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Função Delta de Dirac, Funções de Green e Distribuições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vamos conectar o</w:t>
      </w:r>
      <w:r>
        <w:t xml:space="preserve"> </w:t>
      </w:r>
      <w:r>
        <w:rPr>
          <w:b/>
          <w:bCs/>
        </w:rPr>
        <w:t xml:space="preserve">Teorema Fundamental do Cálculo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função delta de Dirac</w:t>
      </w:r>
      <w:r>
        <w:t xml:space="preserve"> </w:t>
      </w:r>
      <w:r>
        <w:t xml:space="preserve">e às</w:t>
      </w:r>
      <w:r>
        <w:t xml:space="preserve"> </w:t>
      </w:r>
      <w:r>
        <w:rPr>
          <w:b/>
          <w:bCs/>
        </w:rPr>
        <w:t xml:space="preserve">funções de Green</w:t>
      </w:r>
      <w:r>
        <w:t xml:space="preserve">. A ideia central é que a delta não é um objeto mágico — ela é uma generalização natural da derivada da função degrau (Heaviside).</w:t>
      </w:r>
    </w:p>
    <w:p>
      <w:pPr>
        <w:pStyle w:val="BlockText"/>
      </w:pPr>
      <w:r>
        <w:rPr>
          <w:b/>
          <w:bCs/>
        </w:rPr>
        <w:t xml:space="preserve">OBSERVAÇÃO DO PROFESSOR:</w:t>
      </w:r>
      <w:r>
        <w:t xml:space="preserve"> </w:t>
      </w:r>
      <w:r>
        <w:t xml:space="preserve">“Isso não tem nada a ver com gravitação ou eletromagnetismo em si. Na verdade, é uma consequência indireta do espaço ser euclidiano e de como as coisas se espalham no espaço de acordo com a dimensão.”</w:t>
      </w:r>
    </w:p>
    <w:p>
      <w:r>
        <w:pict>
          <v:rect style="width:0;height:1.5pt" o:hralign="center" o:hrstd="t" o:hr="t"/>
        </w:pict>
      </w:r>
    </w:p>
    <w:bookmarkEnd w:id="9"/>
    <w:bookmarkStart w:id="10" w:name="a-função-degrau-de-heaviside"/>
    <w:p>
      <w:pPr>
        <w:pStyle w:val="Heading1"/>
      </w:pPr>
      <w:r>
        <w:t xml:space="preserve">A Função Degrau de Heaviside</w:t>
      </w:r>
    </w:p>
    <w:p>
      <w:pPr>
        <w:pStyle w:val="FirstParagraph"/>
      </w:pPr>
      <w:r>
        <w:t xml:space="preserve">A função degrau (ou função de Heaviside) é definida como: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01"/>
        </w:numPr>
      </w:pPr>
      <w:r>
        <w:t xml:space="preserve">É uma função com uma</w:t>
      </w:r>
      <w:r>
        <w:t xml:space="preserve"> </w:t>
      </w:r>
      <w:r>
        <w:rPr>
          <w:b/>
          <w:bCs/>
        </w:rPr>
        <w:t xml:space="preserve">descontinuidade</w:t>
      </w:r>
      <w:r>
        <w:t xml:space="preserve"> </w:t>
      </w:r>
      <w:r>
        <w:t xml:space="preserve">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Representa uma transição abrupta de 0 para 1.</w:t>
      </w:r>
    </w:p>
    <w:p>
      <w:r>
        <w:pict>
          <v:rect style="width:0;height:1.5pt" o:hralign="center" o:hrstd="t" o:hr="t"/>
        </w:pict>
      </w:r>
    </w:p>
    <w:bookmarkEnd w:id="10"/>
    <w:bookmarkStart w:id="12" w:name="a-função-delta-de-dirac"/>
    <w:p>
      <w:pPr>
        <w:pStyle w:val="Heading1"/>
      </w:pPr>
      <w:r>
        <w:t xml:space="preserve">A Função Delta de Dirac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delta de Dirac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definida pela</w:t>
      </w:r>
      <w:r>
        <w:t xml:space="preserve"> </w:t>
      </w:r>
      <w:r>
        <w:rPr>
          <w:b/>
          <w:bCs/>
        </w:rPr>
        <w:t xml:space="preserve">propriedade de filtragem</w:t>
      </w:r>
      <w:r>
        <w:t xml:space="preserve"> </w:t>
      </w:r>
      <w:r>
        <w:t xml:space="preserve">(ou</w:t>
      </w:r>
      <w:r>
        <w:t xml:space="preserve"> </w:t>
      </w:r>
      <w:r>
        <w:t xml:space="preserve">“sifting”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 (bem-comportada).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delta</w:t>
      </w:r>
      <w:r>
        <w:t xml:space="preserve"> </w:t>
      </w:r>
      <w:r>
        <w:t xml:space="preserve">“seleciona”</w:t>
      </w:r>
      <w:r>
        <w:t xml:space="preserve"> </w:t>
      </w:r>
      <w:r>
        <w:t xml:space="preserve">o valor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no ponto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delta-como-derivada-da-theta"/>
    <w:p>
      <w:pPr>
        <w:pStyle w:val="Heading2"/>
      </w:pPr>
      <w:r>
        <w:t xml:space="preserve">Delta como Derivada da Theta</w:t>
      </w:r>
    </w:p>
    <w:p>
      <w:pPr>
        <w:pStyle w:val="FirstParagraph"/>
      </w:pPr>
      <w:r>
        <w:t xml:space="preserve">Usando o Teorema Fundamental do Cálculo: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Reescrevendo o limite superior com a função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θ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Derivando ambos os lados: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nary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610d6e7e59144d44267ca15e05d3e804a926cde"/>
    <w:p>
      <w:pPr>
        <w:pStyle w:val="Heading1"/>
      </w:pPr>
      <w:r>
        <w:t xml:space="preserve">Construindo a Theta a Partir de Funções Suaves</w:t>
      </w:r>
    </w:p>
    <w:p>
      <w:pPr>
        <w:pStyle w:val="FirstParagraph"/>
      </w:pPr>
      <w:r>
        <w:t xml:space="preserve">Podemos construir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a função módulo:</w:t>
      </w:r>
    </w:p>
    <w:p>
      <w:pPr>
        <w:pStyle w:val="Compact"/>
        <w:numPr>
          <w:ilvl w:val="0"/>
          <w:numId w:val="1002"/>
        </w:numPr>
      </w:pPr>
      <w:r>
        <w:t xml:space="preserve">Seja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derivada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</w:t>
      </w:r>
      <w:r>
        <w:t xml:space="preserve"> </w:t>
      </w:r>
      <m:oMath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(com ambiguidade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Então:</w:t>
      </w:r>
    </w:p>
    <w:p>
      <w:pPr>
        <w:pStyle w:val="Compac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Relação com o módulo: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Assim: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3"/>
    <w:bookmarkStart w:id="15" w:name="aproximação-gaussiana-para-a-delta"/>
    <w:p>
      <w:pPr>
        <w:pStyle w:val="Heading1"/>
      </w:pPr>
      <w:r>
        <w:t xml:space="preserve">Aproximação Gaussiana para a Delta</w:t>
      </w:r>
    </w:p>
    <w:p>
      <w:pPr>
        <w:pStyle w:val="FirstParagraph"/>
      </w:pPr>
      <w:r>
        <w:t xml:space="preserve">Considere 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(distribuição normal):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 </m:t>
              </m:r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Propriedades:</w:t>
      </w:r>
    </w:p>
    <w:p>
      <w:pPr>
        <w:pStyle w:val="Compact"/>
        <w:numPr>
          <w:ilvl w:val="0"/>
          <w:numId w:val="1003"/>
        </w:numPr>
      </w:pPr>
      <w:r>
        <w:t xml:space="preserve">Normalizada: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3"/>
        </w:numPr>
      </w:pPr>
      <w:r>
        <w:t xml:space="preserve">Simétrica: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fica</w:t>
      </w:r>
      <w:r>
        <w:t xml:space="preserve"> </w:t>
      </w:r>
      <w:r>
        <w:rPr>
          <w:b/>
          <w:bCs/>
        </w:rPr>
        <w:t xml:space="preserve">mais estreita e mais alta</w:t>
      </w:r>
      <w:r>
        <w:t xml:space="preserve">, concentrando-se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demonstração-da-propriedade-de-filtragem"/>
    <w:p>
      <w:pPr>
        <w:pStyle w:val="Heading2"/>
      </w:pPr>
      <w:r>
        <w:t xml:space="preserve">Demonstração da Propriedade de Filtragem</w:t>
      </w:r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 série de Taylor: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t xml:space="preserve">Temos: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σ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Por quê?</w:t>
      </w:r>
    </w:p>
    <w:p>
      <w:pPr>
        <w:pStyle w:val="Compact"/>
        <w:numPr>
          <w:ilvl w:val="0"/>
          <w:numId w:val="1004"/>
        </w:numPr>
      </w:pPr>
      <w:r>
        <w:t xml:space="preserve">Termos ímpares se anulam por simetria (função par vezes função ímpar).</w:t>
      </w:r>
    </w:p>
    <w:p>
      <w:pPr>
        <w:pStyle w:val="Compact"/>
        <w:numPr>
          <w:ilvl w:val="0"/>
          <w:numId w:val="1004"/>
        </w:numPr>
      </w:pPr>
      <w:r>
        <w:t xml:space="preserve">Termos pares são proporcionais a potências positivas de</w:t>
      </w:r>
      <w:r>
        <w:t xml:space="preserve"> </w:t>
      </w:r>
      <m:oMath>
        <m:r>
          <m:t>σ</m:t>
        </m:r>
      </m:oMath>
      <w:r>
        <w:t xml:space="preserve">, então vão a zero.</w:t>
      </w:r>
    </w:p>
    <w:p>
      <w:pPr>
        <w:pStyle w:val="Compact"/>
        <w:numPr>
          <w:ilvl w:val="0"/>
          <w:numId w:val="1004"/>
        </w:numPr>
      </w:pPr>
      <w:r>
        <w:t xml:space="preserve">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funções-de-green-em-1d"/>
    <w:p>
      <w:pPr>
        <w:pStyle w:val="Heading1"/>
      </w:pPr>
      <w:r>
        <w:t xml:space="preserve">Funções de Green em 1D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função de Green</w:t>
      </w:r>
      <w:r>
        <w:t xml:space="preserve"> </w:t>
      </w:r>
      <w:r>
        <w:t xml:space="preserve">em 1D satisfaz: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dependência-com-a-dimensão"/>
    <w:p>
      <w:pPr>
        <w:pStyle w:val="Heading1"/>
      </w:pPr>
      <w:r>
        <w:t xml:space="preserve">Dependência com a Dimensão</w:t>
      </w:r>
    </w:p>
    <w:p>
      <w:pPr>
        <w:pStyle w:val="FirstParagraph"/>
      </w:pPr>
      <w:r>
        <w:t xml:space="preserve">A função de Green depende da dimensionalidade do espaço: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Função de Green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com a distância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logarithmicamente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Decai como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interpretação-física"/>
    <w:p>
      <w:pPr>
        <w:pStyle w:val="Heading1"/>
      </w:pPr>
      <w:r>
        <w:t xml:space="preserve">Interpretação Física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Funções delta</w:t>
      </w:r>
      <w:r>
        <w:t xml:space="preserve"> </w:t>
      </w:r>
      <w:r>
        <w:t xml:space="preserve">representam</w:t>
      </w:r>
      <w:r>
        <w:t xml:space="preserve"> </w:t>
      </w:r>
      <w:r>
        <w:rPr>
          <w:b/>
          <w:bCs/>
        </w:rPr>
        <w:t xml:space="preserve">partículas pontuais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impulsos instantâneos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São</w:t>
      </w:r>
      <w:r>
        <w:t xml:space="preserve"> </w:t>
      </w:r>
      <w:r>
        <w:rPr>
          <w:b/>
          <w:bCs/>
        </w:rPr>
        <w:t xml:space="preserve">limites</w:t>
      </w:r>
      <w:r>
        <w:t xml:space="preserve"> </w:t>
      </w:r>
      <w:r>
        <w:t xml:space="preserve">de processos físicos suaves (ex.: aceleração instantânea é o limite de uma aceleração muito grande em um tempo muito curto).</w:t>
      </w:r>
    </w:p>
    <w:p>
      <w:pPr>
        <w:pStyle w:val="Compact"/>
        <w:numPr>
          <w:ilvl w:val="0"/>
          <w:numId w:val="1005"/>
        </w:numPr>
      </w:pPr>
      <w:r>
        <w:t xml:space="preserve">Isso é análogo a definir</w:t>
      </w:r>
      <w:r>
        <w:t xml:space="preserve"> </w:t>
      </w:r>
      <w:r>
        <w:rPr>
          <w:b/>
          <w:bCs/>
        </w:rPr>
        <w:t xml:space="preserve">números irracionais</w:t>
      </w:r>
      <w:r>
        <w:t xml:space="preserve"> </w:t>
      </w:r>
      <w:r>
        <w:t xml:space="preserve">como limites de sequências de números racionais.</w:t>
      </w:r>
    </w:p>
    <w:p>
      <w:r>
        <w:pict>
          <v:rect style="width:0;height:1.5pt" o:hralign="center" o:hrstd="t" o:hr="t"/>
        </w:pict>
      </w:r>
    </w:p>
    <w:bookmarkEnd w:id="18"/>
    <w:bookmarkStart w:id="19" w:name="X8de20e9514d5d9c6327a2204e30a401d2477c52"/>
    <w:p>
      <w:pPr>
        <w:pStyle w:val="Heading1"/>
      </w:pPr>
      <w:r>
        <w:t xml:space="preserve">O Truque do Cálculo da Integral Gaussiana</w:t>
      </w:r>
    </w:p>
    <w:p>
      <w:pPr>
        <w:pStyle w:val="FirstParagraph"/>
      </w:pPr>
      <w:r>
        <w:t xml:space="preserve">Para provar a normalização da Gaussiana, usamos o truque das coordenadas polares: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Em coordenadas polares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r</m:t>
          </m:r>
          <m:r>
            <m:t> </m:t>
          </m:r>
          <m:r>
            <m:t>d</m:t>
          </m:r>
          <m:r>
            <m:t>r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π</m:t>
              </m:r>
            </m:e>
          </m:rad>
          <m:r>
            <m:t> </m:t>
          </m:r>
          <m:r>
            <m:t>σ</m:t>
          </m:r>
        </m:oMath>
      </m:oMathPara>
    </w:p>
    <w:p>
      <w:pPr>
        <w:pStyle w:val="FirstParagraph"/>
      </w:pPr>
      <w:r>
        <w:t xml:space="preserve">Assim, o fator de normalização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t>σ</m:t>
        </m:r>
      </m:oMath>
      <w:r>
        <w:t xml:space="preserve"> </w:t>
      </w:r>
      <w:r>
        <w:t xml:space="preserve">está correto.</w:t>
      </w:r>
    </w:p>
    <w:p>
      <w:r>
        <w:pict>
          <v:rect style="width:0;height:1.5pt" o:hralign="center" o:hrstd="t" o:hr="t"/>
        </w:pict>
      </w:r>
    </w:p>
    <w:bookmarkEnd w:id="19"/>
    <w:bookmarkStart w:id="23" w:name="visualização-sequência-delta-gaussiana"/>
    <w:p>
      <w:pPr>
        <w:pStyle w:val="Heading1"/>
      </w:pPr>
      <w:r>
        <w:t xml:space="preserve">Visualização: Sequência Delta Gaussiana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sigma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sigmas: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plt.plot(x, g,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f"σ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"Gσ(x)"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"Sequência Delta Gaussiana"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3695290"/>
            <wp:effectExtent b="0" l="0" r="0" t="0"/>
            <wp:docPr descr="Aproximação gaussiana da delta de Dirac para diferentes valores de sigma" title="" id="21" name="Picture"/>
            <a:graphic>
              <a:graphicData uri="http://schemas.openxmlformats.org/drawingml/2006/picture">
                <pic:pic>
                  <pic:nvPicPr>
                    <pic:cNvPr descr="delta-dirac-green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5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Aproximação gaussiana da delta de Dirac para diferentes valores de sigma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Função Delta de Dirac, Funções de Green e Distribuições</dc:title>
  <dc:creator/>
  <cp:keywords/>
  <dcterms:created xsi:type="dcterms:W3CDTF">2026-06-30T01:30:26Z</dcterms:created>
  <dcterms:modified xsi:type="dcterms:W3CDTF">2026-06-30T01:30:26Z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