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n826rt8bkoa" w:id="0"/>
      <w:bookmarkEnd w:id="0"/>
      <w:r w:rsidDel="00000000" w:rsidR="00000000" w:rsidRPr="00000000">
        <w:rPr>
          <w:rtl w:val="0"/>
        </w:rPr>
        <w:t xml:space="preserve">Class Project Proposal – Transformer Model for Bitcoin Price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/>
      </w:pPr>
      <w:bookmarkStart w:colFirst="0" w:colLast="0" w:name="_j5k74k8rqrhk" w:id="1"/>
      <w:bookmarkEnd w:id="1"/>
      <w:r w:rsidDel="00000000" w:rsidR="00000000" w:rsidRPr="00000000">
        <w:rPr>
          <w:rtl w:val="0"/>
        </w:rPr>
        <w:t xml:space="preserve">Course: Data 612 Deep Learning</w:t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/>
      </w:pPr>
      <w:bookmarkStart w:colFirst="0" w:colLast="0" w:name="_bpanei9be7pp" w:id="2"/>
      <w:bookmarkEnd w:id="2"/>
      <w:r w:rsidDel="00000000" w:rsidR="00000000" w:rsidRPr="00000000">
        <w:rPr>
          <w:rtl w:val="0"/>
        </w:rPr>
        <w:t xml:space="preserve">Team Members: Sirui Zeng,</w:t>
      </w:r>
    </w:p>
    <w:p w:rsidR="00000000" w:rsidDel="00000000" w:rsidP="00000000" w:rsidRDefault="00000000" w:rsidRPr="00000000" w14:paraId="00000005">
      <w:pPr>
        <w:pStyle w:val="Heading3"/>
        <w:spacing w:after="240" w:before="240" w:lineRule="auto"/>
        <w:rPr/>
      </w:pPr>
      <w:bookmarkStart w:colFirst="0" w:colLast="0" w:name="_owfif8scmouh" w:id="3"/>
      <w:bookmarkEnd w:id="3"/>
      <w:r w:rsidDel="00000000" w:rsidR="00000000" w:rsidRPr="00000000">
        <w:rPr>
          <w:rtl w:val="0"/>
        </w:rPr>
        <w:t xml:space="preserve">Date: June 27, 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g5i1246ny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Background and Significance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Transformer models have revolutionized sequence modeling, particularly in NLP tasks, due to their ability to handle long-range dependencies using self-attention mechanisms. Recently, their success has extended into time series forecasting, offering advantages over traditional models like ARIMA and RNNs/LSTMs, which struggle with vanishing gradients or limited receptive fields.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line with the course emphasis on modern neural network architectures (Lecture 4), we aim to apply a Transformer-based architecture to the problem of Bitcoin price prediction. This domain is well-known for its volatility and long-term dependencies, making it an ideal test case for self-attention models. Our objective is to demonstrate how Transformers can improve performance in forecasting complex, non-linear time series data such as cryptocurrency prices.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hgquq6tyv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Statement of the 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Research Question:</w:t>
      </w:r>
      <w:r w:rsidDel="00000000" w:rsidR="00000000" w:rsidRPr="00000000">
        <w:rPr>
          <w:rtl w:val="0"/>
        </w:rPr>
        <w:t xml:space="preserve"> Can a Transformer-based neural network accurately forecast short- to medium-term Bitcoin closing prices using historical OHLCV (Open, High, Low, Close, Volume) data?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Sub-objectives: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the Transformer's performance on multiple timeframes (15-minute, 1-hour, 4-hour, daily)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results against baseline models such as LSTM and linear regression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 the model through attention-based visualization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k04q426nj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Dataset and Data Preparation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We will use the publicly available </w:t>
      </w:r>
      <w:r w:rsidDel="00000000" w:rsidR="00000000" w:rsidRPr="00000000">
        <w:rPr>
          <w:b w:val="1"/>
          <w:rtl w:val="0"/>
        </w:rPr>
        <w:t xml:space="preserve">Bitcoin Historical Dataset (2018–2024)</w:t>
      </w:r>
      <w:r w:rsidDel="00000000" w:rsidR="00000000" w:rsidRPr="00000000">
        <w:rPr>
          <w:rtl w:val="0"/>
        </w:rPr>
        <w:t xml:space="preserve"> from Kaggle: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https://www.kaggle.com/datasets/novandraanugrah/bitcoin-historical-datasets-2018-2024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provides historical candlestick data (OHLCV) for Bitcoin (BTC/USDT), sourced from the Binance exchange via API, covering the period from January 1, 2018, to the present. It includes data in four timeframes: 15-minute, 1-hour, 4-hour, and daily. Each record includes the following fields: open time, open, high, low, close, volume, close time, quote asset volume, number of trades, taker buy volumes, and a placeholder field (ignore). The dataset is automatically updated daily through a custom script.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ovandraanugrah/bitcoin-historical-datasets-2018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