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Criação de tabela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servico( id SERIAL PRIMARY KEY, ds_servico VARCHAR(50) NOT NULL, vlr_servico NUMERIC(15,2), status boolean );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table pessoa( id SERIAL PRIMARY KEY, nm_Pessoa VARCHAR(50), nr_Telefone VARCHAR(50), email VARCHAR(50) );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table pet( id SERIAL PRIMARY KEY, nm_Pet VARCHAR(50), dono_Id SERIAL REFERENCES pessoa(id), genero VARCHAR(50), vl_Peso INTEGER, porte VARCHAR(50));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4"/>
          <w:szCs w:val="24"/>
          <w:rtl w:val="0"/>
        </w:rPr>
        <w:t xml:space="preserve">create table endereco( id SERIAL PRIMARY KEY, nomeRua VARCHAR(50), dsBairro VARCHAR(50), nrCasa INTEGER, nrCep VARCHAR(50), complemento VARCHAR(50), stAtivo boolean, id_pessoa INTEGER REFERENCES pessoa(id) 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