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REQUERIMIENTOS</w:t>
      </w:r>
    </w:p>
    <w:p>
      <w:pPr>
        <w:pStyle w:val="Normal"/>
        <w:bidi w:val="0"/>
        <w:jc w:val="center"/>
        <w:rPr>
          <w:b/>
          <w:bCs/>
        </w:rPr>
      </w:pPr>
      <w:r>
        <w:rPr>
          <w:b/>
          <w:bCs/>
        </w:rPr>
      </w:r>
    </w:p>
    <w:p>
      <w:pPr>
        <w:pStyle w:val="Normal"/>
        <w:bidi w:val="0"/>
        <w:jc w:val="left"/>
        <w:rPr>
          <w:b/>
          <w:bCs/>
        </w:rPr>
      </w:pPr>
      <w:r>
        <w:rPr>
          <w:b/>
          <w:bCs/>
        </w:rPr>
        <w:t>1-</w:t>
      </w:r>
      <w:r>
        <w:rPr>
          <w:b w:val="false"/>
          <w:bCs w:val="false"/>
        </w:rPr>
        <w:t>El logo centrado en el Head de la pagina con alguna animacion y que el fondo sea una foto de dubai.</w:t>
      </w:r>
    </w:p>
    <w:p>
      <w:pPr>
        <w:pStyle w:val="Normal"/>
        <w:bidi w:val="0"/>
        <w:jc w:val="left"/>
        <w:rPr>
          <w:b w:val="false"/>
          <w:bCs w:val="false"/>
        </w:rPr>
      </w:pPr>
      <w:r>
        <w:rPr>
          <w:b w:val="false"/>
          <w:bCs w:val="false"/>
        </w:rPr>
      </w:r>
    </w:p>
    <w:p>
      <w:pPr>
        <w:pStyle w:val="Normal"/>
        <w:bidi w:val="0"/>
        <w:jc w:val="left"/>
        <w:rPr>
          <w:b/>
          <w:bCs/>
        </w:rPr>
      </w:pPr>
      <w:r>
        <w:rPr>
          <w:b/>
          <w:bCs/>
        </w:rPr>
        <w:t>2-</w:t>
      </w:r>
      <w:r>
        <w:rPr>
          <w:b w:val="false"/>
          <w:bCs w:val="false"/>
        </w:rPr>
        <w:t xml:space="preserve"> Recepcion de las imagenes (Yami)</w:t>
      </w:r>
    </w:p>
    <w:p>
      <w:pPr>
        <w:pStyle w:val="Normal"/>
        <w:bidi w:val="0"/>
        <w:jc w:val="left"/>
        <w:rPr>
          <w:b w:val="false"/>
          <w:bCs w:val="false"/>
        </w:rPr>
      </w:pPr>
      <w:r>
        <w:rPr>
          <w:b w:val="false"/>
          <w:bCs w:val="false"/>
        </w:rPr>
      </w:r>
    </w:p>
    <w:p>
      <w:pPr>
        <w:pStyle w:val="Normal"/>
        <w:bidi w:val="0"/>
        <w:jc w:val="left"/>
        <w:rPr>
          <w:b/>
          <w:bCs/>
        </w:rPr>
      </w:pPr>
      <w:r>
        <w:rPr>
          <w:b/>
          <w:bCs/>
        </w:rPr>
        <w:t xml:space="preserve">3- </w:t>
      </w:r>
      <w:r>
        <w:rPr>
          <w:b w:val="false"/>
          <w:bCs w:val="false"/>
        </w:rPr>
        <w:t>Recepcion de la informacion(el about us, explicacion de los paquetes, frase de encabezado de la empresa) y la organizacion junto los servicios.(Yami)</w:t>
      </w:r>
    </w:p>
    <w:p>
      <w:pPr>
        <w:pStyle w:val="Normal"/>
        <w:bidi w:val="0"/>
        <w:jc w:val="left"/>
        <w:rPr>
          <w:b w:val="false"/>
          <w:bCs w:val="false"/>
        </w:rPr>
      </w:pPr>
      <w:r>
        <w:rPr>
          <w:b w:val="false"/>
          <w:bCs w:val="false"/>
        </w:rPr>
      </w:r>
    </w:p>
    <w:p>
      <w:pPr>
        <w:pStyle w:val="Normal"/>
        <w:bidi w:val="0"/>
        <w:jc w:val="left"/>
        <w:rPr>
          <w:b/>
          <w:bCs/>
        </w:rPr>
      </w:pPr>
      <w:r>
        <w:rPr>
          <w:b/>
          <w:bCs/>
        </w:rPr>
        <w:t xml:space="preserve">4- </w:t>
      </w:r>
      <w:r>
        <w:rPr>
          <w:b w:val="false"/>
          <w:bCs w:val="false"/>
        </w:rPr>
        <w:t>Idiomas, español e ingles.</w:t>
      </w:r>
    </w:p>
    <w:p>
      <w:pPr>
        <w:pStyle w:val="Normal"/>
        <w:bidi w:val="0"/>
        <w:jc w:val="left"/>
        <w:rPr>
          <w:b w:val="false"/>
          <w:bCs w:val="false"/>
        </w:rPr>
      </w:pPr>
      <w:r>
        <w:rPr>
          <w:b w:val="false"/>
          <w:bCs w:val="false"/>
        </w:rPr>
      </w:r>
    </w:p>
    <w:p>
      <w:pPr>
        <w:pStyle w:val="Normal"/>
        <w:bidi w:val="0"/>
        <w:jc w:val="left"/>
        <w:rPr>
          <w:b/>
          <w:bCs/>
        </w:rPr>
      </w:pPr>
      <w:r>
        <w:rPr>
          <w:b/>
          <w:bCs/>
        </w:rPr>
        <w:t xml:space="preserve">5- </w:t>
      </w:r>
      <w:r>
        <w:rPr>
          <w:b w:val="false"/>
          <w:bCs w:val="false"/>
        </w:rPr>
        <w:t>Quitar el Curated y modificar con explacacion de los paquetes (Yami)</w:t>
        <w:br/>
        <w:br/>
      </w:r>
      <w:r>
        <w:rPr>
          <w:b/>
          <w:bCs/>
        </w:rPr>
        <w:t xml:space="preserve">6- </w:t>
      </w:r>
      <w:r>
        <w:rPr>
          <w:b w:val="false"/>
          <w:bCs w:val="false"/>
        </w:rPr>
        <w:t>Adicionar reseñas y links de vinculacion junto a redes sociales (Yami)</w:t>
      </w:r>
    </w:p>
    <w:p>
      <w:pPr>
        <w:pStyle w:val="Normal"/>
        <w:bidi w:val="0"/>
        <w:jc w:val="left"/>
        <w:rPr>
          <w:b w:val="false"/>
          <w:bCs w:val="false"/>
        </w:rPr>
      </w:pPr>
      <w:r>
        <w:rPr>
          <w:b w:val="false"/>
          <w:bCs w:val="false"/>
        </w:rPr>
      </w:r>
    </w:p>
    <w:p>
      <w:pPr>
        <w:pStyle w:val="Normal"/>
        <w:bidi w:val="0"/>
        <w:jc w:val="left"/>
        <w:rPr>
          <w:b/>
          <w:bCs/>
        </w:rPr>
      </w:pPr>
      <w:r>
        <w:rPr>
          <w:b/>
          <w:bCs/>
        </w:rPr>
        <w:t xml:space="preserve">7- </w:t>
      </w:r>
      <w:r>
        <w:rPr>
          <w:b w:val="false"/>
          <w:bCs w:val="false"/>
        </w:rPr>
        <w:t>Registro para recibir ofertas por email.</w:t>
      </w:r>
    </w:p>
    <w:p>
      <w:pPr>
        <w:pStyle w:val="Normal"/>
        <w:bidi w:val="0"/>
        <w:jc w:val="left"/>
        <w:rPr>
          <w:b w:val="false"/>
          <w:bCs w:val="false"/>
        </w:rPr>
      </w:pPr>
      <w:r>
        <w:rPr>
          <w:b w:val="false"/>
          <w:bCs w:val="false"/>
        </w:rPr>
      </w:r>
    </w:p>
    <w:p>
      <w:pPr>
        <w:pStyle w:val="Normal"/>
        <w:bidi w:val="0"/>
        <w:jc w:val="left"/>
        <w:rPr>
          <w:b/>
          <w:bCs/>
        </w:rPr>
      </w:pPr>
      <w:r>
        <w:rPr>
          <w:b/>
          <w:bCs/>
        </w:rPr>
        <w:t xml:space="preserve">8- </w:t>
      </w:r>
      <w:r>
        <w:rPr>
          <w:b w:val="false"/>
          <w:bCs w:val="false"/>
        </w:rPr>
        <w:t>Boton de whatsapp</w:t>
      </w:r>
    </w:p>
    <w:p>
      <w:pPr>
        <w:pStyle w:val="Normal"/>
        <w:bidi w:val="0"/>
        <w:jc w:val="left"/>
        <w:rPr>
          <w:b/>
          <w:bCs/>
        </w:rPr>
      </w:pPr>
      <w:r>
        <w:rPr>
          <w:b/>
          <w:bCs/>
        </w:rPr>
      </w:r>
    </w:p>
    <w:p>
      <w:pPr>
        <w:pStyle w:val="Normal"/>
        <w:bidi w:val="0"/>
        <w:jc w:val="left"/>
        <w:rPr>
          <w:b/>
          <w:bCs/>
        </w:rPr>
      </w:pPr>
      <w:r>
        <w:rPr>
          <w:b/>
          <w:bCs/>
        </w:rPr>
        <w:t>re_LcphFuXa_Mk6UoiJRY99jfdGgRmUmFEyM</w:t>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val="false"/>
          <w:bCs w:val="false"/>
        </w:rPr>
      </w:pPr>
      <w:r>
        <w:rPr>
          <w:b w:val="false"/>
          <w:bCs w:val="false"/>
        </w:rPr>
        <w:t>Banco de CAIXA(ver si tiene api o debe ser mediante pasalera intermediaria)</w:t>
      </w:r>
    </w:p>
    <w:p>
      <w:pPr>
        <w:pStyle w:val="Normal"/>
        <w:bidi w:val="0"/>
        <w:jc w:val="left"/>
        <w:rPr>
          <w:b/>
          <w:bCs/>
        </w:rPr>
      </w:pPr>
      <w:r>
        <w:rPr>
          <w:b/>
          <w:bCs/>
        </w:rPr>
        <w:t>PARAMETROS PARA GONNGOTRAVEL</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paquetes turisticos</w:t>
      </w:r>
    </w:p>
    <w:p>
      <w:pPr>
        <w:pStyle w:val="Normal"/>
        <w:bidi w:val="0"/>
        <w:jc w:val="left"/>
        <w:rPr>
          <w:b w:val="false"/>
          <w:bCs w:val="false"/>
        </w:rPr>
      </w:pPr>
      <w:r>
        <w:rPr>
          <w:b w:val="false"/>
          <w:bCs w:val="false"/>
        </w:rPr>
        <w:t>alojamientos</w:t>
      </w:r>
    </w:p>
    <w:p>
      <w:pPr>
        <w:pStyle w:val="Normal"/>
        <w:bidi w:val="0"/>
        <w:jc w:val="left"/>
        <w:rPr>
          <w:b w:val="false"/>
          <w:bCs w:val="false"/>
        </w:rPr>
      </w:pPr>
      <w:r>
        <w:rPr>
          <w:b w:val="false"/>
          <w:bCs w:val="false"/>
        </w:rPr>
        <w:t>vuelos</w:t>
      </w:r>
    </w:p>
    <w:p>
      <w:pPr>
        <w:pStyle w:val="Normal"/>
        <w:bidi w:val="0"/>
        <w:jc w:val="left"/>
        <w:rPr>
          <w:b w:val="false"/>
          <w:bCs w:val="false"/>
        </w:rPr>
      </w:pPr>
      <w:r>
        <w:rPr>
          <w:b w:val="false"/>
          <w:bCs w:val="false"/>
        </w:rPr>
        <w:t>aviso por correo de ofertas y paquetes</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rPr>
      </w:pPr>
      <w:r>
        <w:rPr>
          <w:b w:val="false"/>
          <w:bCs w:val="false"/>
        </w:rPr>
        <w:t>key api</w:t>
        <w:br/>
      </w: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0950ea6978941707c0fb9fe4dff3646403d7174c</w:t>
      </w:r>
    </w:p>
    <w:p>
      <w:pPr>
        <w:pStyle w:val="Normal"/>
        <w:bidi w:val="0"/>
        <w:jc w:val="left"/>
        <w:rPr>
          <w:b w:val="false"/>
        </w:rPr>
      </w:pPr>
      <w:r>
        <w:rPr/>
      </w:r>
    </w:p>
    <w:p>
      <w:pPr>
        <w:pStyle w:val="Normal"/>
        <w:bidi w:val="0"/>
        <w:jc w:val="left"/>
        <w:rPr>
          <w:b w:val="false"/>
        </w:rPr>
      </w:pPr>
      <w:r>
        <w:rPr/>
      </w:r>
    </w:p>
    <w:p>
      <w:pPr>
        <w:pStyle w:val="Normal"/>
        <w:bidi w:val="0"/>
        <w:jc w:val="left"/>
        <w:rPr>
          <w:b w:val="false"/>
        </w:rPr>
      </w:pPr>
      <w:r>
        <w:rPr/>
      </w:r>
    </w:p>
    <w:p>
      <w:pPr>
        <w:pStyle w:val="Normal"/>
        <w:bidi w:val="0"/>
        <w:jc w:val="left"/>
        <w:rPr>
          <w:b w:val="false"/>
        </w:rPr>
      </w:pPr>
      <w:r>
        <w:rPr/>
      </w:r>
    </w:p>
    <w:p>
      <w:pPr>
        <w:pStyle w:val="Normal"/>
        <w:bidi w:val="0"/>
        <w:jc w:val="left"/>
        <w:rPr>
          <w:b w:val="false"/>
        </w:rPr>
      </w:pPr>
      <w:r>
        <w:rPr/>
      </w:r>
    </w:p>
    <w:p>
      <w:pPr>
        <w:pStyle w:val="Normal"/>
        <w:bidi w:val="0"/>
        <w:jc w:val="left"/>
        <w:rPr>
          <w:b w:val="false"/>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esto mostrar antes de pagar en el formulario de los clientes</w:t>
      </w:r>
    </w:p>
    <w:p>
      <w:pPr>
        <w:pStyle w:val="Normal"/>
        <w:bidi w:val="0"/>
        <w:jc w:val="left"/>
        <w:rPr>
          <w:b w:val="false"/>
        </w:rPr>
      </w:pPr>
      <w:r>
        <w:rPr/>
      </w:r>
    </w:p>
    <w:p>
      <w:pPr>
        <w:pStyle w:val="Normal"/>
        <w:bidi w:val="0"/>
        <w:jc w:val="left"/>
        <w:rPr>
          <w:b w:val="false"/>
        </w:rPr>
      </w:pPr>
      <w:r>
        <w:rPr/>
      </w:r>
    </w:p>
    <w:p>
      <w:pPr>
        <w:pStyle w:val="Normal"/>
        <w:bidi w:val="0"/>
        <w:jc w:val="left"/>
        <w:rPr>
          <w:b w:val="false"/>
        </w:rPr>
      </w:pPr>
      <w:r>
        <w:rPr>
          <w:rStyle w:val="Strong"/>
          <w:rFonts w:ascii="Google Sans;Arial;sans-serif" w:hAnsi="Google Sans;Arial;sans-serif"/>
          <w:b/>
          <w:i w:val="false"/>
          <w:caps w:val="false"/>
          <w:smallCaps w:val="false"/>
          <w:strike w:val="false"/>
          <w:dstrike w:val="false"/>
          <w:color w:val="212121"/>
          <w:spacing w:val="0"/>
          <w:sz w:val="24"/>
          <w:u w:val="none"/>
          <w:effect w:val="none"/>
        </w:rPr>
        <w:t>Formulario de información normalizado para contratos de viaje combinado</w:t>
      </w:r>
    </w:p>
    <w:p>
      <w:pPr>
        <w:pStyle w:val="Normal"/>
        <w:spacing w:before="180" w:after="240"/>
        <w:ind w:hanging="0" w:left="0" w:right="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La combinación de servicios de viaje que se le ofrece constituye un viaje combinado en el sentido del Real Decreto-ley 23/2018, de 21 de diciembre.</w:t>
      </w:r>
    </w:p>
    <w:p>
      <w:pPr>
        <w:pStyle w:val="Normal"/>
        <w:spacing w:before="0" w:after="0"/>
        <w:ind w:hanging="0" w:left="0" w:right="0"/>
        <w:rPr/>
      </w:pPr>
      <w:r>
        <w:rPr>
          <w:rFonts w:ascii="Google Sans;Arial;sans-serif" w:hAnsi="Google Sans;Arial;sans-serif"/>
          <w:b w:val="false"/>
          <w:strike w:val="false"/>
          <w:dstrike w:val="false"/>
          <w:sz w:val="24"/>
          <w:u w:val="none"/>
          <w:effect w:val="none"/>
        </w:rPr>
        <w:t xml:space="preserve">Por lo tanto, usted gozará de todos los derechos que se aplican en la UE a los viajes combinados. </w:t>
      </w:r>
      <w:r>
        <w:rPr>
          <w:rStyle w:val="Strong"/>
          <w:rFonts w:ascii="Google Sans;Arial;sans-serif" w:hAnsi="Google Sans;Arial;sans-serif"/>
          <w:b/>
          <w:strike w:val="false"/>
          <w:dstrike w:val="false"/>
          <w:sz w:val="24"/>
          <w:u w:val="none"/>
          <w:effect w:val="none"/>
        </w:rPr>
        <w:t>Abby Luxury Boutique SL</w:t>
      </w:r>
      <w:r>
        <w:rPr>
          <w:rFonts w:ascii="Google Sans;Arial;sans-serif" w:hAnsi="Google Sans;Arial;sans-serif"/>
          <w:b w:val="false"/>
          <w:strike w:val="false"/>
          <w:dstrike w:val="false"/>
          <w:sz w:val="24"/>
          <w:u w:val="none"/>
          <w:effect w:val="none"/>
        </w:rPr>
        <w:t xml:space="preserve"> será plenamente responsable de la correcta ejecución del viaje combinado en su conjunto.</w:t>
      </w:r>
    </w:p>
    <w:p>
      <w:pPr>
        <w:pStyle w:val="Normal"/>
        <w:spacing w:before="0" w:after="0"/>
        <w:ind w:hanging="0" w:left="0" w:right="0"/>
        <w:rPr/>
      </w:pPr>
      <w:r>
        <w:rPr>
          <w:rFonts w:ascii="Google Sans;Arial;sans-serif" w:hAnsi="Google Sans;Arial;sans-serif"/>
          <w:b w:val="false"/>
          <w:strike w:val="false"/>
          <w:dstrike w:val="false"/>
          <w:sz w:val="24"/>
          <w:u w:val="none"/>
          <w:effect w:val="none"/>
        </w:rPr>
        <w:t xml:space="preserve">Además, como exige la ley, </w:t>
      </w:r>
      <w:r>
        <w:rPr>
          <w:rStyle w:val="Strong"/>
          <w:rFonts w:ascii="Google Sans;Arial;sans-serif" w:hAnsi="Google Sans;Arial;sans-serif"/>
          <w:b/>
          <w:strike w:val="false"/>
          <w:dstrike w:val="false"/>
          <w:sz w:val="24"/>
          <w:u w:val="none"/>
          <w:effect w:val="none"/>
        </w:rPr>
        <w:t>Abby Luxury Boutique SL</w:t>
      </w:r>
      <w:r>
        <w:rPr>
          <w:rFonts w:ascii="Google Sans;Arial;sans-serif" w:hAnsi="Google Sans;Arial;sans-serif"/>
          <w:b w:val="false"/>
          <w:strike w:val="false"/>
          <w:dstrike w:val="false"/>
          <w:sz w:val="24"/>
          <w:u w:val="none"/>
          <w:effect w:val="none"/>
        </w:rPr>
        <w:t xml:space="preserve"> dispone de una protección para reembolsarle los pagos realizados y, si el transporte está incluido en el viaje, garantizar su repatriación en caso de que incurra en insolvencia.</w:t>
      </w:r>
    </w:p>
    <w:p>
      <w:pPr>
        <w:pStyle w:val="Normal"/>
        <w:spacing w:before="0" w:after="283"/>
        <w:ind w:hanging="0" w:left="0" w:right="0"/>
        <w:rPr/>
      </w:pPr>
      <w:r>
        <w:rPr>
          <w:rStyle w:val="Strong"/>
          <w:rFonts w:ascii="Google Sans;Arial;sans-serif" w:hAnsi="Google Sans;Arial;sans-serif"/>
          <w:b/>
          <w:strike w:val="false"/>
          <w:dstrike w:val="false"/>
          <w:sz w:val="24"/>
          <w:u w:val="none"/>
          <w:effect w:val="none"/>
        </w:rPr>
        <w:t>Derechos principales en virtud del Real Decreto-ley 23/2018:</w:t>
      </w:r>
    </w:p>
    <w:p>
      <w:pPr>
        <w:pStyle w:val="BodyText"/>
        <w:numPr>
          <w:ilvl w:val="0"/>
          <w:numId w:val="1"/>
        </w:numPr>
        <w:pBdr/>
        <w:tabs>
          <w:tab w:val="clear" w:pos="709"/>
          <w:tab w:val="left" w:pos="0" w:leader="none"/>
        </w:tabs>
        <w:spacing w:before="0" w:after="0"/>
        <w:ind w:hanging="283" w:left="0" w:right="0"/>
        <w:rPr/>
      </w:pPr>
      <w:r>
        <w:rPr>
          <w:rStyle w:val="Strong"/>
          <w:rFonts w:ascii="Google Sans;Arial;sans-serif" w:hAnsi="Google Sans;Arial;sans-serif"/>
          <w:b/>
          <w:strike w:val="false"/>
          <w:dstrike w:val="false"/>
          <w:sz w:val="24"/>
          <w:u w:val="none"/>
          <w:effect w:val="none"/>
        </w:rPr>
        <w:t>Información previa:</w:t>
      </w:r>
      <w:r>
        <w:rPr>
          <w:rFonts w:ascii="Google Sans;Arial;sans-serif" w:hAnsi="Google Sans;Arial;sans-serif"/>
          <w:b w:val="false"/>
          <w:strike w:val="false"/>
          <w:dstrike w:val="false"/>
          <w:sz w:val="24"/>
          <w:u w:val="none"/>
          <w:effect w:val="none"/>
        </w:rPr>
        <w:t xml:space="preserve"> El viajero recibirá toda la información esencial sobre el viaje combinado antes de celebrar el contrato.</w:t>
      </w:r>
    </w:p>
    <w:p>
      <w:pPr>
        <w:pStyle w:val="BodyText"/>
        <w:numPr>
          <w:ilvl w:val="0"/>
          <w:numId w:val="1"/>
        </w:numPr>
        <w:pBdr/>
        <w:tabs>
          <w:tab w:val="clear" w:pos="709"/>
          <w:tab w:val="left" w:pos="0" w:leader="none"/>
        </w:tabs>
        <w:spacing w:before="0" w:after="0"/>
        <w:ind w:hanging="283" w:left="0" w:right="0"/>
        <w:rPr/>
      </w:pPr>
      <w:r>
        <w:rPr>
          <w:rStyle w:val="Strong"/>
          <w:rFonts w:ascii="Google Sans;Arial;sans-serif" w:hAnsi="Google Sans;Arial;sans-serif"/>
          <w:b/>
          <w:strike w:val="false"/>
          <w:dstrike w:val="false"/>
          <w:sz w:val="24"/>
          <w:u w:val="none"/>
          <w:effect w:val="none"/>
        </w:rPr>
        <w:t>Responsabilidad:</w:t>
      </w:r>
      <w:r>
        <w:rPr>
          <w:rFonts w:ascii="Google Sans;Arial;sans-serif" w:hAnsi="Google Sans;Arial;sans-serif"/>
          <w:b w:val="false"/>
          <w:strike w:val="false"/>
          <w:dstrike w:val="false"/>
          <w:sz w:val="24"/>
          <w:u w:val="none"/>
          <w:effect w:val="none"/>
        </w:rPr>
        <w:t xml:space="preserve"> Siempre habrá al menos un empresario responsable de la correcta ejecución de todos los servicios de viaje incluidos en el contrato.</w:t>
      </w:r>
    </w:p>
    <w:p>
      <w:pPr>
        <w:pStyle w:val="BodyText"/>
        <w:numPr>
          <w:ilvl w:val="0"/>
          <w:numId w:val="1"/>
        </w:numPr>
        <w:pBdr/>
        <w:tabs>
          <w:tab w:val="clear" w:pos="709"/>
          <w:tab w:val="left" w:pos="0" w:leader="none"/>
        </w:tabs>
        <w:spacing w:before="0" w:after="0"/>
        <w:ind w:hanging="283" w:left="0" w:right="0"/>
        <w:rPr/>
      </w:pPr>
      <w:r>
        <w:rPr>
          <w:rStyle w:val="Strong"/>
          <w:rFonts w:ascii="Google Sans;Arial;sans-serif" w:hAnsi="Google Sans;Arial;sans-serif"/>
          <w:b/>
          <w:strike w:val="false"/>
          <w:dstrike w:val="false"/>
          <w:sz w:val="24"/>
          <w:u w:val="none"/>
          <w:effect w:val="none"/>
        </w:rPr>
        <w:t>Teléfono de urgencia:</w:t>
      </w:r>
      <w:r>
        <w:rPr>
          <w:rFonts w:ascii="Google Sans;Arial;sans-serif" w:hAnsi="Google Sans;Arial;sans-serif"/>
          <w:b w:val="false"/>
          <w:strike w:val="false"/>
          <w:dstrike w:val="false"/>
          <w:sz w:val="24"/>
          <w:u w:val="none"/>
          <w:effect w:val="none"/>
        </w:rPr>
        <w:t xml:space="preserve"> Se facilitará a los viajeros un número de teléfono de urgencia o los datos de un punto de contacto donde poder ponerse en comunicación con el organizador o el minorista.</w:t>
      </w:r>
    </w:p>
    <w:p>
      <w:pPr>
        <w:pStyle w:val="BodyText"/>
        <w:numPr>
          <w:ilvl w:val="0"/>
          <w:numId w:val="1"/>
        </w:numPr>
        <w:pBdr/>
        <w:tabs>
          <w:tab w:val="clear" w:pos="709"/>
          <w:tab w:val="left" w:pos="0" w:leader="none"/>
        </w:tabs>
        <w:spacing w:before="0" w:after="0"/>
        <w:ind w:hanging="283" w:left="0" w:right="0"/>
        <w:rPr/>
      </w:pPr>
      <w:r>
        <w:rPr>
          <w:rStyle w:val="Strong"/>
          <w:rFonts w:ascii="Google Sans;Arial;sans-serif" w:hAnsi="Google Sans;Arial;sans-serif"/>
          <w:b/>
          <w:strike w:val="false"/>
          <w:dstrike w:val="false"/>
          <w:sz w:val="24"/>
          <w:u w:val="none"/>
          <w:effect w:val="none"/>
        </w:rPr>
        <w:t>Cesión del viaje:</w:t>
      </w:r>
      <w:r>
        <w:rPr>
          <w:rFonts w:ascii="Google Sans;Arial;sans-serif" w:hAnsi="Google Sans;Arial;sans-serif"/>
          <w:b w:val="false"/>
          <w:strike w:val="false"/>
          <w:dstrike w:val="false"/>
          <w:sz w:val="24"/>
          <w:u w:val="none"/>
          <w:effect w:val="none"/>
        </w:rPr>
        <w:t xml:space="preserve"> Los viajeros podrán ceder el viaje combinado a otra persona, con un preaviso razonable y, en su caso, previo pago de los costes adicionales.</w:t>
      </w:r>
    </w:p>
    <w:p>
      <w:pPr>
        <w:pStyle w:val="BodyText"/>
        <w:numPr>
          <w:ilvl w:val="0"/>
          <w:numId w:val="1"/>
        </w:numPr>
        <w:pBdr/>
        <w:tabs>
          <w:tab w:val="clear" w:pos="709"/>
          <w:tab w:val="left" w:pos="0" w:leader="none"/>
        </w:tabs>
        <w:spacing w:before="0" w:after="0"/>
        <w:ind w:hanging="283" w:left="0" w:right="0"/>
        <w:rPr/>
      </w:pPr>
      <w:r>
        <w:rPr>
          <w:rStyle w:val="Strong"/>
          <w:rFonts w:ascii="Google Sans;Arial;sans-serif" w:hAnsi="Google Sans;Arial;sans-serif"/>
          <w:b/>
          <w:strike w:val="false"/>
          <w:dstrike w:val="false"/>
          <w:sz w:val="24"/>
          <w:u w:val="none"/>
          <w:effect w:val="none"/>
        </w:rPr>
        <w:t>Modificación de precio:</w:t>
      </w:r>
      <w:r>
        <w:rPr>
          <w:rFonts w:ascii="Google Sans;Arial;sans-serif" w:hAnsi="Google Sans;Arial;sans-serif"/>
          <w:b w:val="false"/>
          <w:strike w:val="false"/>
          <w:dstrike w:val="false"/>
          <w:sz w:val="24"/>
          <w:u w:val="none"/>
          <w:effect w:val="none"/>
        </w:rPr>
        <w:t xml:space="preserve"> El precio del viaje solo podrá aumentarse si se producen costes específicos (por ejemplo, precios de carburante) y si está expresamente previsto en el contrato, y en ningún caso menos de veinte días antes del inicio del viaje combinado. Si el aumento de precio supera el 8 % del precio del viaje combinado, el viajero podrá rescindir el contrato.</w:t>
      </w:r>
    </w:p>
    <w:p>
      <w:pPr>
        <w:pStyle w:val="BodyText"/>
        <w:numPr>
          <w:ilvl w:val="0"/>
          <w:numId w:val="1"/>
        </w:numPr>
        <w:pBdr/>
        <w:tabs>
          <w:tab w:val="clear" w:pos="709"/>
          <w:tab w:val="left" w:pos="0" w:leader="none"/>
        </w:tabs>
        <w:spacing w:before="0" w:after="0"/>
        <w:ind w:hanging="283" w:left="0" w:right="0"/>
        <w:rPr/>
      </w:pPr>
      <w:r>
        <w:rPr>
          <w:rStyle w:val="Strong"/>
          <w:rFonts w:ascii="Google Sans;Arial;sans-serif" w:hAnsi="Google Sans;Arial;sans-serif"/>
          <w:b/>
          <w:strike w:val="false"/>
          <w:dstrike w:val="false"/>
          <w:sz w:val="24"/>
          <w:u w:val="none"/>
          <w:effect w:val="none"/>
        </w:rPr>
        <w:t>Cancelación por el viajero:</w:t>
      </w:r>
      <w:r>
        <w:rPr>
          <w:rFonts w:ascii="Google Sans;Arial;sans-serif" w:hAnsi="Google Sans;Arial;sans-serif"/>
          <w:b w:val="false"/>
          <w:strike w:val="false"/>
          <w:dstrike w:val="false"/>
          <w:sz w:val="24"/>
          <w:u w:val="none"/>
          <w:effect w:val="none"/>
        </w:rPr>
        <w:t xml:space="preserve"> Los viajeros podrán rescindir el contrato sin pagar ninguna penalización antes del inicio del viaje combinado en caso de que cambie de forma sustancial alguno de los elementos esenciales del viaje combinado que no sea el precio. Si el organizador cancela el viaje combinado antes de su inicio, los viajeros tendrán derecho al reembolso de los pagos realizados y, cuando proceda, a una indemnización.</w:t>
      </w:r>
    </w:p>
    <w:p>
      <w:pPr>
        <w:pStyle w:val="BodyText"/>
        <w:numPr>
          <w:ilvl w:val="0"/>
          <w:numId w:val="1"/>
        </w:numPr>
        <w:pBdr/>
        <w:tabs>
          <w:tab w:val="clear" w:pos="709"/>
          <w:tab w:val="left" w:pos="0" w:leader="none"/>
        </w:tabs>
        <w:spacing w:before="0" w:after="0"/>
        <w:ind w:hanging="283" w:left="0" w:right="0"/>
        <w:rPr/>
      </w:pPr>
      <w:r>
        <w:rPr>
          <w:rStyle w:val="Strong"/>
          <w:rFonts w:ascii="Google Sans;Arial;sans-serif" w:hAnsi="Google Sans;Arial;sans-serif"/>
          <w:b/>
          <w:strike w:val="false"/>
          <w:dstrike w:val="false"/>
          <w:sz w:val="24"/>
          <w:u w:val="none"/>
          <w:effect w:val="none"/>
        </w:rPr>
        <w:t>Circunstancias extraordinarias:</w:t>
      </w:r>
      <w:r>
        <w:rPr>
          <w:rFonts w:ascii="Google Sans;Arial;sans-serif" w:hAnsi="Google Sans;Arial;sans-serif"/>
          <w:b w:val="false"/>
          <w:strike w:val="false"/>
          <w:dstrike w:val="false"/>
          <w:sz w:val="24"/>
          <w:u w:val="none"/>
          <w:effect w:val="none"/>
        </w:rPr>
        <w:t xml:space="preserve"> Los viajeros podrán rescindir el contrato sin pagar ninguna penalización antes del inicio del viaje combinado en el supuesto de que concurran circunstancias extraordinarias en el lugar de destino o en las inmediaciones que afecten significativamente a la ejecución del viaje combinado o al transporte de los pasajeros al lugar de destino.</w:t>
      </w:r>
    </w:p>
    <w:p>
      <w:pPr>
        <w:pStyle w:val="BodyText"/>
        <w:numPr>
          <w:ilvl w:val="0"/>
          <w:numId w:val="1"/>
        </w:numPr>
        <w:pBdr/>
        <w:tabs>
          <w:tab w:val="clear" w:pos="709"/>
          <w:tab w:val="left" w:pos="0" w:leader="none"/>
        </w:tabs>
        <w:spacing w:before="0" w:after="0"/>
        <w:ind w:hanging="283" w:left="0" w:right="0"/>
        <w:rPr/>
      </w:pPr>
      <w:r>
        <w:rPr>
          <w:rStyle w:val="Strong"/>
          <w:rFonts w:ascii="Google Sans;Arial;sans-serif" w:hAnsi="Google Sans;Arial;sans-serif"/>
          <w:b/>
          <w:strike w:val="false"/>
          <w:dstrike w:val="false"/>
          <w:sz w:val="24"/>
          <w:u w:val="none"/>
          <w:effect w:val="none"/>
        </w:rPr>
        <w:t>Rebaja de precio y asistencia:</w:t>
      </w:r>
      <w:r>
        <w:rPr>
          <w:rFonts w:ascii="Google Sans;Arial;sans-serif" w:hAnsi="Google Sans;Arial;sans-serif"/>
          <w:b w:val="false"/>
          <w:strike w:val="false"/>
          <w:dstrike w:val="false"/>
          <w:sz w:val="24"/>
          <w:u w:val="none"/>
          <w:effect w:val="none"/>
        </w:rPr>
        <w:t xml:space="preserve"> Los viajeros tendrán derecho a una rebaja del precio y/o a una indemnización por daños y perjuicios en caso de no ejecución o de ejecución incorrecta de los servicios de viaje. El organizador deberá proporcionar asistencia al viajero en caso de que este se encuentre en dificultades.</w:t>
      </w:r>
    </w:p>
    <w:p>
      <w:pPr>
        <w:pStyle w:val="BodyText"/>
        <w:numPr>
          <w:ilvl w:val="0"/>
          <w:numId w:val="1"/>
        </w:numPr>
        <w:pBdr/>
        <w:tabs>
          <w:tab w:val="clear" w:pos="709"/>
          <w:tab w:val="left" w:pos="0" w:leader="none"/>
        </w:tabs>
        <w:spacing w:before="0" w:after="0"/>
        <w:ind w:hanging="283" w:left="0" w:right="0"/>
        <w:rPr/>
      </w:pPr>
      <w:r>
        <w:rPr>
          <w:rStyle w:val="Strong"/>
          <w:rFonts w:ascii="Google Sans;Arial;sans-serif" w:hAnsi="Google Sans;Arial;sans-serif"/>
          <w:b/>
          <w:strike w:val="false"/>
          <w:dstrike w:val="false"/>
          <w:sz w:val="24"/>
          <w:u w:val="none"/>
          <w:effect w:val="none"/>
        </w:rPr>
        <w:t>Protección contra insolvencia:</w:t>
      </w:r>
      <w:r>
        <w:rPr>
          <w:rFonts w:ascii="Google Sans;Arial;sans-serif" w:hAnsi="Google Sans;Arial;sans-serif"/>
          <w:b w:val="false"/>
          <w:strike w:val="false"/>
          <w:dstrike w:val="false"/>
          <w:sz w:val="24"/>
          <w:u w:val="none"/>
          <w:effect w:val="none"/>
        </w:rPr>
        <w:t xml:space="preserve"> Si el organizador o el minorista incurren en insolvencia, se reembolsarán los pagos. En caso de que el organizador o, si procede, el minorista incurran en insolvencia después del inicio del viaje combinado y este incluya el transporte, se garantizará la repatriación de los viajeros. </w:t>
      </w:r>
      <w:r>
        <w:rPr>
          <w:rStyle w:val="Strong"/>
          <w:rFonts w:ascii="Google Sans;Arial;sans-serif" w:hAnsi="Google Sans;Arial;sans-serif"/>
          <w:b/>
          <w:strike w:val="false"/>
          <w:dstrike w:val="false"/>
          <w:sz w:val="24"/>
          <w:u w:val="none"/>
          <w:effect w:val="none"/>
        </w:rPr>
        <w:t>Abby Luxury Boutique SL</w:t>
      </w:r>
      <w:r>
        <w:rPr>
          <w:rFonts w:ascii="Google Sans;Arial;sans-serif" w:hAnsi="Google Sans;Arial;sans-serif"/>
          <w:b w:val="false"/>
          <w:strike w:val="false"/>
          <w:dstrike w:val="false"/>
          <w:sz w:val="24"/>
          <w:u w:val="none"/>
          <w:effect w:val="none"/>
        </w:rPr>
        <w:t xml:space="preserve"> ha suscrito una protección frente a la insolvencia con la entidad </w:t>
      </w:r>
      <w:r>
        <w:rPr>
          <w:rStyle w:val="Strong"/>
          <w:rFonts w:ascii="Google Sans;Arial;sans-serif" w:hAnsi="Google Sans;Arial;sans-serif"/>
          <w:b/>
          <w:strike w:val="false"/>
          <w:dstrike w:val="false"/>
          <w:sz w:val="24"/>
          <w:u w:val="none"/>
          <w:effect w:val="none"/>
        </w:rPr>
        <w:t>[Nombre de tu Aseguradora/Banco]</w:t>
      </w:r>
      <w:r>
        <w:rPr>
          <w:rFonts w:ascii="Google Sans;Arial;sans-serif" w:hAnsi="Google Sans;Arial;sans-serif"/>
          <w:b w:val="false"/>
          <w:strike w:val="false"/>
          <w:dstrike w:val="false"/>
          <w:sz w:val="24"/>
          <w:u w:val="none"/>
          <w:effect w:val="none"/>
        </w:rPr>
        <w:t xml:space="preserve"> (Póliza Nº </w:t>
      </w:r>
      <w:r>
        <w:rPr>
          <w:rStyle w:val="Strong"/>
          <w:rFonts w:ascii="Google Sans;Arial;sans-serif" w:hAnsi="Google Sans;Arial;sans-serif"/>
          <w:b/>
          <w:strike w:val="false"/>
          <w:dstrike w:val="false"/>
          <w:sz w:val="24"/>
          <w:u w:val="none"/>
          <w:effect w:val="none"/>
        </w:rPr>
        <w:t>[Número de Póliza]</w:t>
      </w:r>
      <w:r>
        <w:rPr>
          <w:rFonts w:ascii="Google Sans;Arial;sans-serif" w:hAnsi="Google Sans;Arial;sans-serif"/>
          <w:b w:val="false"/>
          <w:strike w:val="false"/>
          <w:dstrike w:val="false"/>
          <w:sz w:val="24"/>
          <w:u w:val="none"/>
          <w:effect w:val="none"/>
        </w:rPr>
        <w:t>). Si se deniegan servicios debido a la insolvencia de la empresa, los viajeros podrán ponerse en contacto con dicha entidad.</w:t>
      </w:r>
    </w:p>
    <w:p>
      <w:pPr>
        <w:pStyle w:val="Normal"/>
        <w:bidi w:val="0"/>
        <w:jc w:val="left"/>
        <w:rPr>
          <w:b w:val="false"/>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Inter">
    <w:altName w:val="system-ui"/>
    <w:charset w:val="01"/>
    <w:family w:val="roman"/>
    <w:pitch w:val="variable"/>
  </w:font>
  <w:font w:name="Google Sans">
    <w:altName w:val="Arial"/>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2"/>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1561</TotalTime>
  <Application>LibreOffice/24.2.7.2$Linux_X86_64 LibreOffice_project/420$Build-2</Application>
  <AppVersion>15.0000</AppVersion>
  <Pages>3</Pages>
  <Words>684</Words>
  <Characters>3636</Characters>
  <CharactersWithSpaces>4281</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2026-02-08T13:27:29Z</dcterms:created>
  <dc:creator/>
  <dc:description/>
  <dc:language>en-US</dc:language>
  <cp:lastModifiedBy/>
  <dcterms:modified xsi:type="dcterms:W3CDTF">2026-05-14T11:16:32Z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