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080"/>
            <w:shd w:fill="0A0A0B"/>
            <w:tcBorders>
              <w:top w:val="single" w:sz="18" w:color="B8933A"/>
              <w:left w:val="single" w:sz="18" w:color="B8933A"/>
              <w:bottom w:val="single" w:sz="18" w:color="B8933A"/>
              <w:right w:val="single" w:sz="18" w:color="B8933A"/>
            </w:tcBorders>
            <w:vAlign w:val="center"/>
          </w:tcPr>
          <w:p>
            <w:pPr>
              <w:keepLines/>
              <w:spacing w:before="840"/>
              <w:jc w:val="center"/>
            </w:pPr>
            <w:r>
              <w:rPr>
                <w:rFonts w:ascii="Aptos Display" w:hAnsi="Aptos Display"/>
                <w:b/>
                <w:color w:val="FFFFFF"/>
                <w:sz w:val="68"/>
              </w:rPr>
              <w:t>BÜRK</w:t>
            </w:r>
          </w:p>
          <w:p>
            <w:pPr>
              <w:keepLines/>
              <w:jc w:val="center"/>
            </w:pPr>
            <w:r>
              <w:rPr>
                <w:rFonts w:ascii="Aptos Display" w:hAnsi="Aptos Display"/>
                <w:b/>
                <w:color w:val="B8933A"/>
                <w:sz w:val="44"/>
              </w:rPr>
              <w:t>PROYECTO DE ORGANIZACIÓN DE TORNEO</w:t>
            </w:r>
          </w:p>
          <w:p>
            <w:pPr>
              <w:keepLines/>
              <w:jc w:val="center"/>
            </w:pPr>
            <w:r>
              <w:rPr>
                <w:color w:val="FFFFFF"/>
                <w:sz w:val="26"/>
              </w:rPr>
              <w:t>Documentación funcional, técnica y operativa</w:t>
            </w:r>
          </w:p>
          <w:p>
            <w:pPr>
              <w:keepLines/>
              <w:spacing w:before="560"/>
              <w:jc w:val="center"/>
            </w:pPr>
            <w:r>
              <w:rPr>
                <w:color w:val="9BA3AE"/>
                <w:sz w:val="21"/>
              </w:rPr>
              <w:t>Sistema web para inscripción, fase de grupos, resultados, cuadros, pistas, sorteos y publicación en directo</w:t>
            </w:r>
          </w:p>
          <w:p>
            <w:pPr>
              <w:keepLines/>
              <w:spacing w:before="680" w:after="840"/>
              <w:jc w:val="center"/>
            </w:pPr>
            <w:r>
              <w:rPr>
                <w:color w:val="E8D39A"/>
                <w:sz w:val="19"/>
              </w:rPr>
              <w:t>Versión documental: 2.0  ·  15 de julio de 2026</w:t>
            </w:r>
          </w:p>
        </w:tc>
      </w:tr>
    </w:tbl>
    <w:p/>
    <w:p>
      <w:pPr>
        <w:jc w:val="center"/>
      </w:pPr>
      <w:r>
        <w:rPr>
          <w:b/>
          <w:color w:val="2E8B57"/>
        </w:rPr>
        <w:t>Estado: versión 2.0 integrada en main y validada automáticamente</w:t>
      </w:r>
    </w:p>
    <w:p>
      <w:pPr>
        <w:pStyle w:val="SmallNote"/>
        <w:jc w:val="center"/>
      </w:pPr>
      <w:r>
        <w:t xml:space="preserve">Repositorio técnico: </w:t>
      </w:r>
      <w:hyperlink r:id="rId11">
        <w:r>
          <w:rPr>
            <w:color w:val="B8933A"/>
            <w:u w:val="single"/>
          </w:rPr>
          <w:t>github.com/vitineska-cell/burk-torneo</w:t>
        </w:r>
      </w:hyperlink>
      <w:r>
        <w:t xml:space="preserve">  ·  Integración web: burksport.com/torneo/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CONTROL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Proyecto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Gestión integral de un torneo de pickleball BÜRK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Propietario funcional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BÜRK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Repositorio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vitineska-cell/burk-torneo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Tecnología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HTML, CSS y JavaScript estático; GitHub Pages; WordPress/WooCommerce mediante iframe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Objetivo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Administrar el torneo desde un panel sencillo y publicar en directo los resultados para jugadores y público.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Ámbito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Inscripción, grupos, calendario, resultados, clasificación, Grupo Oro, Grupo Consolación, pistas, tandas, sorteos, validación de marcadores y publicación web.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Estado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Código de la PR #4 integrado en main. Pruebas unitarias, de interfaz y GitHub Actions superadas. Comprobación visual final en móvil real recomendada.</w:t>
            </w:r>
          </w:p>
        </w:tc>
      </w:tr>
    </w:tbl>
    <w:p>
      <w:pPr>
        <w:pStyle w:val="SmallNote"/>
      </w:pPr>
      <w:r>
        <w:rPr>
          <w:b/>
        </w:rPr>
        <w:t xml:space="preserve">Nota de alcance: </w:t>
      </w:r>
      <w:r>
        <w:t>el documento resume el sistema y las decisiones tomadas durante su desarrollo. No sustituye a las reglas oficiales del torneo ni a una política de seguridad informática.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CONTENIDO</w:t>
            </w:r>
          </w:p>
        </w:tc>
      </w:tr>
    </w:tbl>
    <w:p>
      <w:pPr>
        <w:spacing w:after="40"/>
        <w:ind w:left="360"/>
      </w:pPr>
      <w:r>
        <w:rPr>
          <w:b/>
        </w:rPr>
        <w:t>1. Resumen ejecutivo</w:t>
      </w:r>
    </w:p>
    <w:p>
      <w:pPr>
        <w:spacing w:after="40"/>
        <w:ind w:left="360"/>
      </w:pPr>
      <w:r>
        <w:rPr>
          <w:b w:val="0"/>
        </w:rPr>
        <w:t>2. Objetivos y alcance</w:t>
      </w:r>
    </w:p>
    <w:p>
      <w:pPr>
        <w:spacing w:after="40"/>
        <w:ind w:left="360"/>
      </w:pPr>
      <w:r>
        <w:rPr>
          <w:b/>
        </w:rPr>
        <w:t>3. Arquitectura y componentes</w:t>
      </w:r>
    </w:p>
    <w:p>
      <w:pPr>
        <w:spacing w:after="40"/>
        <w:ind w:left="360"/>
      </w:pPr>
      <w:r>
        <w:rPr>
          <w:b w:val="0"/>
        </w:rPr>
        <w:t>4. Formato deportivo y reglas implementadas</w:t>
      </w:r>
    </w:p>
    <w:p>
      <w:pPr>
        <w:spacing w:after="40"/>
        <w:ind w:left="360"/>
      </w:pPr>
      <w:r>
        <w:rPr>
          <w:b w:val="0"/>
        </w:rPr>
        <w:t>5. Funcionalidades</w:t>
      </w:r>
    </w:p>
    <w:p>
      <w:pPr>
        <w:spacing w:after="40"/>
        <w:ind w:left="360"/>
      </w:pPr>
      <w:r>
        <w:rPr>
          <w:b/>
        </w:rPr>
        <w:t>6. Flujo operativo del torneo</w:t>
      </w:r>
    </w:p>
    <w:p>
      <w:pPr>
        <w:spacing w:after="40"/>
        <w:ind w:left="360"/>
      </w:pPr>
      <w:r>
        <w:rPr>
          <w:b w:val="0"/>
        </w:rPr>
        <w:t>7. Publicación e integración en burksport.com</w:t>
      </w:r>
    </w:p>
    <w:p>
      <w:pPr>
        <w:spacing w:after="40"/>
        <w:ind w:left="360"/>
      </w:pPr>
      <w:r>
        <w:rPr>
          <w:b w:val="0"/>
        </w:rPr>
        <w:t>8. Pruebas y validaciones realizadas</w:t>
      </w:r>
    </w:p>
    <w:p>
      <w:pPr>
        <w:spacing w:after="40"/>
        <w:ind w:left="360"/>
      </w:pPr>
      <w:r>
        <w:rPr>
          <w:b/>
        </w:rPr>
        <w:t>9. Seguridad, limitaciones y riesgos</w:t>
      </w:r>
    </w:p>
    <w:p>
      <w:pPr>
        <w:spacing w:after="40"/>
        <w:ind w:left="360"/>
      </w:pPr>
      <w:r>
        <w:rPr>
          <w:b w:val="0"/>
        </w:rPr>
        <w:t>10. Checklist de puesta en marcha y cierre</w:t>
      </w:r>
    </w:p>
    <w:p>
      <w:pPr>
        <w:spacing w:after="40"/>
        <w:ind w:left="360"/>
      </w:pPr>
      <w:r>
        <w:rPr>
          <w:b w:val="0"/>
        </w:rPr>
        <w:t>11. Referencias técnicas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1. RESUMEN EJECUTIVO</w:t>
            </w:r>
          </w:p>
        </w:tc>
      </w:tr>
    </w:tbl>
    <w:p>
      <w:r>
        <w:rPr>
          <w:b/>
        </w:rPr>
        <w:t xml:space="preserve">El proyecto crea una herramienta propia para organizar y comunicar un torneo de pickleball de BÜRK. </w:t>
      </w:r>
      <w:r>
        <w:rPr>
          <w:b w:val="0"/>
        </w:rPr>
        <w:t>La versión 2.0 incorpora las reglas definitivas de grupos, Grupo Oro y Grupo Consolación, el registro por sets, la validación Rally Score y una migración que preserva la estructura publicada.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6F2E7"/>
            <w:tcBorders>
              <w:top w:val="single" w:sz="10" w:color="B8933A"/>
              <w:left w:val="single" w:sz="10" w:color="B8933A"/>
              <w:bottom w:val="single" w:sz="10" w:color="B8933A"/>
              <w:right w:val="single" w:sz="10" w:color="B8933A"/>
            </w:tcBorders>
          </w:tcPr>
          <w:p>
            <w:pPr>
              <w:keepLines/>
              <w:spacing w:before="60" w:after="40"/>
            </w:pPr>
            <w:r>
              <w:rPr>
                <w:b/>
                <w:color w:val="B8933A"/>
              </w:rPr>
              <w:t>Resultado conseguido</w:t>
            </w:r>
          </w:p>
          <w:p>
            <w:pPr>
              <w:pStyle w:val="BURKCallout"/>
              <w:keepLines/>
            </w:pPr>
            <w:r>
              <w:t>Una aplicación web estática, ligera y de bajo coste, con un panel conectado a GitHub, validación automática de marcadores, cuadros por sets y una página pública que se actualiza cada 30 segundos. La versión 2.0 conserva las 25 parejas, sus identificadores y los cinco grupos ya sorteados, y migra de forma segura el modelo anterior de resultados.</w:t>
            </w:r>
          </w:p>
        </w:tc>
      </w:tr>
    </w:tbl>
    <w:p>
      <w:pPr>
        <w:pStyle w:val="ListBullet"/>
        <w:spacing w:after="40"/>
        <w:ind w:left="288" w:hanging="216"/>
      </w:pPr>
      <w:r>
        <w:rPr>
          <w:b/>
        </w:rPr>
        <w:t xml:space="preserve">Administración centralizada: </w:t>
      </w:r>
      <w:r>
        <w:rPr>
          <w:b w:val="0"/>
        </w:rPr>
        <w:t>un único panel para parejas, resultados por sets, cuadros, pistas y sorteos.</w:t>
      </w:r>
    </w:p>
    <w:p>
      <w:pPr>
        <w:pStyle w:val="ListBullet"/>
        <w:spacing w:after="40"/>
        <w:ind w:left="288" w:hanging="216"/>
      </w:pPr>
      <w:r>
        <w:rPr>
          <w:b/>
        </w:rPr>
        <w:t xml:space="preserve">Publicación rápida: </w:t>
      </w:r>
      <w:r>
        <w:t>el botón “Guardar y publicar” actualiza el archivo de datos en GitHub.</w:t>
      </w:r>
    </w:p>
    <w:p>
      <w:pPr>
        <w:pStyle w:val="ListBullet"/>
        <w:spacing w:after="40"/>
        <w:ind w:left="288" w:hanging="216"/>
      </w:pPr>
      <w:r>
        <w:rPr>
          <w:b/>
        </w:rPr>
        <w:t xml:space="preserve">Seguimiento en directo: </w:t>
      </w:r>
      <w:r>
        <w:t>la página pública consulta los datos cada 30 segundos y también al volver a la pestaña.</w:t>
      </w:r>
    </w:p>
    <w:p>
      <w:pPr>
        <w:pStyle w:val="ListBullet"/>
        <w:spacing w:after="40"/>
        <w:ind w:left="288" w:hanging="216"/>
      </w:pPr>
      <w:r>
        <w:rPr>
          <w:b/>
        </w:rPr>
        <w:t xml:space="preserve">Identidad BÜRK: </w:t>
      </w:r>
      <w:r>
        <w:t>diseño visual negro y dorado, integrado en burksport.com mediante una página específica.</w:t>
      </w:r>
    </w:p>
    <w:p>
      <w:pPr>
        <w:pStyle w:val="ListBullet"/>
        <w:spacing w:after="40"/>
        <w:ind w:left="288" w:hanging="216"/>
      </w:pPr>
      <w:r>
        <w:rPr>
          <w:b/>
        </w:rPr>
        <w:t xml:space="preserve">Operación sencilla: </w:t>
      </w:r>
      <w:r>
        <w:t>pensado para una persona organizadora sin conocimientos de programación.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2. OBJETIVOS Y ALCANCE</w:t>
            </w:r>
          </w:p>
        </w:tc>
      </w:tr>
    </w:tbl>
    <w:p>
      <w:pPr>
        <w:pStyle w:val="Heading2"/>
      </w:pPr>
      <w:r>
        <w:t>Objetivos principales</w:t>
      </w:r>
    </w:p>
    <w:p>
      <w:pPr>
        <w:pStyle w:val="ListBullet"/>
        <w:spacing w:after="40"/>
        <w:ind w:left="288" w:hanging="216"/>
      </w:pPr>
      <w:r>
        <w:t>Garantizar que todas las parejas disputen un mínimo de cuatro partidos en la fase de grupos.</w:t>
      </w:r>
    </w:p>
    <w:p>
      <w:pPr>
        <w:pStyle w:val="ListBullet"/>
        <w:spacing w:after="40"/>
        <w:ind w:left="288" w:hanging="216"/>
      </w:pPr>
      <w:r>
        <w:t>Repartir los partidos por tandas y pistas sin que una pareja juegue dos encuentros simultáneamente.</w:t>
      </w:r>
    </w:p>
    <w:p>
      <w:pPr>
        <w:pStyle w:val="ListBullet"/>
        <w:spacing w:after="40"/>
        <w:ind w:left="288" w:hanging="216"/>
      </w:pPr>
      <w:r>
        <w:t>Calcular clasificaciones y zonas de acceso al Grupo Oro y al Grupo Consolación.</w:t>
      </w:r>
    </w:p>
    <w:p>
      <w:pPr>
        <w:pStyle w:val="ListBullet"/>
        <w:spacing w:after="40"/>
        <w:ind w:left="288" w:hanging="216"/>
      </w:pPr>
      <w:r>
        <w:t>Gestionar automáticamente cruces, avances, pases directos, tercer y cuarto puesto y campeones.</w:t>
      </w:r>
    </w:p>
    <w:p>
      <w:pPr>
        <w:pStyle w:val="ListBullet"/>
        <w:spacing w:after="40"/>
        <w:ind w:left="288" w:hanging="216"/>
      </w:pPr>
      <w:r>
        <w:t>Permitir correcciones manuales de pista y tanda en los cuadros eliminatorios.</w:t>
      </w:r>
    </w:p>
    <w:p>
      <w:pPr>
        <w:pStyle w:val="ListBullet"/>
        <w:spacing w:after="40"/>
        <w:ind w:left="288" w:hanging="216"/>
      </w:pPr>
      <w:r>
        <w:t>Mostrar públicamente resultados, horarios, cuadros y sorteos desde móvil y ordenador.</w:t>
      </w:r>
    </w:p>
    <w:p>
      <w:pPr>
        <w:pStyle w:val="ListBullet"/>
        <w:spacing w:after="40"/>
        <w:ind w:left="288" w:hanging="216"/>
      </w:pPr>
      <w:r>
        <w:t>Utilizar la web de BÜRK como punto de acceso público, manteniendo GitHub como infraestructura técnica.</w:t>
      </w:r>
    </w:p>
    <w:p>
      <w:pPr>
        <w:pStyle w:val="Heading2"/>
      </w:pPr>
      <w:r>
        <w:t>Fuera de alcance actual</w:t>
      </w:r>
    </w:p>
    <w:p>
      <w:pPr>
        <w:pStyle w:val="ListBullet"/>
        <w:spacing w:after="40"/>
        <w:ind w:left="288" w:hanging="216"/>
      </w:pPr>
      <w:r>
        <w:t>Cobro de inscripciones, gestión de pagos o facturación.</w:t>
      </w:r>
    </w:p>
    <w:p>
      <w:pPr>
        <w:pStyle w:val="ListBullet"/>
        <w:spacing w:after="40"/>
        <w:ind w:left="288" w:hanging="216"/>
      </w:pPr>
      <w:r>
        <w:t>Autenticación de múltiples organizadores y permisos por usuario.</w:t>
      </w:r>
    </w:p>
    <w:p>
      <w:pPr>
        <w:pStyle w:val="ListBullet"/>
        <w:spacing w:after="40"/>
        <w:ind w:left="288" w:hanging="216"/>
      </w:pPr>
      <w:r>
        <w:t>Notificaciones automáticas por WhatsApp, SMS o correo a los jugadores.</w:t>
      </w:r>
    </w:p>
    <w:p>
      <w:pPr>
        <w:pStyle w:val="ListBullet"/>
        <w:spacing w:after="40"/>
        <w:ind w:left="288" w:hanging="216"/>
      </w:pPr>
      <w:r>
        <w:t>Validación arbitral de incidencias deportivas ajenas al marcador, como faltas, servicio o conducta.</w:t>
      </w:r>
    </w:p>
    <w:p>
      <w:pPr>
        <w:pStyle w:val="ListBullet"/>
        <w:spacing w:after="40"/>
        <w:ind w:left="288" w:hanging="216"/>
      </w:pPr>
      <w:r>
        <w:t>Aplicación móvil nativa o funcionamiento completamente sin conexión.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3. ARQUITECTURA Y COMPONENTES</w:t>
            </w:r>
          </w:p>
        </w:tc>
      </w:tr>
    </w:tbl>
    <w:p>
      <w:pPr>
        <w:pStyle w:val="Heading2"/>
      </w:pPr>
      <w:r>
        <w:t>Flujo de información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0"/>
        <w:gridCol w:w="1656"/>
        <w:gridCol w:w="360"/>
        <w:gridCol w:w="1656"/>
        <w:gridCol w:w="360"/>
        <w:gridCol w:w="2232"/>
      </w:tblGrid>
      <w:tr>
        <w:trPr>
          <w:cantSplit/>
        </w:trPr>
        <w:tc>
          <w:tcPr>
            <w:tcW w:type="dxa" w:w="1440"/>
            <w:shd w:fill="0A0A0B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7"/>
              </w:rPr>
              <w:t>Panel admin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B8933A"/>
                <w:sz w:val="30"/>
              </w:rPr>
              <w:t>→</w:t>
            </w:r>
          </w:p>
        </w:tc>
        <w:tc>
          <w:tcPr>
            <w:tcW w:type="dxa" w:w="1440"/>
            <w:shd w:fill="0A0A0B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7"/>
              </w:rPr>
              <w:t>datos.json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B8933A"/>
                <w:sz w:val="30"/>
              </w:rPr>
              <w:t>→</w:t>
            </w:r>
          </w:p>
        </w:tc>
        <w:tc>
          <w:tcPr>
            <w:tcW w:type="dxa" w:w="1440"/>
            <w:shd w:fill="0A0A0B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7"/>
              </w:rPr>
              <w:t>GitHub Pages</w:t>
            </w:r>
          </w:p>
        </w:tc>
        <w:tc>
          <w:tcPr>
            <w:tcW w:type="dxa" w:w="1440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B8933A"/>
                <w:sz w:val="30"/>
              </w:rPr>
              <w:t>→</w:t>
            </w:r>
          </w:p>
        </w:tc>
        <w:tc>
          <w:tcPr>
            <w:tcW w:type="dxa" w:w="1440"/>
            <w:shd w:fill="B8933A"/>
            <w:vAlign w:val="center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7"/>
              </w:rPr>
              <w:t>WordPress / público</w:t>
            </w:r>
          </w:p>
        </w:tc>
      </w:tr>
    </w:tbl>
    <w:p>
      <w:pPr>
        <w:pStyle w:val="SmallNote"/>
        <w:jc w:val="center"/>
      </w:pPr>
      <w:r>
        <w:t>La lógica se ejecuta en el navegador. No existe un servidor de aplicación ni una base de datos tradicional.</w:t>
      </w:r>
    </w:p>
    <w:p>
      <w:pPr>
        <w:pStyle w:val="Heading2"/>
      </w:pPr>
      <w:r>
        <w:t>Archivos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admin.html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Panel privado de trabajo: inscripción, resultados, clasificación, cuadros, sorteos y publicación.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index.html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Vista pública del torneo para jugadores y espectadores.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embed.html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Vista específica para insertar el torneo en WordPress con mayor anchura en escritorio.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torneo.js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Lógica compartida: grupos, calendario, clasificación, formatos de sets, validación, migración, cuadros, pistas y utilidades.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datos.json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Estado publicado con schemaVersion 3: parejas, grupos, resultados, cuadros, pistas, metadatos y sorteos.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package.json / package-lock.json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Definición reproducible de la batería npm test y de la dependencia de pruebas de interfaz.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tests/*.test.js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Pruebas de lógica, migración, torneo completo, panel, web pública, conexión simulada y vista embebida.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.github/workflows/test.yml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Ejecución automática de todas las pruebas con Node.js 20 en GitHub Actions.</w:t>
            </w:r>
          </w:p>
        </w:tc>
      </w:tr>
    </w:tbl>
    <w:p>
      <w:pPr>
        <w:pStyle w:val="Heading2"/>
      </w:pPr>
      <w:r>
        <w:t>Dependencias externas</w:t>
      </w:r>
    </w:p>
    <w:p>
      <w:pPr>
        <w:pStyle w:val="ListBullet"/>
        <w:spacing w:after="40"/>
        <w:ind w:left="288" w:hanging="216"/>
      </w:pPr>
      <w:r>
        <w:t>GitHub: repositorio y almacenamiento versionado del archivo datos.json.</w:t>
      </w:r>
    </w:p>
    <w:p>
      <w:pPr>
        <w:pStyle w:val="ListBullet"/>
        <w:spacing w:after="40"/>
        <w:ind w:left="288" w:hanging="216"/>
      </w:pPr>
      <w:r>
        <w:t>GitHub Pages: alojamiento de las páginas públicas y de administración.</w:t>
      </w:r>
    </w:p>
    <w:p>
      <w:pPr>
        <w:pStyle w:val="ListBullet"/>
        <w:spacing w:after="40"/>
        <w:ind w:left="288" w:hanging="216"/>
      </w:pPr>
      <w:r>
        <w:t>WordPress/WooCommerce: página pública de BÜRK que contiene el iframe del torneo.</w:t>
      </w:r>
    </w:p>
    <w:p>
      <w:pPr>
        <w:pStyle w:val="ListBullet"/>
        <w:spacing w:after="40"/>
        <w:ind w:left="288" w:hanging="216"/>
      </w:pPr>
      <w:r>
        <w:t>Token fine-grained de GitHub: permiso limitado de Contents, lectura y escritura, para publicar.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4. FORMATO DEPORTIVO Y REGLAS IMPLEMENTADAS</w:t>
            </w:r>
          </w:p>
        </w:tc>
      </w:tr>
    </w:tbl>
    <w:p>
      <w:pPr>
        <w:pStyle w:val="Heading2"/>
      </w:pPr>
      <w:r>
        <w:t>Formato de fase de grupos</w:t>
      </w:r>
    </w:p>
    <w:p>
      <w:pPr>
        <w:pStyle w:val="ListBullet"/>
        <w:spacing w:after="40"/>
        <w:ind w:left="288" w:hanging="216"/>
      </w:pPr>
      <w:r>
        <w:t>La configuración publicada contiene 25 parejas distribuidas en cinco grupos de cinco.</w:t>
      </w:r>
    </w:p>
    <w:p>
      <w:pPr>
        <w:pStyle w:val="ListBullet"/>
        <w:spacing w:after="40"/>
        <w:ind w:left="288" w:hanging="216"/>
      </w:pPr>
      <w:r>
        <w:t>El motor conserva además el formato dinámico de 10 a 25 parejas, con grupos equilibrados de 5, 6 o 7.</w:t>
      </w:r>
    </w:p>
    <w:p>
      <w:pPr>
        <w:pStyle w:val="ListBullet"/>
        <w:spacing w:after="40"/>
        <w:ind w:left="288" w:hanging="216"/>
      </w:pPr>
      <w:r>
        <w:t>Cada grupo utiliza un calendario todos contra todos mediante el método del círculo.</w:t>
      </w:r>
    </w:p>
    <w:p>
      <w:pPr>
        <w:pStyle w:val="ListBullet"/>
        <w:spacing w:after="40"/>
        <w:ind w:left="288" w:hanging="216"/>
      </w:pPr>
      <w:r>
        <w:t>En la configuración actual, cada pareja disputa exactamente 4 partidos de grupos.</w:t>
      </w:r>
    </w:p>
    <w:p>
      <w:pPr>
        <w:pStyle w:val="ListBullet"/>
        <w:spacing w:after="40"/>
        <w:ind w:left="288" w:hanging="216"/>
      </w:pPr>
      <w:r>
        <w:t>La fase de grupos suma 50 partidos; la planificación evita solapamientos y asigna tandas y pistas.</w:t>
      </w:r>
    </w:p>
    <w:p>
      <w:pPr>
        <w:pStyle w:val="Heading2"/>
      </w:pPr>
      <w:r>
        <w:t>Formato de cada partido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6EF"/>
            <w:tcBorders>
              <w:top w:val="single" w:sz="10" w:color="2E8B57"/>
              <w:left w:val="single" w:sz="10" w:color="2E8B57"/>
              <w:bottom w:val="single" w:sz="10" w:color="2E8B57"/>
              <w:right w:val="single" w:sz="10" w:color="2E8B57"/>
            </w:tcBorders>
          </w:tcPr>
          <w:p>
            <w:pPr>
              <w:keepLines/>
              <w:spacing w:before="60" w:after="40"/>
            </w:pPr>
            <w:r>
              <w:rPr>
                <w:b/>
                <w:color w:val="2E8B57"/>
              </w:rPr>
              <w:t>Reglas implementadas en la versión 2.0</w:t>
            </w:r>
          </w:p>
          <w:p>
            <w:pPr>
              <w:pStyle w:val="BURKCallout"/>
              <w:keepLines/>
            </w:pPr>
            <w:r>
              <w:t>Fase de grupos y cuartos de final: 1 set a 15. Grupo Consolación: todos los partidos, incluido el 3.º/4.º puesto, a 1 set de 15. Semifinales, final y 3.º/4.º del Grupo Oro: mejor de 3 sets; los dos primeros a 15 y el tercero, si es necesario, a 11. Todos los sets se ganan por 2 puntos y no tienen límite de puntuación.</w:t>
            </w:r>
          </w:p>
        </w:tc>
      </w:tr>
    </w:tbl>
    <w:p>
      <w:pPr>
        <w:pStyle w:val="SmallNote"/>
      </w:pPr>
      <w:r>
        <w:rPr>
          <w:b/>
        </w:rPr>
        <w:t xml:space="preserve">Validación automática: </w:t>
      </w:r>
      <w:r>
        <w:rPr>
          <w:b w:val="0"/>
        </w:rPr>
        <w:t>el panel rechaza empates, valores negativos o decimales, resultados que no alcanzan el objetivo, diferencias menores de 2 y marcadores incoherentes tras superar 15 u 11. Son válidos 15-13, 16-14 y 26-24; se rechazan 15-14, 14-12 y 26-23. Los sets deben completarse en orden y el tercero solo se habilita con 1-1.</w:t>
      </w:r>
    </w:p>
    <w:p>
      <w:pPr>
        <w:pStyle w:val="Heading2"/>
      </w:pPr>
      <w:r>
        <w:t>Criterios de clasificación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Orden de desempate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Dentro de un grupo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Victorias → enfrentamiento directo o minitabla entre empatados → diferencia de puntos → puntos a favor → orden alfabético.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Comparación entre grupos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Posición obtenida en el grupo → porcentaje de victorias → diferencia media de puntos → puntos a favor medios → orden alfabético.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Acceso a cuadros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Grupo Oro: los 5 primeros y los 3 mejores segundos. Grupo Consolación: los 2 segundos restantes, los 5 terceros y el mejor cuarto.</w:t>
            </w:r>
          </w:p>
        </w:tc>
      </w:tr>
    </w:tbl>
    <w:p>
      <w:pPr>
        <w:pStyle w:val="Heading2"/>
      </w:pPr>
      <w:r>
        <w:t>Cuadros finales</w:t>
      </w:r>
    </w:p>
    <w:p>
      <w:pPr>
        <w:pStyle w:val="ListBullet"/>
        <w:spacing w:after="40"/>
        <w:ind w:left="288" w:hanging="216"/>
      </w:pPr>
      <w:r>
        <w:t>Cruces base de cada cuadro: 1.º contra 8.º, 4.º contra 5.º, 2.º contra 7.º y 3.º contra 6.º.</w:t>
      </w:r>
    </w:p>
    <w:p>
      <w:pPr>
        <w:pStyle w:val="ListBullet"/>
        <w:spacing w:after="40"/>
        <w:ind w:left="288" w:hanging="216"/>
      </w:pPr>
      <w:r>
        <w:t>El algoritmo intenta evitar parejas del mismo grupo en cuartos de final.</w:t>
      </w:r>
    </w:p>
    <w:p>
      <w:pPr>
        <w:pStyle w:val="ListBullet"/>
        <w:spacing w:after="40"/>
        <w:ind w:left="288" w:hanging="216"/>
      </w:pPr>
      <w:r>
        <w:t>Grupo Oro: cuartos a un set; semifinales, final y 3.º/4.º puesto al mejor de tres.</w:t>
      </w:r>
    </w:p>
    <w:p>
      <w:pPr>
        <w:pStyle w:val="ListBullet"/>
        <w:spacing w:after="40"/>
        <w:ind w:left="288" w:hanging="216"/>
      </w:pPr>
      <w:r>
        <w:t>Grupo Consolación: todos los cruces a un set de 15; los pases directos no ocupan pista ni tanda.</w:t>
      </w:r>
    </w:p>
    <w:p>
      <w:pPr>
        <w:pStyle w:val="ListBullet"/>
        <w:spacing w:after="40"/>
        <w:ind w:left="288" w:hanging="216"/>
      </w:pPr>
      <w:r>
        <w:t>Los cuadros solo se generan tras validar los 50 partidos; ganadores y perdedores de semifinales avanzan automáticamente.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5. FUNCIONALIDADES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Inscripción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Alta, edición y eliminación de parejas. La pareja se identifica mediante un ID interno estable.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Sorteo de grupos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Distribución aleatoria en grupos equilibrados. Rehacer el sorteo borra grupos, resultados y cuadros anteriores.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Horario y tandas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Planificación automática según número de pistas, sin solapamiento de parejas y con pista asignada.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Resultados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Introducción por sets con objetivo 15/11, diferencia de 2, sin límite y rechazo inmediato de marcadores inválidos.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Clasificación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Cálculo provisional sin colorear zonas; clasificación final Oro/Consolación al completar los 50 partidos válidos.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Grupo Oro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Cuartos a un set; semifinales, final y 3.º/4.º al mejor de tres, con avance automático y campeón.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Grupo Consolación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Cuadro paralelo completo a un set de 15, incluido 3.º/4.º puesto, con gestión de pases directos.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Pistas en cuadros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Asignación automática estable de “TANDA X · PISTA Y”, corrección manual y aviso de duplicidades.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Sorteos de premios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Campo editable de premio, ganador aleatorio entre jugadores y exclusión de ganadores anteriores.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Página pública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Clasificación, horario, cuadros finales y sorteos con actualización automática.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Resumen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Botón para copiar un resumen operativo del estado del torneo.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Migración de datos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Actualización idempotente a schemaVersion 3; conserva parejas, IDs, grupos y asignaciones de pista/tanda.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6. FLUJO OPERATIVO DEL TORNEO</w:t>
            </w:r>
          </w:p>
        </w:tc>
      </w:tr>
    </w:tbl>
    <w:p>
      <w:pPr>
        <w:pStyle w:val="Heading2"/>
      </w:pPr>
      <w:r>
        <w:t>Antes del torneo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Abrir el panel de administración. </w:t>
      </w:r>
      <w:r>
        <w:t>Comprobar que la conexión de GitHub está configurada y muestra “Conexión lista”.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Cargar la versión publicada. </w:t>
      </w:r>
      <w:r>
        <w:rPr>
          <w:b w:val="0"/>
        </w:rPr>
        <w:t>La primera carga adapta automáticamente el estado anterior; si aparece el aviso de migración, guardar y publicar.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Revisar las 25 parejas. </w:t>
      </w:r>
      <w:r>
        <w:rPr>
          <w:b w:val="0"/>
        </w:rPr>
        <w:t>Confirmar nombres, emparejamientos, identificadores y ausencia de datos de prueba.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Configurar el número de pistas. </w:t>
      </w:r>
      <w:r>
        <w:t>El valor actual de referencia es 5.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Revisar los grupos existentes. </w:t>
      </w:r>
      <w:r>
        <w:rPr>
          <w:b w:val="0"/>
        </w:rPr>
        <w:t>Deben mantenerse los cinco grupos de cinco ya sorteados; volver a sortear solo si la organización lo decide expresamente.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Verificar horario. </w:t>
      </w:r>
      <w:r>
        <w:t>Confirmar tandas, pistas, descansos y capacidad real de la instalación.</w:t>
      </w:r>
    </w:p>
    <w:p>
      <w:pPr>
        <w:pStyle w:val="ListNumber"/>
        <w:spacing w:after="60"/>
        <w:ind w:left="360" w:hanging="259"/>
      </w:pPr>
      <w:r>
        <w:rPr>
          <w:b/>
        </w:rPr>
        <w:t xml:space="preserve">Abrir la página pública. </w:t>
      </w:r>
      <w:r>
        <w:t>Comprobar clasificación, horario, actualización y visualización móvil.</w:t>
      </w:r>
    </w:p>
    <w:p>
      <w:pPr>
        <w:pStyle w:val="Heading2"/>
      </w:pPr>
      <w:r>
        <w:t>Durante la fase de grupos</w:t>
      </w:r>
    </w:p>
    <w:p>
      <w:pPr>
        <w:pStyle w:val="ListNumber"/>
        <w:spacing w:after="60"/>
        <w:ind w:left="360" w:hanging="259"/>
      </w:pPr>
      <w:r>
        <w:t>Introducir cada marcador en el partido y set correctos.</w:t>
      </w:r>
    </w:p>
    <w:p>
      <w:pPr>
        <w:pStyle w:val="ListNumber"/>
        <w:spacing w:after="60"/>
        <w:ind w:left="360" w:hanging="259"/>
      </w:pPr>
      <w:r>
        <w:t>Comprobar que el panel acepta el resultado; cualquier marcador que incumpla objetivo, orden o diferencia de 2 se rechaza.</w:t>
      </w:r>
    </w:p>
    <w:p>
      <w:pPr>
        <w:pStyle w:val="ListNumber"/>
        <w:spacing w:after="60"/>
        <w:ind w:left="360" w:hanging="259"/>
      </w:pPr>
      <w:r>
        <w:t>Pulsar “Guardar y publicar” tras cada tanda o bloque de resultados.</w:t>
      </w:r>
    </w:p>
    <w:p>
      <w:pPr>
        <w:pStyle w:val="ListNumber"/>
        <w:spacing w:after="60"/>
        <w:ind w:left="360" w:hanging="259"/>
      </w:pPr>
      <w:r>
        <w:t>Confirmar la hora de actualización de la página pública.</w:t>
      </w:r>
    </w:p>
    <w:p>
      <w:pPr>
        <w:pStyle w:val="ListNumber"/>
        <w:spacing w:after="60"/>
        <w:ind w:left="360" w:hanging="259"/>
      </w:pPr>
      <w:r>
        <w:t>Evitar editar o eliminar parejas una vez iniciada la competición, porque esta acción puede borrar grupos y resultados.</w:t>
      </w:r>
    </w:p>
    <w:p>
      <w:pPr>
        <w:pStyle w:val="Heading2"/>
      </w:pPr>
      <w:r>
        <w:t>Transición a los cuadros</w:t>
      </w:r>
    </w:p>
    <w:p>
      <w:pPr>
        <w:pStyle w:val="ListNumber"/>
        <w:spacing w:after="60"/>
        <w:ind w:left="360" w:hanging="259"/>
      </w:pPr>
      <w:r>
        <w:t>Comprobar que los 50 partidos de grupos aparecen completados y validados.</w:t>
      </w:r>
    </w:p>
    <w:p>
      <w:pPr>
        <w:pStyle w:val="ListNumber"/>
        <w:spacing w:after="60"/>
        <w:ind w:left="360" w:hanging="259"/>
      </w:pPr>
      <w:r>
        <w:t>Revisar la composición exacta del Grupo Oro y del Grupo Consolación y sus desempates.</w:t>
      </w:r>
    </w:p>
    <w:p>
      <w:pPr>
        <w:pStyle w:val="ListNumber"/>
        <w:spacing w:after="60"/>
        <w:ind w:left="360" w:hanging="259"/>
      </w:pPr>
      <w:r>
        <w:t>Generar los cuadros. El botón permanece bloqueado mientras falte un resultado válido de grupos.</w:t>
      </w:r>
    </w:p>
    <w:p>
      <w:pPr>
        <w:pStyle w:val="ListNumber"/>
        <w:spacing w:after="60"/>
        <w:ind w:left="360" w:hanging="259"/>
      </w:pPr>
      <w:r>
        <w:t>Revisar la planificación automática de tandas y pistas.</w:t>
      </w:r>
    </w:p>
    <w:p>
      <w:pPr>
        <w:pStyle w:val="ListNumber"/>
        <w:spacing w:after="60"/>
        <w:ind w:left="360" w:hanging="259"/>
      </w:pPr>
      <w:r>
        <w:t>Corregir manualmente una pista o tanda solo cuando sea necesario.</w:t>
      </w:r>
    </w:p>
    <w:p>
      <w:pPr>
        <w:pStyle w:val="ListNumber"/>
        <w:spacing w:after="60"/>
        <w:ind w:left="360" w:hanging="259"/>
      </w:pPr>
      <w:r>
        <w:t>Publicar los cuadros antes de comenzar los cruces.</w:t>
      </w:r>
    </w:p>
    <w:p>
      <w:pPr>
        <w:pStyle w:val="Heading2"/>
      </w:pPr>
      <w:r>
        <w:t>Durante las eliminatorias y cierre</w:t>
      </w:r>
    </w:p>
    <w:p>
      <w:pPr>
        <w:pStyle w:val="ListNumber"/>
        <w:spacing w:after="60"/>
        <w:ind w:left="360" w:hanging="259"/>
      </w:pPr>
      <w:r>
        <w:t>Introducir cuartos a un set y los partidos correspondientes del Grupo Oro al mejor de tres.</w:t>
      </w:r>
    </w:p>
    <w:p>
      <w:pPr>
        <w:pStyle w:val="ListNumber"/>
        <w:spacing w:after="60"/>
        <w:ind w:left="360" w:hanging="259"/>
      </w:pPr>
      <w:r>
        <w:t>Comprobar avances, pases directos y participantes automáticos del partido por el 3.º/4.º puesto.</w:t>
      </w:r>
    </w:p>
    <w:p>
      <w:pPr>
        <w:pStyle w:val="ListNumber"/>
        <w:spacing w:after="60"/>
        <w:ind w:left="360" w:hanging="259"/>
      </w:pPr>
      <w:r>
        <w:t>Realizar los sorteos indicando el premio antes de pulsar el botón.</w:t>
      </w:r>
    </w:p>
    <w:p>
      <w:pPr>
        <w:pStyle w:val="ListNumber"/>
        <w:spacing w:after="60"/>
        <w:ind w:left="360" w:hanging="259"/>
      </w:pPr>
      <w:r>
        <w:t>Publicar el resultado final y verificar campeón, subcampeón, tercer y cuarto puesto de ambos cuadros.</w:t>
      </w:r>
    </w:p>
    <w:p>
      <w:pPr>
        <w:pStyle w:val="ListNumber"/>
        <w:spacing w:after="60"/>
        <w:ind w:left="360" w:hanging="259"/>
      </w:pPr>
      <w:r>
        <w:t>Copiar el resumen y archivar una copia final de datos.json.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7. PUBLICACIÓN E INTEGRACIÓN EN BURKSPORT.COM</w:t>
            </w:r>
          </w:p>
        </w:tc>
      </w:tr>
    </w:tbl>
    <w:p>
      <w:pPr>
        <w:pStyle w:val="Heading2"/>
      </w:pPr>
      <w:r>
        <w:t>Publicación técnica</w:t>
      </w:r>
    </w:p>
    <w:p>
      <w:r>
        <w:rPr>
          <w:b/>
        </w:rPr>
        <w:t xml:space="preserve">El panel escribe el estado completo y migrado del torneo en datos.json. </w:t>
      </w:r>
      <w:r>
        <w:rPr>
          <w:rStyle w:val="CodeInline"/>
          <w:b w:val="0"/>
        </w:rPr>
        <w:t>El archivo usa schemaVersion 3 y se actualiza mediante la API Contents de GitHub en main. La página pública lo solicita sin caché cada 30 segundos y al volver a la pestaña; GitHub Pages puede tardar unos segundos en propagarlo.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056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040"/>
            <w:shd w:fill="0A0A0B"/>
          </w:tcPr>
          <w:p>
            <w:pPr>
              <w:keepLines/>
            </w:pPr>
            <w:r>
              <w:rPr>
                <w:b/>
                <w:color w:val="FFFFFF"/>
              </w:rPr>
              <w:t>Dirección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Página pública técnica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https://vitineska-cell.github.io/burk-torneo/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Vista ancha embebida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https://vitineska-cell.github.io/burk-torneo/embed.html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Panel de administración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https://vitineska-cell.github.io/burk-torneo/admin.html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rPr>
                <w:b/>
                <w:color w:val="0A0A0B"/>
              </w:rPr>
              <w:t>Página BÜRK prevista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</w:pPr>
            <w:r>
              <w:t>https://burksport.com/torneo/</w:t>
            </w:r>
          </w:p>
        </w:tc>
      </w:tr>
    </w:tbl>
    <w:p>
      <w:pPr>
        <w:pStyle w:val="Heading2"/>
      </w:pPr>
      <w:r>
        <w:t>Integración en WordPress</w:t>
      </w:r>
    </w:p>
    <w:p>
      <w:pPr>
        <w:pStyle w:val="ListBullet"/>
        <w:spacing w:after="40"/>
        <w:ind w:left="288" w:hanging="216"/>
      </w:pPr>
      <w:r>
        <w:t>Se crea una página de WordPress llamada “Torneo nocturno BÜRK en directo”.</w:t>
      </w:r>
    </w:p>
    <w:p>
      <w:pPr>
        <w:pStyle w:val="ListBullet"/>
        <w:spacing w:after="40"/>
        <w:ind w:left="288" w:hanging="216"/>
      </w:pPr>
      <w:r>
        <w:t>Se inserta un bloque “HTML personalizado” con un iframe apuntando a embed.html.</w:t>
      </w:r>
    </w:p>
    <w:p>
      <w:pPr>
        <w:pStyle w:val="ListBullet"/>
        <w:spacing w:after="40"/>
        <w:ind w:left="288" w:hanging="216"/>
      </w:pPr>
      <w:r>
        <w:t>La vista embebida utiliza un máximo de 1.400 px en escritorio para aprovechar mejor el ancho.</w:t>
      </w:r>
    </w:p>
    <w:p>
      <w:pPr>
        <w:pStyle w:val="ListBullet"/>
        <w:spacing w:after="40"/>
        <w:ind w:left="288" w:hanging="216"/>
      </w:pPr>
      <w:r>
        <w:t>En móvil mantiene width:100% y la etiqueta viewport, por lo que no fuerza un ancho de escritorio.</w:t>
      </w:r>
    </w:p>
    <w:p>
      <w:pPr>
        <w:pStyle w:val="ListBullet"/>
        <w:spacing w:after="40"/>
        <w:ind w:left="288" w:hanging="216"/>
      </w:pPr>
      <w:r>
        <w:t>La página puede añadirse temporalmente al menú principal con la etiqueta “Torneo nocturno”.</w:t>
      </w:r>
    </w:p>
    <w:p>
      <w:r>
        <w:rPr>
          <w:b/>
        </w:rPr>
        <w:t>Código utilizado en WordPress: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1F1F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keepLines/>
            </w:pPr>
            <w:r>
              <w:rPr>
                <w:rFonts w:ascii="Consolas" w:hAnsi="Consolas"/>
                <w:sz w:val="17"/>
              </w:rPr>
              <w:t>&lt;iframe</w:t>
              <w:br/>
              <w:t xml:space="preserve">  src="https://vitineska-cell.github.io/burk-torneo/embed.html"</w:t>
              <w:br/>
              <w:t xml:space="preserve">  title="Torneo nocturno BÜRK en directo"</w:t>
              <w:br/>
              <w:t xml:space="preserve">  style="width:100%; height:1400px; border:0; display:block;"</w:t>
              <w:br/>
              <w:t xml:space="preserve">  loading="eager"&gt;</w:t>
              <w:br/>
              <w:t>&lt;/iframe&gt;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7"/>
            <w:tcBorders>
              <w:top w:val="single" w:sz="10" w:color="376A8C"/>
              <w:left w:val="single" w:sz="10" w:color="376A8C"/>
              <w:bottom w:val="single" w:sz="10" w:color="376A8C"/>
              <w:right w:val="single" w:sz="10" w:color="376A8C"/>
            </w:tcBorders>
          </w:tcPr>
          <w:p>
            <w:pPr>
              <w:keepLines/>
              <w:spacing w:before="60" w:after="40"/>
            </w:pPr>
            <w:r>
              <w:rPr>
                <w:b/>
                <w:color w:val="376A8C"/>
              </w:rPr>
              <w:t>Estado de la integración</w:t>
            </w:r>
          </w:p>
          <w:p>
            <w:pPr>
              <w:pStyle w:val="BURKCallout"/>
              <w:keepLines/>
            </w:pPr>
            <w:r>
              <w:t>La vista embebida y su carga de datos se validaron automáticamente, y la integración de escritorio ya había sido revisada visualmente en WordPress. La comprobación final desde un teléfono real y una publicación con el token operativo siguen siendo verificaciones recomendadas antes de difundir la URL.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8. PRUEBAS Y VALIDACIONES REALIZADAS</w:t>
            </w:r>
          </w:p>
        </w:tc>
      </w:tr>
    </w:tbl>
    <w:p>
      <w:pPr>
        <w:pStyle w:val="Heading2"/>
      </w:pPr>
      <w:r>
        <w:t>Lógica del torneo</w:t>
      </w:r>
    </w:p>
    <w:p>
      <w:pPr>
        <w:pStyle w:val="ListBullet"/>
        <w:spacing w:after="40"/>
        <w:ind w:left="288" w:hanging="216"/>
      </w:pPr>
      <w:r>
        <w:t>Ejecución unificada con npm test: sintaxis de torneo.js, pruebas funcionales y pruebas de interfaz.</w:t>
      </w:r>
    </w:p>
    <w:p>
      <w:pPr>
        <w:pStyle w:val="ListBullet"/>
        <w:spacing w:after="40"/>
        <w:ind w:left="288" w:hanging="216"/>
      </w:pPr>
      <w:r>
        <w:t>Integridad comprobada: 25 parejas, IDs y cinco grupos idénticos a la versión publicada; 50 partidos y 4 por pareja.</w:t>
      </w:r>
    </w:p>
    <w:p>
      <w:pPr>
        <w:pStyle w:val="ListBullet"/>
        <w:spacing w:after="40"/>
        <w:ind w:left="288" w:hanging="216"/>
      </w:pPr>
      <w:r>
        <w:t>Clasificación comprobada: 5 primeros + 3 mejores segundos en Oro; 2 segundos + 5 terceros + mejor cuarto en Consolación.</w:t>
      </w:r>
    </w:p>
    <w:p>
      <w:pPr>
        <w:pStyle w:val="ListBullet"/>
        <w:spacing w:after="40"/>
        <w:ind w:left="288" w:hanging="216"/>
      </w:pPr>
      <w:r>
        <w:t>Formatos comprobados para grupos, cuartos, Consolación, semifinales, finales y ambos partidos de 3.º/4.º.</w:t>
      </w:r>
    </w:p>
    <w:p>
      <w:pPr>
        <w:pStyle w:val="ListBullet"/>
        <w:spacing w:after="40"/>
        <w:ind w:left="288" w:hanging="216"/>
      </w:pPr>
      <w:r>
        <w:t>Validación comprobada a 15 y a 11, incluida la ausencia de tope: 26-24 válido; 15-14, 11-10 y 26-23 rechazados.</w:t>
      </w:r>
    </w:p>
    <w:p>
      <w:pPr>
        <w:pStyle w:val="ListBullet"/>
        <w:spacing w:after="40"/>
        <w:ind w:left="288" w:hanging="216"/>
      </w:pPr>
      <w:r>
        <w:t>Torneo completo comprobado en ambos cuadros, además de migración idempotente, pases directos, pistas y estimador.</w:t>
      </w:r>
    </w:p>
    <w:p>
      <w:pPr>
        <w:pStyle w:val="Heading2"/>
      </w:pPr>
      <w:r>
        <w:t>Integración y publicación</w:t>
      </w:r>
    </w:p>
    <w:p>
      <w:pPr>
        <w:pStyle w:val="ListBullet"/>
        <w:spacing w:after="40"/>
        <w:ind w:left="288" w:hanging="216"/>
      </w:pPr>
      <w:r>
        <w:t>Carga real de admin.html y datos.json en un servidor local, sin errores JavaScript en el flujo probado.</w:t>
      </w:r>
    </w:p>
    <w:p>
      <w:pPr>
        <w:pStyle w:val="ListBullet"/>
        <w:spacing w:after="40"/>
        <w:ind w:left="288" w:hanging="216"/>
      </w:pPr>
      <w:r>
        <w:t>Prueba DOM del panel: 50 resultados, bloqueo previo de cuadros, activación ordenada de sets y resultados completos.</w:t>
      </w:r>
    </w:p>
    <w:p>
      <w:pPr>
        <w:pStyle w:val="ListBullet"/>
        <w:spacing w:after="40"/>
        <w:ind w:left="288" w:hanging="216"/>
      </w:pPr>
      <w:r>
        <w:t>Prueba de la conexión del panel mediante API GitHub simulada: carga GET, decodificación, publicación PUT y recarga.</w:t>
      </w:r>
    </w:p>
    <w:p>
      <w:pPr>
        <w:pStyle w:val="ListBullet"/>
        <w:spacing w:after="40"/>
        <w:ind w:left="288" w:hanging="216"/>
      </w:pPr>
      <w:r>
        <w:t>Prueba de index.html y embed.html con clasificación, sets 15/15/11, campeones y ancho WordPress de 1.400 px.</w:t>
      </w:r>
    </w:p>
    <w:p>
      <w:pPr>
        <w:pStyle w:val="ListBullet"/>
        <w:spacing w:after="40"/>
        <w:ind w:left="288" w:hanging="216"/>
      </w:pPr>
      <w:r>
        <w:t>GitHub Actions ejecutado correctamente con Node.js 20 sobre la PR #4 y tras su integración en main.</w:t>
      </w:r>
    </w:p>
    <w:p>
      <w:pPr>
        <w:pStyle w:val="ListBullet"/>
        <w:spacing w:after="40"/>
        <w:ind w:left="288" w:hanging="216"/>
      </w:pPr>
      <w:r>
        <w:t>Auditoría npm completada sin vulnerabilidades conocidas; la validación visual en móvil físico continúa recomendada.</w:t>
      </w:r>
    </w:p>
    <w:p>
      <w:pPr>
        <w:pStyle w:val="Heading2"/>
      </w:pPr>
      <w:r>
        <w:t>Cambios versionados relevantes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480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PR #1 · Tandas y pistas de cuadros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Añadida asignación automática, edición manual, avisos de conflicto y visualización pública.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PR #2 · Vista ancha embebida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Añadido embed.html para WordPress con ancho máximo de 1.400 px y comportamiento responsive.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PR #4 · Reglas de sets y puntuación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Añadidos schemaVersion 3, migración segura, formatos Oro/Consolación, validación sin tope, UI por sets y CI automatizada.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9. SEGURIDAD, LIMITACIONES Y RIESGOS</w:t>
            </w:r>
          </w:p>
        </w:tc>
      </w:tr>
    </w:tbl>
    <w:p>
      <w:pPr>
        <w:pStyle w:val="Heading2"/>
      </w:pPr>
      <w:r>
        <w:t>Seguridad operativa</w:t>
      </w:r>
    </w:p>
    <w:p>
      <w:pPr>
        <w:pStyle w:val="ListBullet"/>
        <w:spacing w:after="40"/>
        <w:ind w:left="288" w:hanging="216"/>
      </w:pPr>
      <w:r>
        <w:t>El token de GitHub se guarda únicamente en el almacenamiento local del navegador del ordenador configurado.</w:t>
      </w:r>
    </w:p>
    <w:p>
      <w:pPr>
        <w:pStyle w:val="ListBullet"/>
        <w:spacing w:after="40"/>
        <w:ind w:left="288" w:hanging="216"/>
      </w:pPr>
      <w:r>
        <w:t>El token debe limitarse al repositorio del torneo y al permiso Contents: Read and write.</w:t>
      </w:r>
    </w:p>
    <w:p>
      <w:pPr>
        <w:pStyle w:val="ListBullet"/>
        <w:spacing w:after="40"/>
        <w:ind w:left="288" w:hanging="216"/>
      </w:pPr>
      <w:r>
        <w:t>No debe compartirse, enviarse por correo ni mostrarse en capturas.</w:t>
      </w:r>
    </w:p>
    <w:p>
      <w:pPr>
        <w:pStyle w:val="ListBullet"/>
        <w:spacing w:after="40"/>
        <w:ind w:left="288" w:hanging="216"/>
      </w:pPr>
      <w:r>
        <w:t>Después del torneo es recomendable revocar o rotar el token.</w:t>
      </w:r>
    </w:p>
    <w:p>
      <w:pPr>
        <w:pStyle w:val="ListBullet"/>
        <w:spacing w:after="40"/>
        <w:ind w:left="288" w:hanging="216"/>
      </w:pPr>
      <w:r>
        <w:t>El panel admin.html es accesible por URL; la capacidad real de publicar depende del token. La URL no debe considerarse una contraseña.</w:t>
      </w:r>
    </w:p>
    <w:p>
      <w:pPr>
        <w:pStyle w:val="Heading2"/>
      </w:pPr>
      <w:r>
        <w:t>Limitaciones conocidas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Limitación</w:t>
            </w:r>
          </w:p>
        </w:tc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Impacto / recomendación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Alcance de la validación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Valida marcador, objetivo, diferencia y orden de sets; no sustituye decisiones arbitrales sobre servicio, faltas o conducta.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Trabajo multiusuario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No existe bloqueo de edición. Utilizar un solo administrador activo o cargar la última versión antes de cada sesión.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Estado local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Los cambios no publicados viven en el navegador. Si se cambia de equipo, utilizar “Cargar publicado”.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Altura del iframe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Está fijada en 1.400 px. Si el contenido crece puede aparecer scroll interno; ajustar la altura si fuera necesario.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Retraso de publicación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GitHub Pages puede tardar menos de un minuto en reflejar datos nuevos.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Conectividad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La publicación y el seguimiento dependen de Internet.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Datos de prueba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Antes del evento deben eliminarse nombres, marcadores o premios utilizados durante las pruebas.</w:t>
            </w:r>
          </w:p>
        </w:tc>
      </w:tr>
    </w:tbl>
    <w:p>
      <w:pPr>
        <w:pStyle w:val="Heading2"/>
      </w:pPr>
      <w:r>
        <w:t>Verificaciones operativas pendientes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3E6"/>
            <w:tcBorders>
              <w:top w:val="single" w:sz="10" w:color="C26B00"/>
              <w:left w:val="single" w:sz="10" w:color="C26B00"/>
              <w:bottom w:val="single" w:sz="10" w:color="C26B00"/>
              <w:right w:val="single" w:sz="10" w:color="C26B00"/>
            </w:tcBorders>
          </w:tcPr>
          <w:p>
            <w:pPr>
              <w:keepLines/>
              <w:spacing w:before="60" w:after="40"/>
            </w:pPr>
            <w:r>
              <w:rPr>
                <w:b/>
                <w:color w:val="C26B00"/>
              </w:rPr>
              <w:t>Móvil real y credencial operativa</w:t>
            </w:r>
          </w:p>
          <w:p>
            <w:pPr>
              <w:pStyle w:val="BURKCallout"/>
              <w:keepLines/>
            </w:pPr>
            <w:r>
              <w:t>Las pruebas automatizadas cubren lógica, panel, API simulada, vista pública y embed. Antes del evento conviene hacer una publicación real con el token fine-grained del dispositivo organizador y revisar la página completa desde un teléfono físico.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10. CHECKLIST DE PUESTA EN MARCHA Y CIERRE</w:t>
            </w:r>
          </w:p>
        </w:tc>
      </w:tr>
    </w:tbl>
    <w:p>
      <w:pPr>
        <w:pStyle w:val="Heading2"/>
      </w:pPr>
      <w:r>
        <w:t>Checklist antes de abrir el torneo al público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288"/>
      </w:tblGrid>
      <w:tr>
        <w:trPr>
          <w:tblHeader w:val="true"/>
          <w:cantSplit/>
        </w:trPr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040"/>
            <w:shd w:fill="0A0A0B"/>
          </w:tcPr>
          <w:p>
            <w:pPr>
              <w:keepLines/>
              <w:jc w:val="center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Las 25 parejas, sus identificadores y los cinco grupos publicados son correctos.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No quedan nombres, premios ni resultados de prueba.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Número de pistas configurado correctamente.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Reglas comunicadas: grupos/cuartos/Consolación a 15; Oro BO3 a 15/15/11; siempre diferencia de 2 y sin tope.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Cinco grupos revisados, 50 partidos previstos y generación de cuadros bloqueada hasta completarlos.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Token de GitHub probado y con permisos mínimos.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Página pública, panel y vista embebida cargan correctamente con la versión 2.0.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Menú “Torneo nocturno” visible en escritorio y móvil.</w:t>
            </w:r>
          </w:p>
        </w:tc>
      </w:tr>
      <w:tr>
        <w:trPr>
          <w:cantSplit/>
        </w:trPr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FFFFF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Prueba real de publicación y actualización automática realizada.</w:t>
            </w:r>
          </w:p>
        </w:tc>
      </w:tr>
      <w:tr>
        <w:trPr>
          <w:cantSplit/>
        </w:trPr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type="dxa" w:w="5040"/>
            <w:shd w:fill="F5F3EE"/>
            <w:tcBorders>
              <w:bottom w:val="single" w:sz="4" w:color="D9D9D9"/>
            </w:tcBorders>
            <w:vAlign w:val="center"/>
          </w:tcPr>
          <w:p>
            <w:pPr>
              <w:keepLines/>
              <w:spacing w:after="20"/>
            </w:pPr>
            <w:r>
              <w:rPr>
                <w:sz w:val="17"/>
              </w:rPr>
              <w:t>Existe un dispositivo principal con batería, cargador y conexión estable.</w:t>
            </w:r>
          </w:p>
        </w:tc>
      </w:tr>
    </w:tbl>
    <w:p>
      <w:pPr>
        <w:pStyle w:val="Heading2"/>
      </w:pPr>
      <w:r>
        <w:t>Checklist al finalizar</w:t>
      </w:r>
    </w:p>
    <w:p>
      <w:pPr>
        <w:pStyle w:val="ListBullet"/>
        <w:spacing w:after="40"/>
        <w:ind w:left="288" w:hanging="216"/>
      </w:pPr>
      <w:r>
        <w:t>Publicar los campeones y el último sorteo.</w:t>
      </w:r>
    </w:p>
    <w:p>
      <w:pPr>
        <w:pStyle w:val="ListBullet"/>
        <w:spacing w:after="40"/>
        <w:ind w:left="288" w:hanging="216"/>
      </w:pPr>
      <w:r>
        <w:t>Copiar el resumen final y archivar datos.json.</w:t>
      </w:r>
    </w:p>
    <w:p>
      <w:pPr>
        <w:pStyle w:val="ListBullet"/>
        <w:spacing w:after="40"/>
        <w:ind w:left="288" w:hanging="216"/>
      </w:pPr>
      <w:r>
        <w:t>Guardar capturas o enlaces de resultados para comunicación y redes sociales.</w:t>
      </w:r>
    </w:p>
    <w:p>
      <w:pPr>
        <w:pStyle w:val="ListBullet"/>
        <w:spacing w:after="40"/>
        <w:ind w:left="288" w:hanging="216"/>
      </w:pPr>
      <w:r>
        <w:t>Quitar primero “Torneo nocturno” del menú principal de WordPress.</w:t>
      </w:r>
    </w:p>
    <w:p>
      <w:pPr>
        <w:pStyle w:val="ListBullet"/>
        <w:spacing w:after="40"/>
        <w:ind w:left="288" w:hanging="216"/>
      </w:pPr>
      <w:r>
        <w:t>Después, enviar la página /torneo/ a la papelera o mantenerla como archivo histórico.</w:t>
      </w:r>
    </w:p>
    <w:p>
      <w:pPr>
        <w:pStyle w:val="ListBullet"/>
        <w:spacing w:after="40"/>
        <w:ind w:left="288" w:hanging="216"/>
      </w:pPr>
      <w:r>
        <w:t>Revocar o renovar el token de GitHub.</w:t>
      </w:r>
    </w:p>
    <w:p>
      <w:pPr>
        <w:pStyle w:val="ListBullet"/>
        <w:spacing w:after="40"/>
        <w:ind w:left="288" w:hanging="216"/>
      </w:pPr>
      <w:r>
        <w:t>Documentar incidencias y mejoras para la siguiente edición.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0A0A0B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before="100" w:after="100"/>
            </w:pPr>
            <w:r>
              <w:rPr>
                <w:rFonts w:ascii="Aptos Display" w:hAnsi="Aptos Display"/>
                <w:b/>
                <w:color w:val="FFFFFF"/>
                <w:sz w:val="26"/>
              </w:rPr>
              <w:t>11. REFERENCIAS TÉCNICAS</w:t>
            </w:r>
          </w:p>
        </w:tc>
      </w:tr>
    </w:tbl>
    <w:p>
      <w:r>
        <w:rPr>
          <w:b/>
        </w:rPr>
        <w:t xml:space="preserve">Repositorio: </w:t>
      </w:r>
      <w:hyperlink r:id="rId11">
        <w:r>
          <w:rPr>
            <w:color w:val="B8933A"/>
            <w:u w:val="single"/>
          </w:rPr>
          <w:t>https://github.com/vitineska-cell/burk-torneo</w:t>
        </w:r>
      </w:hyperlink>
    </w:p>
    <w:p>
      <w:r>
        <w:rPr>
          <w:b/>
        </w:rPr>
        <w:t xml:space="preserve">PR #1: </w:t>
      </w:r>
      <w:hyperlink r:id="rId12">
        <w:r>
          <w:rPr>
            <w:color w:val="B8933A"/>
            <w:u w:val="single"/>
          </w:rPr>
          <w:t>https://github.com/vitineska-cell/burk-torneo/pull/1</w:t>
        </w:r>
      </w:hyperlink>
    </w:p>
    <w:p>
      <w:r>
        <w:rPr>
          <w:b/>
        </w:rPr>
        <w:t xml:space="preserve">PR #2: </w:t>
      </w:r>
      <w:hyperlink r:id="rId13">
        <w:r>
          <w:rPr>
            <w:color w:val="B8933A"/>
            <w:u w:val="single"/>
          </w:rPr>
          <w:t>https://github.com/vitineska-cell/burk-torneo/pull/2</w:t>
        </w:r>
      </w:hyperlink>
    </w:p>
    <w:p>
      <w:r>
        <w:rPr>
          <w:b/>
        </w:rPr>
        <w:t xml:space="preserve">PR #4: </w:t>
      </w:r>
      <w:hyperlink r:id="rId17">
        <w:r>
          <w:rPr>
            <w:color w:val="B8933A"/>
            <w:u w:val="single"/>
          </w:rPr>
          <w:t>https://github.com/vitineska-cell/burk-torneo/pull/4</w:t>
        </w:r>
      </w:hyperlink>
    </w:p>
    <w:p>
      <w:r>
        <w:rPr>
          <w:b/>
        </w:rPr>
        <w:t xml:space="preserve">Página pública: </w:t>
      </w:r>
      <w:hyperlink r:id="rId14">
        <w:r>
          <w:rPr>
            <w:color w:val="B8933A"/>
            <w:u w:val="single"/>
          </w:rPr>
          <w:t>https://vitineska-cell.github.io/burk-torneo/</w:t>
        </w:r>
      </w:hyperlink>
    </w:p>
    <w:p>
      <w:r>
        <w:rPr>
          <w:b/>
        </w:rPr>
        <w:t xml:space="preserve">Vista embebida: </w:t>
      </w:r>
      <w:hyperlink r:id="rId15">
        <w:r>
          <w:rPr>
            <w:color w:val="B8933A"/>
            <w:u w:val="single"/>
          </w:rPr>
          <w:t>https://vitineska-cell.github.io/burk-torneo/embed.html</w:t>
        </w:r>
      </w:hyperlink>
    </w:p>
    <w:p>
      <w:r>
        <w:rPr>
          <w:b/>
        </w:rPr>
        <w:t xml:space="preserve">Panel de administración: </w:t>
      </w:r>
      <w:hyperlink r:id="rId16">
        <w:r>
          <w:rPr>
            <w:color w:val="B8933A"/>
            <w:u w:val="single"/>
          </w:rPr>
          <w:t>https://vitineska-cell.github.io/burk-torneo/admin.html</w:t>
        </w:r>
      </w:hyperlink>
    </w:p>
    <w:p>
      <w:pPr>
        <w:pStyle w:val="SmallNote"/>
      </w:pPr>
      <w:r>
        <w:rPr>
          <w:b/>
        </w:rPr>
        <w:t xml:space="preserve">Criterio de documentación: </w:t>
      </w:r>
      <w:r>
        <w:rPr>
          <w:b w:val="0"/>
        </w:rPr>
        <w:t>se describen únicamente funciones comprobadas en el código, pruebas ejecutadas o decisiones acordadas. Las verificaciones con token operativo y móvil físico se identifican expresamente como pendientes.</w:t>
      </w:r>
    </w:p>
    <w:p>
      <w:pPr>
        <w:spacing w:before="320"/>
        <w:jc w:val="center"/>
      </w:pPr>
      <w:r>
        <w:rPr>
          <w:b/>
          <w:color w:val="B8933A"/>
          <w:sz w:val="20"/>
        </w:rPr>
        <w:t>FIN DEL DOCUMENTO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Documentación funcional y técnica  ·  15 de julio de 2026</w:t>
    </w:r>
  </w:p>
  <w:p>
    <w:pPr>
      <w:jc w:val="right"/>
    </w:pPr>
    <w:r>
      <w:rPr>
        <w:color w:val="66666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B8933A"/>
        <w:sz w:val="16"/>
      </w:rPr>
      <w:t>BÜRK  |  Proyecto de organización de torneo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0A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893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A0A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A0A0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/>
      <w:i/>
      <w:iCs/>
      <w:color w:val="B8933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RKCallout">
    <w:name w:val="BURK Callout"/>
    <w:pPr>
      <w:spacing w:before="80" w:after="80"/>
      <w:ind w:left="173" w:right="173"/>
    </w:pPr>
    <w:rPr>
      <w:rFonts w:ascii="Aptos" w:hAnsi="Aptos"/>
      <w:color w:val="222222"/>
      <w:sz w:val="20"/>
    </w:rPr>
  </w:style>
  <w:style w:type="paragraph" w:customStyle="1" w:styleId="SmallNote">
    <w:name w:val="Small Note"/>
    <w:pPr>
      <w:spacing w:after="60"/>
    </w:pPr>
    <w:rPr>
      <w:rFonts w:ascii="Aptos" w:hAnsi="Aptos"/>
      <w:color w:val="666666"/>
      <w:sz w:val="17"/>
    </w:rPr>
  </w:style>
  <w:style w:type="character" w:customStyle="1" w:styleId="CodeInline">
    <w:name w:val="Code Inline"/>
    <w:rPr>
      <w:rFonts w:ascii="Consolas" w:hAnsi="Consolas"/>
      <w:color w:val="0A0A0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itineska-cell/burk-torneo" TargetMode="External"/><Relationship Id="rId12" Type="http://schemas.openxmlformats.org/officeDocument/2006/relationships/hyperlink" Target="https://github.com/vitineska-cell/burk-torneo/pull/1" TargetMode="External"/><Relationship Id="rId13" Type="http://schemas.openxmlformats.org/officeDocument/2006/relationships/hyperlink" Target="https://github.com/vitineska-cell/burk-torneo/pull/2" TargetMode="External"/><Relationship Id="rId14" Type="http://schemas.openxmlformats.org/officeDocument/2006/relationships/hyperlink" Target="https://vitineska-cell.github.io/burk-torneo/" TargetMode="External"/><Relationship Id="rId15" Type="http://schemas.openxmlformats.org/officeDocument/2006/relationships/hyperlink" Target="https://vitineska-cell.github.io/burk-torneo/embed.html" TargetMode="External"/><Relationship Id="rId16" Type="http://schemas.openxmlformats.org/officeDocument/2006/relationships/hyperlink" Target="https://vitineska-cell.github.io/burk-torneo/admin.html" TargetMode="External"/><Relationship Id="rId17" Type="http://schemas.openxmlformats.org/officeDocument/2006/relationships/hyperlink" Target="https://github.com/vitineska-cell/burk-torneo/pull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organización de torneo BÜRK</dc:title>
  <dc:subject>Sistema de torneo BÜRK · reglas y validaciones vigentes</dc:subject>
  <dc:creator>BÜRK</dc:creator>
  <cp:keywords>BÜRK, pickleball, torneo, GitHub Pages, WordPress, organización</cp:keywords>
  <dc:description>Actualizado tras la integración de la PR #4</dc:description>
  <cp:lastModifiedBy/>
  <cp:revision>1</cp:revision>
  <dcterms:created xsi:type="dcterms:W3CDTF">2013-12-23T23:15:00Z</dcterms:created>
  <dcterms:modified xsi:type="dcterms:W3CDTF">2013-12-23T23:15:00Z</dcterms:modified>
  <cp:category/>
  <cp:version>2.0</cp:version>
</cp:coreProperties>
</file>