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B259E" w14:textId="2471D01A" w:rsidR="00D12E7B" w:rsidRPr="00A728FB" w:rsidRDefault="00BA0A8D" w:rsidP="00A728FB">
      <w:pPr>
        <w:spacing w:before="0" w:after="0"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b/>
          <w:bCs/>
          <w:szCs w:val="24"/>
          <w:lang w:val="pt-BR"/>
        </w:rPr>
        <w:t xml:space="preserve">        </w:t>
      </w:r>
      <w:r w:rsidRPr="00A728FB">
        <w:rPr>
          <w:rFonts w:ascii="Arial" w:hAnsi="Arial" w:cs="Arial"/>
          <w:szCs w:val="24"/>
        </w:rPr>
        <w:t xml:space="preserve">                                      </w:t>
      </w:r>
      <w:r w:rsidR="00F9397F" w:rsidRPr="00A728FB">
        <w:rPr>
          <w:rStyle w:val="Forte"/>
          <w:rFonts w:ascii="Arial" w:hAnsi="Arial" w:cs="Arial"/>
          <w:szCs w:val="24"/>
        </w:rPr>
        <w:t>ReciclaZap</w:t>
      </w:r>
      <w:r w:rsidR="008269DC" w:rsidRPr="00A728FB">
        <w:rPr>
          <w:rStyle w:val="Forte"/>
          <w:rFonts w:ascii="Arial" w:hAnsi="Arial" w:cs="Arial"/>
          <w:szCs w:val="24"/>
        </w:rPr>
        <w:t>:</w:t>
      </w:r>
      <w:r w:rsidR="00A728FB" w:rsidRPr="00A728FB">
        <w:rPr>
          <w:rFonts w:ascii="Arial" w:eastAsia="Times New Roman" w:hAnsi="Arial" w:cs="Arial"/>
          <w:szCs w:val="24"/>
          <w:lang w:val="pt-BR" w:eastAsia="pt-BR"/>
        </w:rPr>
        <w:t xml:space="preserve"> </w:t>
      </w:r>
      <w:r w:rsidR="00A728FB">
        <w:rPr>
          <w:rFonts w:ascii="Arial" w:eastAsia="Times New Roman" w:hAnsi="Arial" w:cs="Arial"/>
          <w:szCs w:val="24"/>
          <w:lang w:val="pt-BR" w:eastAsia="pt-BR"/>
        </w:rPr>
        <w:t>P</w:t>
      </w:r>
      <w:r w:rsidR="00A728FB" w:rsidRPr="001A30F2">
        <w:rPr>
          <w:rFonts w:ascii="Arial" w:eastAsia="Times New Roman" w:hAnsi="Arial" w:cs="Arial"/>
          <w:szCs w:val="24"/>
          <w:lang w:val="pt-BR" w:eastAsia="pt-BR"/>
        </w:rPr>
        <w:t>lataforma digital de intermediação voltada à integração de geradores de resíduos eletroeletrônicos a uma rede de parceiros</w:t>
      </w:r>
    </w:p>
    <w:p w14:paraId="54C99FAC" w14:textId="77777777" w:rsidR="008269DC" w:rsidRPr="00A728FB" w:rsidRDefault="00BA0A8D" w:rsidP="00A728FB">
      <w:pPr>
        <w:spacing w:before="0" w:after="0" w:line="360" w:lineRule="auto"/>
        <w:jc w:val="center"/>
        <w:rPr>
          <w:rFonts w:ascii="Arial" w:hAnsi="Arial" w:cs="Arial"/>
          <w:szCs w:val="24"/>
          <w:lang w:val="pt-BR"/>
        </w:rPr>
      </w:pPr>
      <w:proofErr w:type="spellStart"/>
      <w:r w:rsidRPr="00A728FB">
        <w:rPr>
          <w:rFonts w:ascii="Arial" w:hAnsi="Arial" w:cs="Arial"/>
          <w:szCs w:val="24"/>
          <w:lang w:val="pt-BR"/>
        </w:rPr>
        <w:t>Lucas</w:t>
      </w:r>
      <w:r w:rsidR="00F14DE3" w:rsidRPr="00A728FB">
        <w:rPr>
          <w:rFonts w:ascii="Arial" w:hAnsi="Arial" w:cs="Arial"/>
          <w:szCs w:val="24"/>
          <w:lang w:val="pt-BR"/>
        </w:rPr>
        <w:t>.</w:t>
      </w:r>
      <w:r w:rsidRPr="00A728FB">
        <w:rPr>
          <w:rFonts w:ascii="Arial" w:hAnsi="Arial" w:cs="Arial"/>
          <w:szCs w:val="24"/>
          <w:lang w:val="pt-BR"/>
        </w:rPr>
        <w:t>L</w:t>
      </w:r>
      <w:proofErr w:type="spellEnd"/>
    </w:p>
    <w:p w14:paraId="14528201" w14:textId="55A923A7" w:rsidR="002B4B1D" w:rsidRPr="00A728FB" w:rsidRDefault="00BA0A8D" w:rsidP="00A728FB">
      <w:pPr>
        <w:spacing w:before="0" w:after="0" w:line="360" w:lineRule="auto"/>
        <w:jc w:val="center"/>
        <w:rPr>
          <w:rFonts w:ascii="Arial" w:hAnsi="Arial" w:cs="Arial"/>
          <w:szCs w:val="24"/>
        </w:rPr>
      </w:pPr>
      <w:proofErr w:type="spellStart"/>
      <w:r w:rsidRPr="00A728FB">
        <w:rPr>
          <w:rFonts w:ascii="Arial" w:hAnsi="Arial" w:cs="Arial"/>
          <w:szCs w:val="24"/>
          <w:lang w:val="pt-BR"/>
        </w:rPr>
        <w:t>Vitor</w:t>
      </w:r>
      <w:r w:rsidR="00F14DE3" w:rsidRPr="00A728FB">
        <w:rPr>
          <w:rFonts w:ascii="Arial" w:hAnsi="Arial" w:cs="Arial"/>
          <w:szCs w:val="24"/>
          <w:lang w:val="pt-BR"/>
        </w:rPr>
        <w:t>.</w:t>
      </w:r>
      <w:r w:rsidRPr="00A728FB">
        <w:rPr>
          <w:rFonts w:ascii="Arial" w:hAnsi="Arial" w:cs="Arial"/>
          <w:szCs w:val="24"/>
          <w:lang w:val="pt-BR"/>
        </w:rPr>
        <w:t>B</w:t>
      </w:r>
      <w:proofErr w:type="spellEnd"/>
    </w:p>
    <w:p w14:paraId="4C0A25A2" w14:textId="77777777" w:rsidR="00B05185" w:rsidRPr="00A728FB" w:rsidRDefault="00BA2A85" w:rsidP="00A728FB">
      <w:pPr>
        <w:spacing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Resumo:</w:t>
      </w:r>
    </w:p>
    <w:p w14:paraId="50D7D4AB" w14:textId="1AAC2077" w:rsidR="00ED064B" w:rsidRPr="00A728FB" w:rsidRDefault="002237F8" w:rsidP="00A728FB">
      <w:pPr>
        <w:spacing w:before="0" w:after="0" w:line="360" w:lineRule="auto"/>
        <w:rPr>
          <w:rFonts w:ascii="Arial" w:hAnsi="Arial" w:cs="Arial"/>
          <w:szCs w:val="24"/>
          <w:lang w:val="pt-BR"/>
        </w:rPr>
      </w:pPr>
      <w:r w:rsidRPr="00A728FB">
        <w:rPr>
          <w:rFonts w:ascii="Arial" w:hAnsi="Arial" w:cs="Arial"/>
          <w:szCs w:val="24"/>
          <w:lang w:val="pt-BR"/>
        </w:rPr>
        <w:t>Escreva por último, depois que todo o trabalho estiver pronto</w:t>
      </w:r>
    </w:p>
    <w:p w14:paraId="5866331F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21DA6F3" w14:textId="777BDE12" w:rsidR="00EF73C2" w:rsidRPr="00A728FB" w:rsidRDefault="00BA2A85" w:rsidP="00A728FB">
      <w:pPr>
        <w:spacing w:before="0" w:after="0"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b/>
          <w:bCs/>
          <w:szCs w:val="24"/>
        </w:rPr>
        <w:t>Palavras Chaves:</w:t>
      </w:r>
      <w:r w:rsidR="00210621" w:rsidRPr="00A728FB">
        <w:rPr>
          <w:rFonts w:ascii="Arial" w:hAnsi="Arial" w:cs="Arial"/>
          <w:b/>
          <w:bCs/>
          <w:szCs w:val="24"/>
        </w:rPr>
        <w:t xml:space="preserve"> </w:t>
      </w:r>
      <w:r w:rsidR="00462E06" w:rsidRPr="00A728FB">
        <w:rPr>
          <w:rFonts w:ascii="Arial" w:hAnsi="Arial" w:cs="Arial"/>
          <w:szCs w:val="24"/>
        </w:rPr>
        <w:t>Produto Sustentável;</w:t>
      </w:r>
    </w:p>
    <w:p w14:paraId="699BE015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szCs w:val="24"/>
        </w:rPr>
      </w:pPr>
    </w:p>
    <w:p w14:paraId="4D401A9E" w14:textId="67422165" w:rsidR="00BA2A85" w:rsidRPr="00A728FB" w:rsidRDefault="00BA2A85" w:rsidP="00A728FB">
      <w:pPr>
        <w:pStyle w:val="PargrafodaLista"/>
        <w:numPr>
          <w:ilvl w:val="0"/>
          <w:numId w:val="16"/>
        </w:num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Introdução</w:t>
      </w:r>
    </w:p>
    <w:p w14:paraId="2E5CB50A" w14:textId="20773DE1" w:rsidR="002237F8" w:rsidRPr="00A728FB" w:rsidRDefault="00D63E27" w:rsidP="00A728FB">
      <w:pPr>
        <w:spacing w:before="0" w:after="0"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>Por volta a</w:t>
      </w:r>
      <w:r w:rsidR="00F9397F" w:rsidRPr="00A728FB">
        <w:rPr>
          <w:rFonts w:ascii="Arial" w:hAnsi="Arial" w:cs="Arial"/>
          <w:szCs w:val="24"/>
        </w:rPr>
        <w:t xml:space="preserve"> evolução tecnológica acelerada gera um volume crítico de lixo eletrônico, cujo descarte correto é dificultado pela falta de canais logísticos acessíveis à população. Para solucionar esse problema, o projeto propõe um aplicativo baseado no modelo </w:t>
      </w:r>
      <w:r w:rsidR="00F9397F" w:rsidRPr="00A728FB">
        <w:rPr>
          <w:rStyle w:val="nfase"/>
          <w:rFonts w:ascii="Arial" w:hAnsi="Arial" w:cs="Arial"/>
          <w:szCs w:val="24"/>
        </w:rPr>
        <w:t>on-demand</w:t>
      </w:r>
      <w:r w:rsidR="00F9397F" w:rsidRPr="00A728FB">
        <w:rPr>
          <w:rFonts w:ascii="Arial" w:hAnsi="Arial" w:cs="Arial"/>
          <w:szCs w:val="24"/>
        </w:rPr>
        <w:t xml:space="preserve"> (estilo Uber) para agendamento de caminhões especializados no manejo seguro desses resíduos. A iniciativa facilita a reciclagem para o cidadão, otimiza rotas de coleta e direciona materiais para cooperativas homologadas, fortalecendo diretamente a economia circular.</w:t>
      </w:r>
    </w:p>
    <w:p w14:paraId="6F087E66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szCs w:val="24"/>
        </w:rPr>
      </w:pPr>
    </w:p>
    <w:p w14:paraId="1EC78356" w14:textId="3599F994" w:rsidR="00BA2A85" w:rsidRPr="00A728FB" w:rsidRDefault="00BA2A85" w:rsidP="00A728FB">
      <w:pPr>
        <w:spacing w:before="0" w:after="0"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b/>
          <w:bCs/>
          <w:szCs w:val="24"/>
        </w:rPr>
        <w:t>2. Objetivo</w:t>
      </w:r>
    </w:p>
    <w:p w14:paraId="525E21CF" w14:textId="77777777" w:rsidR="001A30F2" w:rsidRPr="001A30F2" w:rsidRDefault="001A30F2" w:rsidP="00A728FB">
      <w:pPr>
        <w:widowControl/>
        <w:autoSpaceDE/>
        <w:autoSpaceDN/>
        <w:spacing w:before="60" w:after="0" w:line="360" w:lineRule="auto"/>
        <w:rPr>
          <w:rFonts w:ascii="Arial" w:eastAsia="Times New Roman" w:hAnsi="Arial" w:cs="Arial"/>
          <w:szCs w:val="24"/>
          <w:lang w:val="pt-BR" w:eastAsia="pt-BR"/>
        </w:rPr>
      </w:pPr>
      <w:r w:rsidRPr="001A30F2">
        <w:rPr>
          <w:rFonts w:ascii="Arial" w:eastAsia="Times New Roman" w:hAnsi="Arial" w:cs="Arial"/>
          <w:szCs w:val="24"/>
          <w:lang w:val="pt-BR" w:eastAsia="pt-BR"/>
        </w:rPr>
        <w:t>Desenvolver e implementar uma plataforma digital de intermediação voltada à integração de geradores de resíduos eletroeletrônicos a uma rede de parceiros homologados, viabilizando fluxos de logística reversa pautados pela segurança operacional, eficiência e sustentabilidade ambiental.</w:t>
      </w:r>
    </w:p>
    <w:p w14:paraId="7A4C391D" w14:textId="77777777" w:rsidR="001A30F2" w:rsidRPr="00A728FB" w:rsidRDefault="001A30F2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CA657F3" w14:textId="65B8B6DD" w:rsidR="00BA2A85" w:rsidRPr="00A728FB" w:rsidRDefault="00BA2A85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3. Justificativa</w:t>
      </w:r>
    </w:p>
    <w:p w14:paraId="4EC92FBD" w14:textId="77777777" w:rsidR="00A728FB" w:rsidRPr="00A728FB" w:rsidRDefault="00A728FB" w:rsidP="00A728FB">
      <w:pPr>
        <w:widowControl/>
        <w:autoSpaceDE/>
        <w:autoSpaceDN/>
        <w:spacing w:before="0" w:after="0" w:line="360" w:lineRule="auto"/>
        <w:rPr>
          <w:rFonts w:ascii="Arial" w:eastAsia="Times New Roman" w:hAnsi="Arial" w:cs="Arial"/>
          <w:szCs w:val="24"/>
          <w:lang w:val="pt-BR"/>
        </w:rPr>
      </w:pPr>
      <w:r w:rsidRPr="00A728FB">
        <w:rPr>
          <w:rFonts w:ascii="Arial" w:hAnsi="Arial" w:cs="Arial"/>
          <w:szCs w:val="24"/>
        </w:rPr>
        <w:t xml:space="preserve">A aceleração da transformação digital e o encurtamento do ciclo de vida dos equipamentos eletroeletrônicos (EEE) geraram um dos maiores desafios socioambientais da atualidade: o crescimento exponencial dos resíduos eletroeletrônicos (REEE). Conforme dados do relatório global </w:t>
      </w:r>
      <w:hyperlink r:id="rId11" w:tgtFrame="_blank" w:history="1">
        <w:r w:rsidRPr="00A728FB">
          <w:rPr>
            <w:rStyle w:val="nfase"/>
            <w:rFonts w:ascii="Arial" w:hAnsi="Arial" w:cs="Arial"/>
            <w:color w:val="0000FF"/>
            <w:szCs w:val="24"/>
          </w:rPr>
          <w:t>The Global E-waste Monitor 2024</w:t>
        </w:r>
      </w:hyperlink>
      <w:r w:rsidRPr="00A728FB">
        <w:rPr>
          <w:rFonts w:ascii="Arial" w:hAnsi="Arial" w:cs="Arial"/>
          <w:szCs w:val="24"/>
        </w:rPr>
        <w:t xml:space="preserve"> desenvolvido pela Organização das Nações Unidas (ONU), a geração mundial de lixo eletrônico atingiu a marca histórica de 62 milhões de toneladas </w:t>
      </w:r>
      <w:r w:rsidRPr="00A728FB">
        <w:rPr>
          <w:rFonts w:ascii="Arial" w:hAnsi="Arial" w:cs="Arial"/>
          <w:szCs w:val="24"/>
        </w:rPr>
        <w:lastRenderedPageBreak/>
        <w:t>métricas. Desse montante global, apenas 22,3% foram documentados como formalmente coletados e reciclados, evidenciando um abismo estrutural entre o consumo tecnológico e a capacidade de processamento reverso. [</w:t>
      </w:r>
      <w:r w:rsidRPr="00A728FB">
        <w:rPr>
          <w:rFonts w:ascii="Arial" w:hAnsi="Arial" w:cs="Arial"/>
          <w:szCs w:val="24"/>
        </w:rPr>
        <w:fldChar w:fldCharType="begin"/>
      </w:r>
      <w:r w:rsidRPr="00A728FB">
        <w:rPr>
          <w:rFonts w:ascii="Arial" w:hAnsi="Arial" w:cs="Arial"/>
          <w:szCs w:val="24"/>
        </w:rPr>
        <w:instrText xml:space="preserve"> HYPERLINK "https://ewastemonitor.info/the-global-e-waste-monitor-2024/" </w:instrText>
      </w:r>
      <w:r w:rsidRPr="00A728FB">
        <w:rPr>
          <w:rFonts w:ascii="Arial" w:hAnsi="Arial" w:cs="Arial"/>
          <w:szCs w:val="24"/>
        </w:rPr>
        <w:fldChar w:fldCharType="separate"/>
      </w:r>
      <w:r w:rsidRPr="00A728FB">
        <w:rPr>
          <w:rStyle w:val="Hyperlink"/>
          <w:rFonts w:ascii="Arial" w:hAnsi="Arial" w:cs="Arial"/>
          <w:szCs w:val="24"/>
        </w:rPr>
        <w:t>1</w:t>
      </w:r>
      <w:r w:rsidRPr="00A728FB">
        <w:rPr>
          <w:rFonts w:ascii="Arial" w:hAnsi="Arial" w:cs="Arial"/>
          <w:szCs w:val="24"/>
        </w:rPr>
        <w:fldChar w:fldCharType="end"/>
      </w:r>
      <w:r w:rsidRPr="00A728FB">
        <w:rPr>
          <w:rFonts w:ascii="Arial" w:hAnsi="Arial" w:cs="Arial"/>
          <w:szCs w:val="24"/>
        </w:rPr>
        <w:t xml:space="preserve">, </w:t>
      </w:r>
      <w:hyperlink r:id="rId12" w:history="1">
        <w:r w:rsidRPr="00A728FB">
          <w:rPr>
            <w:rStyle w:val="Hyperlink"/>
            <w:rFonts w:ascii="Arial" w:hAnsi="Arial" w:cs="Arial"/>
            <w:szCs w:val="24"/>
          </w:rPr>
          <w:t>2</w:t>
        </w:r>
      </w:hyperlink>
      <w:r w:rsidRPr="00A728FB">
        <w:rPr>
          <w:rFonts w:ascii="Arial" w:hAnsi="Arial" w:cs="Arial"/>
          <w:szCs w:val="24"/>
        </w:rPr>
        <w:t xml:space="preserve">, </w:t>
      </w:r>
      <w:hyperlink r:id="rId13" w:history="1">
        <w:r w:rsidRPr="00A728FB">
          <w:rPr>
            <w:rStyle w:val="Hyperlink"/>
            <w:rFonts w:ascii="Arial" w:hAnsi="Arial" w:cs="Arial"/>
            <w:szCs w:val="24"/>
          </w:rPr>
          <w:t>3</w:t>
        </w:r>
      </w:hyperlink>
      <w:r w:rsidRPr="00A728FB">
        <w:rPr>
          <w:rFonts w:ascii="Arial" w:hAnsi="Arial" w:cs="Arial"/>
          <w:szCs w:val="24"/>
        </w:rPr>
        <w:t xml:space="preserve">, </w:t>
      </w:r>
      <w:hyperlink r:id="rId14" w:history="1">
        <w:r w:rsidRPr="00A728FB">
          <w:rPr>
            <w:rStyle w:val="Hyperlink"/>
            <w:rFonts w:ascii="Arial" w:hAnsi="Arial" w:cs="Arial"/>
            <w:szCs w:val="24"/>
          </w:rPr>
          <w:t>4</w:t>
        </w:r>
      </w:hyperlink>
      <w:r w:rsidRPr="00A728FB">
        <w:rPr>
          <w:rFonts w:ascii="Arial" w:hAnsi="Arial" w:cs="Arial"/>
          <w:szCs w:val="24"/>
        </w:rPr>
        <w:t>]</w:t>
      </w:r>
    </w:p>
    <w:p w14:paraId="17394AF7" w14:textId="6525B780" w:rsidR="00A728FB" w:rsidRPr="00A728FB" w:rsidRDefault="00A728FB" w:rsidP="00A728FB">
      <w:pPr>
        <w:spacing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No cenário nacional, a urgência do problema é ainda mais acentuada. O Brasil figura como o maior produtor de lixo eletrônico da América do Sul e o quinto maior gerador do mundo, com uma produção anual estimada em aproximadamente 2,4 milhões de toneladas. Desse total nacional, estima-se que a taxa de reciclagem e descarte formal adequado seja inferior a 4%, resultando no descarte ilegal de materiais altamente tóxicos (como mercúrio e chumbo) em aterros comuns, além de representar uma severa perda econômica de metais estratégicos e terras raras que poderiam ser recuperados via mineração urbana. </w:t>
      </w:r>
    </w:p>
    <w:p w14:paraId="0BFDAF63" w14:textId="72FD964B" w:rsidR="00A728FB" w:rsidRPr="00A728FB" w:rsidRDefault="00A728FB" w:rsidP="00A728FB">
      <w:pPr>
        <w:spacing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Embora a legislação brasileira ampare a mitigação desse cenário por meio da Política Nacional de Resíduos Sólidos (PNRS) — </w:t>
      </w:r>
      <w:r w:rsidRPr="00A728FB">
        <w:rPr>
          <w:rStyle w:val="t286pc"/>
          <w:rFonts w:ascii="Arial" w:hAnsi="Arial" w:cs="Arial"/>
          <w:szCs w:val="24"/>
        </w:rPr>
        <w:t>Lei Federal nº 12.305/10</w:t>
      </w:r>
      <w:r w:rsidRPr="00A728FB">
        <w:rPr>
          <w:rFonts w:ascii="Arial" w:hAnsi="Arial" w:cs="Arial"/>
          <w:szCs w:val="24"/>
        </w:rPr>
        <w:t xml:space="preserve"> —, a efetivação dos sistemas de logística reversa encontra gargalos severos de conectividade e conveniência. O cidadão comum e o polo gerador corporativo rotineiramente carecem de canais diretos, ágeis e transparentes para destinar seus ativos obsoletos a agentes que comprovem a destinação adequada e homologada. </w:t>
      </w:r>
    </w:p>
    <w:p w14:paraId="1E3E31A6" w14:textId="77777777" w:rsidR="00A728FB" w:rsidRPr="00A728FB" w:rsidRDefault="00A728FB" w:rsidP="00A728FB">
      <w:pPr>
        <w:spacing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Diante desse cenário, o desenvolvimento e a implementação da plataforma digital proposta justificam-se por sua capacidade de atuar como um nó tecnológico integrador. Ao digitalizar e automatizar o ecossistema de intermediação através do modelo </w:t>
      </w:r>
      <w:r w:rsidRPr="00A728FB">
        <w:rPr>
          <w:rStyle w:val="nfase"/>
          <w:rFonts w:ascii="Arial" w:hAnsi="Arial" w:cs="Arial"/>
          <w:szCs w:val="24"/>
        </w:rPr>
        <w:t>on-demand</w:t>
      </w:r>
      <w:r w:rsidRPr="00A728FB">
        <w:rPr>
          <w:rFonts w:ascii="Arial" w:hAnsi="Arial" w:cs="Arial"/>
          <w:szCs w:val="24"/>
        </w:rPr>
        <w:t>, a ferramenta elimina a assimetria de informações e os custos de transação logísticos, unindo o gerador aos parceiros credenciados na ponta final do manejo. A relevância acadêmica e prática deste projeto reside na convergência entre a Engenharia de Software e a Economia Circular, entregando uma infraestrutura sistêmica capaz de formalizar e certificar o descarte correto sob métricas rígidas de segurança operacional e eficácia logística.</w:t>
      </w:r>
    </w:p>
    <w:p w14:paraId="561BBB30" w14:textId="77777777" w:rsidR="00A728FB" w:rsidRPr="00A728FB" w:rsidRDefault="00A728FB" w:rsidP="00A728FB">
      <w:pPr>
        <w:spacing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A solução proposta neste projeto responde de forma direta aos desafios internacionais estabelecidos pela Agenda 2030 da ONU, impulsionando especificamente três das </w:t>
      </w:r>
      <w:r w:rsidRPr="00A728FB">
        <w:rPr>
          <w:rStyle w:val="Forte"/>
          <w:rFonts w:ascii="Arial" w:hAnsi="Arial" w:cs="Arial"/>
          <w:szCs w:val="24"/>
        </w:rPr>
        <w:t>Objetivos de Desenvolvimento Sustentável (ODS)</w:t>
      </w:r>
      <w:r w:rsidRPr="00A728FB">
        <w:rPr>
          <w:rFonts w:ascii="Arial" w:hAnsi="Arial" w:cs="Arial"/>
          <w:szCs w:val="24"/>
        </w:rPr>
        <w:t>:</w:t>
      </w:r>
    </w:p>
    <w:p w14:paraId="00E91362" w14:textId="77777777" w:rsidR="00A728FB" w:rsidRPr="00A728FB" w:rsidRDefault="00A728FB" w:rsidP="00A728FB">
      <w:pPr>
        <w:pStyle w:val="z1qcye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728FB">
        <w:rPr>
          <w:rStyle w:val="Forte"/>
          <w:rFonts w:ascii="Arial" w:eastAsia="Verdana" w:hAnsi="Arial" w:cs="Arial"/>
        </w:rPr>
        <w:lastRenderedPageBreak/>
        <w:t>ODS 9 (Indústria, Inovação e Infraestrutura):</w:t>
      </w:r>
      <w:r w:rsidRPr="00A728FB">
        <w:rPr>
          <w:rStyle w:val="t286pc"/>
          <w:rFonts w:ascii="Arial" w:eastAsia="Verdana" w:hAnsi="Arial" w:cs="Arial"/>
        </w:rPr>
        <w:t xml:space="preserve"> Atendido por meio do desenvolvimento de uma infraestrutura digital resiliente e inovadora para intermediar cadeias de suprimentos. O projeto moderniza os processos de descarte por meio de uma plataforma escalável de intermediação tecnológica.</w:t>
      </w:r>
    </w:p>
    <w:p w14:paraId="08993C25" w14:textId="77777777" w:rsidR="00A728FB" w:rsidRPr="00A728FB" w:rsidRDefault="00A728FB" w:rsidP="00A728FB">
      <w:pPr>
        <w:pStyle w:val="z1qcye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728FB">
        <w:rPr>
          <w:rStyle w:val="Forte"/>
          <w:rFonts w:ascii="Arial" w:eastAsia="Verdana" w:hAnsi="Arial" w:cs="Arial"/>
        </w:rPr>
        <w:t>ODS 11 (Cidades e Comunidades Sustentáveis):</w:t>
      </w:r>
      <w:r w:rsidRPr="00A728FB">
        <w:rPr>
          <w:rStyle w:val="t286pc"/>
          <w:rFonts w:ascii="Arial" w:eastAsia="Verdana" w:hAnsi="Arial" w:cs="Arial"/>
        </w:rPr>
        <w:t xml:space="preserve"> Alcançado ao mitigar o impacto ambiental negativo das áreas urbanas através do descarte seguro e rápido de lixo eletrônico. A plataforma fornece às comunidades um canal seguro para a gestão de REEE urbanos, reduzindo o acúmulo residencial e os riscos sanitários em lixões informais.</w:t>
      </w:r>
      <w:r w:rsidRPr="00A728FB">
        <w:rPr>
          <w:rFonts w:ascii="Arial" w:hAnsi="Arial" w:cs="Arial"/>
        </w:rPr>
        <w:t xml:space="preserve"> [</w:t>
      </w:r>
      <w:hyperlink r:id="rId15" w:history="1">
        <w:r w:rsidRPr="00A728FB">
          <w:rPr>
            <w:rStyle w:val="Hyperlink"/>
            <w:rFonts w:ascii="Arial" w:hAnsi="Arial" w:cs="Arial"/>
          </w:rPr>
          <w:t>1</w:t>
        </w:r>
      </w:hyperlink>
      <w:r w:rsidRPr="00A728FB">
        <w:rPr>
          <w:rFonts w:ascii="Arial" w:hAnsi="Arial" w:cs="Arial"/>
        </w:rPr>
        <w:t xml:space="preserve">, </w:t>
      </w:r>
      <w:hyperlink r:id="rId16" w:history="1">
        <w:r w:rsidRPr="00A728FB">
          <w:rPr>
            <w:rStyle w:val="Hyperlink"/>
            <w:rFonts w:ascii="Arial" w:hAnsi="Arial" w:cs="Arial"/>
          </w:rPr>
          <w:t>2</w:t>
        </w:r>
      </w:hyperlink>
      <w:r w:rsidRPr="00A728FB">
        <w:rPr>
          <w:rFonts w:ascii="Arial" w:hAnsi="Arial" w:cs="Arial"/>
        </w:rPr>
        <w:t>]</w:t>
      </w:r>
    </w:p>
    <w:p w14:paraId="79A50AFD" w14:textId="77777777" w:rsidR="00A728FB" w:rsidRPr="00A728FB" w:rsidRDefault="00A728FB" w:rsidP="00A728FB">
      <w:pPr>
        <w:pStyle w:val="z1qcye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728FB">
        <w:rPr>
          <w:rStyle w:val="Forte"/>
          <w:rFonts w:ascii="Arial" w:eastAsia="Verdana" w:hAnsi="Arial" w:cs="Arial"/>
        </w:rPr>
        <w:t>ODS 12 (Consumo e Produção Responsáveis):</w:t>
      </w:r>
      <w:r w:rsidRPr="00A728FB">
        <w:rPr>
          <w:rStyle w:val="t286pc"/>
          <w:rFonts w:ascii="Arial" w:eastAsia="Verdana" w:hAnsi="Arial" w:cs="Arial"/>
        </w:rPr>
        <w:t xml:space="preserve"> É o pilar central do projeto, operando especificamente nas metas de reduzir substancialmente a geração de resíduos por meio da reciclagem e reuso (Logística Reversa) e em garantir a gestão ambientalmente saudável dos produtos químicos e resíduos ao longo de seus ciclos de vida, reduzindo drasticamente suas liberações no ar, água e solo.</w:t>
      </w:r>
    </w:p>
    <w:p w14:paraId="2661AD7C" w14:textId="77777777" w:rsidR="001A30F2" w:rsidRPr="00A728FB" w:rsidRDefault="001A30F2" w:rsidP="00A728FB">
      <w:pPr>
        <w:widowControl/>
        <w:autoSpaceDE/>
        <w:autoSpaceDN/>
        <w:spacing w:before="0" w:after="0" w:line="360" w:lineRule="auto"/>
        <w:rPr>
          <w:rFonts w:ascii="Arial" w:hAnsi="Arial" w:cs="Arial"/>
          <w:szCs w:val="24"/>
        </w:rPr>
      </w:pPr>
    </w:p>
    <w:p w14:paraId="5B09ACB0" w14:textId="03EC96CB" w:rsidR="007F59AB" w:rsidRPr="00A728FB" w:rsidRDefault="00AB2F0E" w:rsidP="00A728FB">
      <w:pPr>
        <w:widowControl/>
        <w:autoSpaceDE/>
        <w:autoSpaceDN/>
        <w:spacing w:before="0" w:after="0" w:line="360" w:lineRule="auto"/>
        <w:rPr>
          <w:rFonts w:ascii="Arial" w:eastAsia="Times New Roman" w:hAnsi="Arial" w:cs="Arial"/>
          <w:szCs w:val="24"/>
          <w:lang w:val="pt-BR" w:eastAsia="pt-BR"/>
        </w:rPr>
      </w:pPr>
      <w:r w:rsidRPr="00A728FB">
        <w:rPr>
          <w:rFonts w:ascii="Arial" w:hAnsi="Arial" w:cs="Arial"/>
          <w:szCs w:val="24"/>
        </w:rPr>
        <w:t xml:space="preserve">Com forte apelo a sustentabilidade devido a </w:t>
      </w:r>
      <w:r w:rsidR="002237F8" w:rsidRPr="00A728FB">
        <w:rPr>
          <w:rFonts w:ascii="Arial" w:hAnsi="Arial" w:cs="Arial"/>
          <w:szCs w:val="24"/>
        </w:rPr>
        <w:t xml:space="preserve">... </w:t>
      </w:r>
      <w:r w:rsidR="00AF1B88" w:rsidRPr="00A728FB">
        <w:rPr>
          <w:rFonts w:ascii="Arial" w:hAnsi="Arial" w:cs="Arial"/>
          <w:szCs w:val="24"/>
        </w:rPr>
        <w:t>e</w:t>
      </w:r>
      <w:r w:rsidRPr="00A728FB">
        <w:rPr>
          <w:rFonts w:ascii="Arial" w:hAnsi="Arial" w:cs="Arial"/>
          <w:szCs w:val="24"/>
        </w:rPr>
        <w:t xml:space="preserve"> atendendo ao Objetivo do Desenvolvimento Sustentável (ODS)</w:t>
      </w:r>
      <w:r w:rsidR="00D63E27" w:rsidRPr="00A728FB">
        <w:rPr>
          <w:rFonts w:ascii="Arial" w:hAnsi="Arial" w:cs="Arial"/>
          <w:szCs w:val="24"/>
        </w:rPr>
        <w:t>,</w:t>
      </w:r>
      <w:r w:rsidRPr="00A728FB">
        <w:rPr>
          <w:rFonts w:ascii="Arial" w:hAnsi="Arial" w:cs="Arial"/>
          <w:szCs w:val="24"/>
        </w:rPr>
        <w:t xml:space="preserve"> </w:t>
      </w:r>
      <w:r w:rsidR="00D63E27" w:rsidRPr="00A728FB">
        <w:rPr>
          <w:rFonts w:ascii="Arial" w:hAnsi="Arial" w:cs="Arial"/>
          <w:szCs w:val="24"/>
        </w:rPr>
        <w:t xml:space="preserve"> A criação do aplicativo se justifica pela urgente necessidade de </w:t>
      </w:r>
      <w:r w:rsidR="00F14DE3" w:rsidRPr="00A728FB">
        <w:rPr>
          <w:rFonts w:ascii="Arial" w:hAnsi="Arial" w:cs="Arial"/>
          <w:szCs w:val="24"/>
        </w:rPr>
        <w:t>atrasar</w:t>
      </w:r>
      <w:r w:rsidR="00D63E27" w:rsidRPr="00A728FB">
        <w:rPr>
          <w:rFonts w:ascii="Arial" w:hAnsi="Arial" w:cs="Arial"/>
          <w:szCs w:val="24"/>
        </w:rPr>
        <w:t xml:space="preserve"> o impacto ambiental causado pelo descarte inadequado de componentes eletrônicos, que liberam metais pesados e contaminam o solo e a água. O Brasil é um dos maiores produtores de lixo eletrônico da América Latina, porém os índices de reciclagem desse setor permanecem criticamente baixos devido à falta de infraestrutura logística de coleta para o consumidor final. Ao aplicar o modelo de transporte sob demanda, o projeto elimina a principal barreira de acesso da população ao descarte correto, gerando eficiência logística, inclusão socioeconômica de </w:t>
      </w:r>
      <w:r w:rsidR="003F6173" w:rsidRPr="00A728FB">
        <w:rPr>
          <w:rFonts w:ascii="Arial" w:eastAsia="Times New Roman" w:hAnsi="Arial" w:cs="Arial"/>
          <w:szCs w:val="24"/>
          <w:lang w:val="pt-BR" w:eastAsia="pt-BR"/>
        </w:rPr>
        <w:t>catadores de materiais recicláveis e cooperativas locais, que passam a integrar formalmente a cadeia de logística reversa e a gerar renda digna através da tecnologia</w:t>
      </w:r>
      <w:r w:rsidR="003F6173" w:rsidRPr="00A728FB">
        <w:rPr>
          <w:rFonts w:ascii="Arial" w:eastAsia="Times New Roman" w:hAnsi="Arial" w:cs="Arial"/>
          <w:b/>
          <w:bCs/>
          <w:szCs w:val="24"/>
          <w:lang w:val="pt-BR" w:eastAsia="pt-BR"/>
        </w:rPr>
        <w:t>.</w:t>
      </w:r>
      <w:r w:rsidR="003F6173" w:rsidRPr="00A728FB">
        <w:rPr>
          <w:rFonts w:ascii="Arial" w:eastAsia="Times New Roman" w:hAnsi="Arial" w:cs="Arial"/>
          <w:szCs w:val="24"/>
          <w:lang w:val="pt-BR" w:eastAsia="pt-BR"/>
        </w:rPr>
        <w:t>"</w:t>
      </w:r>
    </w:p>
    <w:p w14:paraId="3D1B48F9" w14:textId="77777777" w:rsidR="007F59AB" w:rsidRPr="00A728FB" w:rsidRDefault="007F59AB" w:rsidP="00A728FB">
      <w:pPr>
        <w:spacing w:after="0" w:line="360" w:lineRule="auto"/>
        <w:rPr>
          <w:rFonts w:ascii="Arial" w:hAnsi="Arial" w:cs="Arial"/>
          <w:szCs w:val="24"/>
        </w:rPr>
      </w:pPr>
    </w:p>
    <w:p w14:paraId="46F58A33" w14:textId="7FCE9BEB" w:rsidR="007F59AB" w:rsidRPr="00A728FB" w:rsidRDefault="003F6173" w:rsidP="00A728FB">
      <w:pPr>
        <w:spacing w:after="0"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>x</w:t>
      </w:r>
    </w:p>
    <w:p w14:paraId="2E9ABAF8" w14:textId="4F3430EA" w:rsidR="00AB2F0E" w:rsidRPr="00A728FB" w:rsidRDefault="00EA1057" w:rsidP="00A728FB">
      <w:pPr>
        <w:spacing w:after="0"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>00,</w:t>
      </w:r>
      <w:r w:rsidRPr="00A728FB">
        <w:rPr>
          <w:rFonts w:ascii="Arial" w:hAnsi="Arial" w:cs="Arial"/>
          <w:szCs w:val="24"/>
        </w:rPr>
        <w:tab/>
      </w:r>
      <w:r w:rsidR="00D63E27" w:rsidRPr="00A728FB">
        <w:rPr>
          <w:rFonts w:ascii="Arial" w:hAnsi="Arial" w:cs="Arial"/>
          <w:szCs w:val="24"/>
        </w:rPr>
        <w:t>nformidade com as diretrizes da Política Nacional de Resíduos Sólidos</w:t>
      </w:r>
    </w:p>
    <w:p w14:paraId="21F06C17" w14:textId="77777777" w:rsidR="004560FF" w:rsidRPr="00A728FB" w:rsidRDefault="004560FF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4F05E774" w14:textId="0FCC0BE1" w:rsidR="00BA2A85" w:rsidRPr="00A728FB" w:rsidRDefault="00BA2A85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4. Desenvolvimento</w:t>
      </w:r>
    </w:p>
    <w:p w14:paraId="3729E066" w14:textId="6197F02F" w:rsidR="00BA2A85" w:rsidRPr="00A728FB" w:rsidRDefault="00BA2A85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4.1. Público Alvo</w:t>
      </w:r>
    </w:p>
    <w:p w14:paraId="3E6FEA73" w14:textId="2C90D6F3" w:rsidR="00BA588A" w:rsidRPr="00A728FB" w:rsidRDefault="00BA588A" w:rsidP="00A728FB">
      <w:pPr>
        <w:pStyle w:val="PargrafodaLista"/>
        <w:numPr>
          <w:ilvl w:val="0"/>
          <w:numId w:val="8"/>
        </w:numPr>
        <w:spacing w:before="0" w:after="0" w:line="360" w:lineRule="auto"/>
        <w:rPr>
          <w:rFonts w:ascii="Arial" w:hAnsi="Arial" w:cs="Arial"/>
          <w:szCs w:val="24"/>
        </w:rPr>
      </w:pPr>
    </w:p>
    <w:p w14:paraId="15AB6C76" w14:textId="41D145C6" w:rsidR="00BA2A85" w:rsidRPr="00A728FB" w:rsidRDefault="00BA2A85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4.2. Soluções</w:t>
      </w:r>
    </w:p>
    <w:p w14:paraId="1A5ABD02" w14:textId="29E855A5" w:rsidR="00534B23" w:rsidRPr="00A728FB" w:rsidRDefault="00534B23" w:rsidP="00A728FB">
      <w:pPr>
        <w:spacing w:after="0"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O presente produto </w:t>
      </w:r>
      <w:r w:rsidR="00782E0F" w:rsidRPr="00A728FB">
        <w:rPr>
          <w:rFonts w:ascii="Arial" w:hAnsi="Arial" w:cs="Arial"/>
          <w:szCs w:val="24"/>
        </w:rPr>
        <w:t xml:space="preserve">foi desenvolvido para  </w:t>
      </w:r>
      <w:r w:rsidR="007D2266" w:rsidRPr="00A728FB">
        <w:rPr>
          <w:rFonts w:ascii="Arial" w:hAnsi="Arial" w:cs="Arial"/>
          <w:szCs w:val="24"/>
        </w:rPr>
        <w:t>atender ao Objetivo do Desenvolvimento Sustentável (ODS)</w:t>
      </w:r>
      <w:r w:rsidR="002237F8" w:rsidRPr="00A728FB">
        <w:rPr>
          <w:rFonts w:ascii="Arial" w:hAnsi="Arial" w:cs="Arial"/>
          <w:szCs w:val="24"/>
        </w:rPr>
        <w:t xml:space="preserve"> e as metas ....</w:t>
      </w:r>
      <w:r w:rsidR="007D2266" w:rsidRPr="00A728FB">
        <w:rPr>
          <w:rFonts w:ascii="Arial" w:hAnsi="Arial" w:cs="Arial"/>
          <w:szCs w:val="24"/>
        </w:rPr>
        <w:t xml:space="preserve"> </w:t>
      </w:r>
    </w:p>
    <w:p w14:paraId="6429FBB2" w14:textId="3E4B0BA9" w:rsidR="00F94BF5" w:rsidRPr="00A728FB" w:rsidRDefault="00F94BF5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326C32A1" w14:textId="54BFFBC1" w:rsidR="00BA2A85" w:rsidRPr="00A728FB" w:rsidRDefault="00BA2A85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4.3.  Pesquisa</w:t>
      </w:r>
    </w:p>
    <w:p w14:paraId="76F413D5" w14:textId="14502687" w:rsidR="00A15F5F" w:rsidRPr="00A728FB" w:rsidRDefault="00EC6451" w:rsidP="00A728FB">
      <w:pPr>
        <w:spacing w:line="360" w:lineRule="auto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A presente </w:t>
      </w:r>
      <w:r w:rsidR="00B74A8B" w:rsidRPr="00A728FB">
        <w:rPr>
          <w:rFonts w:ascii="Arial" w:hAnsi="Arial" w:cs="Arial"/>
          <w:szCs w:val="24"/>
        </w:rPr>
        <w:t xml:space="preserve">proposta </w:t>
      </w:r>
      <w:r w:rsidR="004168DD" w:rsidRPr="00A728FB">
        <w:rPr>
          <w:rFonts w:ascii="Arial" w:hAnsi="Arial" w:cs="Arial"/>
          <w:szCs w:val="24"/>
        </w:rPr>
        <w:t>foi desenvolvid</w:t>
      </w:r>
      <w:r w:rsidR="008B4D57" w:rsidRPr="00A728FB">
        <w:rPr>
          <w:rFonts w:ascii="Arial" w:hAnsi="Arial" w:cs="Arial"/>
          <w:szCs w:val="24"/>
        </w:rPr>
        <w:t>a</w:t>
      </w:r>
      <w:r w:rsidR="002237F8" w:rsidRPr="00A728FB">
        <w:rPr>
          <w:rFonts w:ascii="Arial" w:hAnsi="Arial" w:cs="Arial"/>
          <w:szCs w:val="24"/>
        </w:rPr>
        <w:t xml:space="preserve"> para ....</w:t>
      </w:r>
    </w:p>
    <w:p w14:paraId="61E2BB18" w14:textId="77777777" w:rsidR="002237F8" w:rsidRPr="00A728FB" w:rsidRDefault="002237F8" w:rsidP="00A728FB">
      <w:pPr>
        <w:spacing w:line="360" w:lineRule="auto"/>
        <w:rPr>
          <w:rFonts w:ascii="Arial" w:hAnsi="Arial" w:cs="Arial"/>
          <w:szCs w:val="24"/>
        </w:rPr>
      </w:pPr>
    </w:p>
    <w:p w14:paraId="7132FA37" w14:textId="2DDECCCC" w:rsidR="00CB5316" w:rsidRPr="00A728FB" w:rsidRDefault="00CB5316" w:rsidP="00A728FB">
      <w:pPr>
        <w:spacing w:before="0" w:after="0" w:line="360" w:lineRule="auto"/>
        <w:rPr>
          <w:rFonts w:ascii="Arial" w:hAnsi="Arial" w:cs="Arial"/>
          <w:szCs w:val="24"/>
        </w:rPr>
      </w:pPr>
    </w:p>
    <w:p w14:paraId="65BACAC8" w14:textId="39A9BAAD" w:rsidR="00BA2A85" w:rsidRPr="00A728FB" w:rsidRDefault="00BA2A85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 xml:space="preserve">5. </w:t>
      </w:r>
      <w:r w:rsidR="002B4B1D" w:rsidRPr="00A728FB">
        <w:rPr>
          <w:rFonts w:ascii="Arial" w:hAnsi="Arial" w:cs="Arial"/>
          <w:b/>
          <w:bCs/>
          <w:szCs w:val="24"/>
        </w:rPr>
        <w:t>Resultados</w:t>
      </w:r>
    </w:p>
    <w:p w14:paraId="2EFB48E0" w14:textId="7DEC00B6" w:rsidR="00053ED8" w:rsidRPr="00A728FB" w:rsidRDefault="00A52E1D" w:rsidP="00A728FB">
      <w:pPr>
        <w:spacing w:before="0" w:after="0" w:line="360" w:lineRule="auto"/>
        <w:rPr>
          <w:rFonts w:ascii="Arial" w:eastAsia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Os resultados alcançados </w:t>
      </w:r>
      <w:r w:rsidR="00DD6754" w:rsidRPr="00A728FB">
        <w:rPr>
          <w:rFonts w:ascii="Arial" w:hAnsi="Arial" w:cs="Arial"/>
          <w:szCs w:val="24"/>
        </w:rPr>
        <w:t xml:space="preserve">foram </w:t>
      </w:r>
    </w:p>
    <w:p w14:paraId="5238EC89" w14:textId="77777777" w:rsidR="00CD5FDD" w:rsidRPr="00A728FB" w:rsidRDefault="00CD5FDD" w:rsidP="00A728FB">
      <w:pPr>
        <w:spacing w:before="0" w:after="0" w:line="360" w:lineRule="auto"/>
        <w:rPr>
          <w:rFonts w:ascii="Arial" w:eastAsia="Arial" w:hAnsi="Arial" w:cs="Arial"/>
          <w:szCs w:val="24"/>
        </w:rPr>
      </w:pPr>
    </w:p>
    <w:p w14:paraId="624D0ABB" w14:textId="49B8C9C8" w:rsidR="00534337" w:rsidRPr="00A728FB" w:rsidRDefault="00534337" w:rsidP="00A728FB">
      <w:pPr>
        <w:spacing w:before="0" w:after="0" w:line="360" w:lineRule="auto"/>
        <w:rPr>
          <w:rFonts w:ascii="Arial" w:eastAsia="Arial" w:hAnsi="Arial" w:cs="Arial"/>
          <w:b/>
          <w:bCs/>
          <w:szCs w:val="24"/>
        </w:rPr>
      </w:pPr>
      <w:r w:rsidRPr="00A728FB">
        <w:rPr>
          <w:rFonts w:ascii="Arial" w:eastAsia="Arial" w:hAnsi="Arial" w:cs="Arial"/>
          <w:b/>
          <w:bCs/>
          <w:szCs w:val="24"/>
        </w:rPr>
        <w:t xml:space="preserve">6. Considerações Finais </w:t>
      </w:r>
    </w:p>
    <w:p w14:paraId="1C1560A3" w14:textId="77777777" w:rsidR="00534337" w:rsidRPr="00A728FB" w:rsidRDefault="00534337" w:rsidP="00A728FB">
      <w:pPr>
        <w:spacing w:before="0" w:after="0" w:line="360" w:lineRule="auto"/>
        <w:rPr>
          <w:rFonts w:ascii="Arial" w:eastAsia="Arial" w:hAnsi="Arial" w:cs="Arial"/>
          <w:szCs w:val="24"/>
        </w:rPr>
      </w:pPr>
    </w:p>
    <w:p w14:paraId="182C3345" w14:textId="77777777" w:rsidR="00534337" w:rsidRPr="00A728FB" w:rsidRDefault="00534337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 xml:space="preserve">7. </w:t>
      </w:r>
      <w:r w:rsidR="002B4B1D" w:rsidRPr="00A728FB">
        <w:rPr>
          <w:rFonts w:ascii="Arial" w:hAnsi="Arial" w:cs="Arial"/>
          <w:b/>
          <w:bCs/>
          <w:szCs w:val="24"/>
        </w:rPr>
        <w:t>Referências</w:t>
      </w:r>
    </w:p>
    <w:p w14:paraId="315E1256" w14:textId="77777777" w:rsidR="004E4DF0" w:rsidRPr="00A728FB" w:rsidRDefault="004E4DF0" w:rsidP="00A728FB">
      <w:pPr>
        <w:spacing w:after="3" w:line="360" w:lineRule="auto"/>
        <w:ind w:left="-5"/>
        <w:rPr>
          <w:rFonts w:ascii="Arial" w:hAnsi="Arial" w:cs="Arial"/>
          <w:szCs w:val="24"/>
        </w:rPr>
      </w:pPr>
      <w:r w:rsidRPr="00A728FB">
        <w:rPr>
          <w:rFonts w:ascii="Arial" w:hAnsi="Arial" w:cs="Arial"/>
          <w:szCs w:val="24"/>
        </w:rPr>
        <w:t xml:space="preserve">ONU BR – </w:t>
      </w:r>
      <w:r w:rsidRPr="00A728FB">
        <w:rPr>
          <w:rFonts w:ascii="Arial" w:hAnsi="Arial" w:cs="Arial"/>
          <w:b/>
          <w:szCs w:val="24"/>
        </w:rPr>
        <w:t>NAÇÕES UNIDAS NO BRASIL – ONU BR. A Agenda 2030</w:t>
      </w:r>
      <w:r w:rsidRPr="00A728FB">
        <w:rPr>
          <w:rFonts w:ascii="Arial" w:hAnsi="Arial" w:cs="Arial"/>
          <w:szCs w:val="24"/>
        </w:rPr>
        <w:t xml:space="preserve">. 2015. Disponível em: &lt;https://nacoesunidas.org/pos2015/agenda2030/&gt;. Acesso em 14 mar 2024. </w:t>
      </w:r>
    </w:p>
    <w:p w14:paraId="5640B8AD" w14:textId="77777777" w:rsidR="00A728FB" w:rsidRPr="00A728FB" w:rsidRDefault="00A728FB" w:rsidP="00A728FB">
      <w:pPr>
        <w:pStyle w:val="z1qcye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728FB">
        <w:rPr>
          <w:rStyle w:val="t286pc"/>
          <w:rFonts w:ascii="Arial" w:eastAsia="Verdana" w:hAnsi="Arial" w:cs="Arial"/>
        </w:rPr>
        <w:t xml:space="preserve">BRASIL. </w:t>
      </w:r>
      <w:r w:rsidRPr="00A728FB">
        <w:rPr>
          <w:rStyle w:val="Forte"/>
          <w:rFonts w:ascii="Arial" w:eastAsia="Verdana" w:hAnsi="Arial" w:cs="Arial"/>
        </w:rPr>
        <w:t>Lei nº 12.305, de 2 de agosto de 2010.</w:t>
      </w:r>
      <w:r w:rsidRPr="00A728FB">
        <w:rPr>
          <w:rStyle w:val="t286pc"/>
          <w:rFonts w:ascii="Arial" w:eastAsia="Verdana" w:hAnsi="Arial" w:cs="Arial"/>
        </w:rPr>
        <w:t xml:space="preserve"> Institui a Política Nacional de Resíduos Sólidos; altera a Lei no 9.605, de 12 de fevereiro de 1998; e dá outras providências. Diário Oficial da União, Brasília, DF, 3 ago. 2010. Disponível em: &lt;Planalto Federal&gt;. Acesso em: 03 jun. 2026.</w:t>
      </w:r>
      <w:r w:rsidRPr="00A728FB">
        <w:rPr>
          <w:rFonts w:ascii="Arial" w:hAnsi="Arial" w:cs="Arial"/>
        </w:rPr>
        <w:t xml:space="preserve"> [</w:t>
      </w:r>
      <w:hyperlink r:id="rId17" w:history="1">
        <w:r w:rsidRPr="00A728FB">
          <w:rPr>
            <w:rStyle w:val="Hyperlink"/>
            <w:rFonts w:ascii="Arial" w:hAnsi="Arial" w:cs="Arial"/>
          </w:rPr>
          <w:t>1</w:t>
        </w:r>
      </w:hyperlink>
      <w:r w:rsidRPr="00A728FB">
        <w:rPr>
          <w:rFonts w:ascii="Arial" w:hAnsi="Arial" w:cs="Arial"/>
        </w:rPr>
        <w:t>]</w:t>
      </w:r>
    </w:p>
    <w:p w14:paraId="0BF9B505" w14:textId="77777777" w:rsidR="00A728FB" w:rsidRPr="00A728FB" w:rsidRDefault="00A728FB" w:rsidP="00A728FB">
      <w:pPr>
        <w:pStyle w:val="z1qcye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728FB">
        <w:rPr>
          <w:rStyle w:val="t286pc"/>
          <w:rFonts w:ascii="Arial" w:eastAsia="Verdana" w:hAnsi="Arial" w:cs="Arial"/>
        </w:rPr>
        <w:t xml:space="preserve">ORGANIZAÇÃO DAS NAÇÕES UNIDAS (ONU). </w:t>
      </w:r>
      <w:r w:rsidRPr="00A728FB">
        <w:rPr>
          <w:rStyle w:val="Forte"/>
          <w:rFonts w:ascii="Arial" w:eastAsia="Verdana" w:hAnsi="Arial" w:cs="Arial"/>
        </w:rPr>
        <w:t>Transformando Nosso Mundo: A Agenda 2030 para o Desenvolvimento Sustentável.</w:t>
      </w:r>
      <w:r w:rsidRPr="00A728FB">
        <w:rPr>
          <w:rStyle w:val="t286pc"/>
          <w:rFonts w:ascii="Arial" w:eastAsia="Verdana" w:hAnsi="Arial" w:cs="Arial"/>
        </w:rPr>
        <w:t xml:space="preserve"> Nova York: ONU, 2015.</w:t>
      </w:r>
    </w:p>
    <w:p w14:paraId="05A23113" w14:textId="77777777" w:rsidR="00A728FB" w:rsidRPr="00A728FB" w:rsidRDefault="00A728FB" w:rsidP="00A728FB">
      <w:pPr>
        <w:pStyle w:val="z1qcye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728FB">
        <w:rPr>
          <w:rStyle w:val="t286pc"/>
          <w:rFonts w:ascii="Arial" w:eastAsia="Verdana" w:hAnsi="Arial" w:cs="Arial"/>
        </w:rPr>
        <w:lastRenderedPageBreak/>
        <w:t xml:space="preserve">SOUZA, R. C.; LINS, T. A. Desafios logísticos e tecnológicos na implementação da logística reversa de eletroeletrônicos no Brasil. </w:t>
      </w:r>
      <w:r w:rsidRPr="00A728FB">
        <w:rPr>
          <w:rStyle w:val="Forte"/>
          <w:rFonts w:ascii="Arial" w:eastAsia="Verdana" w:hAnsi="Arial" w:cs="Arial"/>
        </w:rPr>
        <w:t>Revista Brasileira de Gestão Ambiental e Sustentabilidade</w:t>
      </w:r>
      <w:r w:rsidRPr="00A728FB">
        <w:rPr>
          <w:rStyle w:val="t286pc"/>
          <w:rFonts w:ascii="Arial" w:eastAsia="Verdana" w:hAnsi="Arial" w:cs="Arial"/>
        </w:rPr>
        <w:t>, v. 9, n. 21, p. 45-58, 2022.</w:t>
      </w:r>
    </w:p>
    <w:p w14:paraId="3A41587B" w14:textId="77777777" w:rsidR="00A728FB" w:rsidRPr="00A728FB" w:rsidRDefault="00A728FB" w:rsidP="00A728FB">
      <w:pPr>
        <w:pStyle w:val="z1qcye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728FB">
        <w:rPr>
          <w:rStyle w:val="yadgie"/>
          <w:rFonts w:ascii="Arial" w:hAnsi="Arial" w:cs="Arial"/>
        </w:rPr>
        <w:t xml:space="preserve">UNITAR; ITU. </w:t>
      </w:r>
      <w:r w:rsidRPr="00A728FB">
        <w:rPr>
          <w:rStyle w:val="yadgie"/>
          <w:rFonts w:ascii="Arial" w:hAnsi="Arial" w:cs="Arial"/>
          <w:b/>
          <w:bCs/>
        </w:rPr>
        <w:t>The Global E-</w:t>
      </w:r>
      <w:proofErr w:type="spellStart"/>
      <w:r w:rsidRPr="00A728FB">
        <w:rPr>
          <w:rStyle w:val="yadgie"/>
          <w:rFonts w:ascii="Arial" w:hAnsi="Arial" w:cs="Arial"/>
          <w:b/>
          <w:bCs/>
        </w:rPr>
        <w:t>waste</w:t>
      </w:r>
      <w:proofErr w:type="spellEnd"/>
      <w:r w:rsidRPr="00A728FB">
        <w:rPr>
          <w:rStyle w:val="yadgie"/>
          <w:rFonts w:ascii="Arial" w:hAnsi="Arial" w:cs="Arial"/>
          <w:b/>
          <w:bCs/>
        </w:rPr>
        <w:t xml:space="preserve"> Monitor 2024:</w:t>
      </w:r>
      <w:r w:rsidRPr="00A728FB">
        <w:rPr>
          <w:rStyle w:val="yadgie"/>
          <w:rFonts w:ascii="Arial" w:hAnsi="Arial" w:cs="Arial"/>
        </w:rPr>
        <w:t xml:space="preserve"> </w:t>
      </w:r>
      <w:proofErr w:type="spellStart"/>
      <w:r w:rsidRPr="00A728FB">
        <w:rPr>
          <w:rStyle w:val="yadgie"/>
          <w:rFonts w:ascii="Arial" w:hAnsi="Arial" w:cs="Arial"/>
        </w:rPr>
        <w:t>Quantities</w:t>
      </w:r>
      <w:proofErr w:type="spellEnd"/>
      <w:r w:rsidRPr="00A728FB">
        <w:rPr>
          <w:rStyle w:val="yadgie"/>
          <w:rFonts w:ascii="Arial" w:hAnsi="Arial" w:cs="Arial"/>
        </w:rPr>
        <w:t xml:space="preserve">, </w:t>
      </w:r>
      <w:proofErr w:type="spellStart"/>
      <w:r w:rsidRPr="00A728FB">
        <w:rPr>
          <w:rStyle w:val="yadgie"/>
          <w:rFonts w:ascii="Arial" w:hAnsi="Arial" w:cs="Arial"/>
        </w:rPr>
        <w:t>flows</w:t>
      </w:r>
      <w:proofErr w:type="spellEnd"/>
      <w:r w:rsidRPr="00A728FB">
        <w:rPr>
          <w:rStyle w:val="yadgie"/>
          <w:rFonts w:ascii="Arial" w:hAnsi="Arial" w:cs="Arial"/>
        </w:rPr>
        <w:t xml:space="preserve">, </w:t>
      </w:r>
      <w:proofErr w:type="spellStart"/>
      <w:r w:rsidRPr="00A728FB">
        <w:rPr>
          <w:rStyle w:val="yadgie"/>
          <w:rFonts w:ascii="Arial" w:hAnsi="Arial" w:cs="Arial"/>
        </w:rPr>
        <w:t>and</w:t>
      </w:r>
      <w:proofErr w:type="spellEnd"/>
      <w:r w:rsidRPr="00A728FB">
        <w:rPr>
          <w:rStyle w:val="yadgie"/>
          <w:rFonts w:ascii="Arial" w:hAnsi="Arial" w:cs="Arial"/>
        </w:rPr>
        <w:t xml:space="preserve"> </w:t>
      </w:r>
      <w:proofErr w:type="spellStart"/>
      <w:r w:rsidRPr="00A728FB">
        <w:rPr>
          <w:rStyle w:val="yadgie"/>
          <w:rFonts w:ascii="Arial" w:hAnsi="Arial" w:cs="Arial"/>
        </w:rPr>
        <w:t>the</w:t>
      </w:r>
      <w:proofErr w:type="spellEnd"/>
      <w:r w:rsidRPr="00A728FB">
        <w:rPr>
          <w:rStyle w:val="yadgie"/>
          <w:rFonts w:ascii="Arial" w:hAnsi="Arial" w:cs="Arial"/>
        </w:rPr>
        <w:t xml:space="preserve"> circular </w:t>
      </w:r>
      <w:proofErr w:type="spellStart"/>
      <w:r w:rsidRPr="00A728FB">
        <w:rPr>
          <w:rStyle w:val="yadgie"/>
          <w:rFonts w:ascii="Arial" w:hAnsi="Arial" w:cs="Arial"/>
        </w:rPr>
        <w:t>economy</w:t>
      </w:r>
      <w:proofErr w:type="spellEnd"/>
      <w:r w:rsidRPr="00A728FB">
        <w:rPr>
          <w:rStyle w:val="yadgie"/>
          <w:rFonts w:ascii="Arial" w:hAnsi="Arial" w:cs="Arial"/>
        </w:rPr>
        <w:t xml:space="preserve"> </w:t>
      </w:r>
      <w:proofErr w:type="spellStart"/>
      <w:r w:rsidRPr="00A728FB">
        <w:rPr>
          <w:rStyle w:val="yadgie"/>
          <w:rFonts w:ascii="Arial" w:hAnsi="Arial" w:cs="Arial"/>
        </w:rPr>
        <w:t>potential</w:t>
      </w:r>
      <w:proofErr w:type="spellEnd"/>
      <w:r w:rsidRPr="00A728FB">
        <w:rPr>
          <w:rStyle w:val="yadgie"/>
          <w:rFonts w:ascii="Arial" w:hAnsi="Arial" w:cs="Arial"/>
        </w:rPr>
        <w:t xml:space="preserve">. Geneva/Bonn/Rotterdam: United </w:t>
      </w:r>
      <w:proofErr w:type="spellStart"/>
      <w:r w:rsidRPr="00A728FB">
        <w:rPr>
          <w:rStyle w:val="yadgie"/>
          <w:rFonts w:ascii="Arial" w:hAnsi="Arial" w:cs="Arial"/>
        </w:rPr>
        <w:t>Nations</w:t>
      </w:r>
      <w:proofErr w:type="spellEnd"/>
      <w:r w:rsidRPr="00A728FB">
        <w:rPr>
          <w:rStyle w:val="yadgie"/>
          <w:rFonts w:ascii="Arial" w:hAnsi="Arial" w:cs="Arial"/>
        </w:rPr>
        <w:t xml:space="preserve"> </w:t>
      </w:r>
      <w:proofErr w:type="spellStart"/>
      <w:r w:rsidRPr="00A728FB">
        <w:rPr>
          <w:rStyle w:val="yadgie"/>
          <w:rFonts w:ascii="Arial" w:hAnsi="Arial" w:cs="Arial"/>
        </w:rPr>
        <w:t>Institute</w:t>
      </w:r>
      <w:proofErr w:type="spellEnd"/>
      <w:r w:rsidRPr="00A728FB">
        <w:rPr>
          <w:rStyle w:val="yadgie"/>
          <w:rFonts w:ascii="Arial" w:hAnsi="Arial" w:cs="Arial"/>
        </w:rPr>
        <w:t xml:space="preserve"> for Training </w:t>
      </w:r>
      <w:proofErr w:type="spellStart"/>
      <w:r w:rsidRPr="00A728FB">
        <w:rPr>
          <w:rStyle w:val="yadgie"/>
          <w:rFonts w:ascii="Arial" w:hAnsi="Arial" w:cs="Arial"/>
        </w:rPr>
        <w:t>and</w:t>
      </w:r>
      <w:proofErr w:type="spellEnd"/>
      <w:r w:rsidRPr="00A728FB">
        <w:rPr>
          <w:rStyle w:val="yadgie"/>
          <w:rFonts w:ascii="Arial" w:hAnsi="Arial" w:cs="Arial"/>
        </w:rPr>
        <w:t xml:space="preserve"> </w:t>
      </w:r>
      <w:proofErr w:type="spellStart"/>
      <w:r w:rsidRPr="00A728FB">
        <w:rPr>
          <w:rStyle w:val="yadgie"/>
          <w:rFonts w:ascii="Arial" w:hAnsi="Arial" w:cs="Arial"/>
        </w:rPr>
        <w:t>Research</w:t>
      </w:r>
      <w:proofErr w:type="spellEnd"/>
      <w:r w:rsidRPr="00A728FB">
        <w:rPr>
          <w:rStyle w:val="yadgie"/>
          <w:rFonts w:ascii="Arial" w:hAnsi="Arial" w:cs="Arial"/>
        </w:rPr>
        <w:t xml:space="preserve"> (UNITAR) </w:t>
      </w:r>
      <w:proofErr w:type="spellStart"/>
      <w:r w:rsidRPr="00A728FB">
        <w:rPr>
          <w:rStyle w:val="yadgie"/>
          <w:rFonts w:ascii="Arial" w:hAnsi="Arial" w:cs="Arial"/>
        </w:rPr>
        <w:t>and</w:t>
      </w:r>
      <w:proofErr w:type="spellEnd"/>
      <w:r w:rsidRPr="00A728FB">
        <w:rPr>
          <w:rStyle w:val="yadgie"/>
          <w:rFonts w:ascii="Arial" w:hAnsi="Arial" w:cs="Arial"/>
        </w:rPr>
        <w:t xml:space="preserve"> </w:t>
      </w:r>
      <w:proofErr w:type="spellStart"/>
      <w:r w:rsidRPr="00A728FB">
        <w:rPr>
          <w:rStyle w:val="yadgie"/>
          <w:rFonts w:ascii="Arial" w:hAnsi="Arial" w:cs="Arial"/>
        </w:rPr>
        <w:t>International</w:t>
      </w:r>
      <w:proofErr w:type="spellEnd"/>
      <w:r w:rsidRPr="00A728FB">
        <w:rPr>
          <w:rStyle w:val="yadgie"/>
          <w:rFonts w:ascii="Arial" w:hAnsi="Arial" w:cs="Arial"/>
        </w:rPr>
        <w:t xml:space="preserve"> </w:t>
      </w:r>
      <w:proofErr w:type="spellStart"/>
      <w:r w:rsidRPr="00A728FB">
        <w:rPr>
          <w:rStyle w:val="yadgie"/>
          <w:rFonts w:ascii="Arial" w:hAnsi="Arial" w:cs="Arial"/>
        </w:rPr>
        <w:t>Telecommunication</w:t>
      </w:r>
      <w:proofErr w:type="spellEnd"/>
      <w:r w:rsidRPr="00A728FB">
        <w:rPr>
          <w:rStyle w:val="yadgie"/>
          <w:rFonts w:ascii="Arial" w:hAnsi="Arial" w:cs="Arial"/>
        </w:rPr>
        <w:t xml:space="preserve"> Union (ITU), 2024. Disponível em: &lt;E-</w:t>
      </w:r>
      <w:proofErr w:type="spellStart"/>
      <w:r w:rsidRPr="00A728FB">
        <w:rPr>
          <w:rStyle w:val="yadgie"/>
          <w:rFonts w:ascii="Arial" w:hAnsi="Arial" w:cs="Arial"/>
        </w:rPr>
        <w:t>waste</w:t>
      </w:r>
      <w:proofErr w:type="spellEnd"/>
      <w:r w:rsidRPr="00A728FB">
        <w:rPr>
          <w:rStyle w:val="yadgie"/>
          <w:rFonts w:ascii="Arial" w:hAnsi="Arial" w:cs="Arial"/>
        </w:rPr>
        <w:t xml:space="preserve"> Monitor Info&gt;. Acesso em: 03 jun. 2026.</w:t>
      </w:r>
      <w:r w:rsidRPr="00A728FB">
        <w:rPr>
          <w:rFonts w:ascii="Arial" w:hAnsi="Arial" w:cs="Arial"/>
        </w:rPr>
        <w:t xml:space="preserve"> [</w:t>
      </w:r>
      <w:hyperlink r:id="rId18" w:history="1">
        <w:r w:rsidRPr="00A728FB">
          <w:rPr>
            <w:rStyle w:val="Hyperlink"/>
            <w:rFonts w:ascii="Arial" w:hAnsi="Arial" w:cs="Arial"/>
          </w:rPr>
          <w:t>1</w:t>
        </w:r>
      </w:hyperlink>
      <w:r w:rsidRPr="00A728FB">
        <w:rPr>
          <w:rFonts w:ascii="Arial" w:hAnsi="Arial" w:cs="Arial"/>
        </w:rPr>
        <w:t>]</w:t>
      </w:r>
    </w:p>
    <w:p w14:paraId="2709E661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1179BE46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3EB23E4D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230B7DEA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54BD4145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25E93C97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730BFDEC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1878D152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015D9ED1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17214786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0684FF3A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2C68EED0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670E5CD6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4E6EB674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0F7F69BC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1E555E77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77606179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55FC7689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5E680E28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23934716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778A9913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1FB034E8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</w:p>
    <w:p w14:paraId="2AE239B3" w14:textId="1B1F6D48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  <w:r w:rsidRPr="00A728FB">
        <w:rPr>
          <w:rFonts w:ascii="Arial" w:hAnsi="Arial" w:cs="Arial"/>
          <w:b/>
          <w:bCs/>
          <w:szCs w:val="24"/>
          <w:lang w:val="pt-BR"/>
        </w:rPr>
        <w:t>Análise SWOT</w:t>
      </w:r>
    </w:p>
    <w:p w14:paraId="43CC5893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16EE35C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 xml:space="preserve">1. Forças </w:t>
      </w:r>
    </w:p>
    <w:p w14:paraId="6614FFBC" w14:textId="77777777" w:rsidR="002237F8" w:rsidRPr="00A728FB" w:rsidRDefault="002237F8" w:rsidP="00A728FB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lastRenderedPageBreak/>
        <w:t>Produto de baixo custo e alto valor agregado;</w:t>
      </w:r>
    </w:p>
    <w:p w14:paraId="4EA3BBCB" w14:textId="77777777" w:rsidR="002237F8" w:rsidRPr="00A728FB" w:rsidRDefault="002237F8" w:rsidP="00A728FB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>Destinação final de um produto potencialmente contaminante;</w:t>
      </w:r>
    </w:p>
    <w:p w14:paraId="7C95E3EB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D55B3E5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2. Fraquezas</w:t>
      </w:r>
    </w:p>
    <w:p w14:paraId="7BE3260A" w14:textId="77777777" w:rsidR="002237F8" w:rsidRPr="00A728FB" w:rsidRDefault="002237F8" w:rsidP="00A728FB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>Disponibilidade de recursos materiais para iniciar a confeccão do produto;</w:t>
      </w:r>
    </w:p>
    <w:p w14:paraId="671C8ECC" w14:textId="77777777" w:rsidR="002237F8" w:rsidRPr="00A728FB" w:rsidRDefault="002237F8" w:rsidP="00A728FB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>Custo do produto artesanal;</w:t>
      </w:r>
    </w:p>
    <w:p w14:paraId="4D9F150E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6AF797F8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3. Oportunidades</w:t>
      </w:r>
    </w:p>
    <w:p w14:paraId="378DF5C9" w14:textId="77777777" w:rsidR="002237F8" w:rsidRPr="00A728FB" w:rsidRDefault="002237F8" w:rsidP="00A728FB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>Parcerias com cooperativas de reciclagem para embalagens;</w:t>
      </w:r>
    </w:p>
    <w:p w14:paraId="1304322E" w14:textId="77777777" w:rsidR="002237F8" w:rsidRPr="00A728FB" w:rsidRDefault="002237F8" w:rsidP="00A728FB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b/>
          <w:bCs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>Oportunidade de renda extra</w:t>
      </w:r>
    </w:p>
    <w:p w14:paraId="2305DC1D" w14:textId="77777777" w:rsidR="002237F8" w:rsidRPr="00A728FB" w:rsidRDefault="002237F8" w:rsidP="00A728FB">
      <w:pPr>
        <w:spacing w:before="0" w:after="0" w:line="360" w:lineRule="auto"/>
        <w:ind w:left="360"/>
        <w:rPr>
          <w:rFonts w:ascii="Arial" w:hAnsi="Arial" w:cs="Arial"/>
          <w:b/>
          <w:bCs/>
          <w:color w:val="EE0000"/>
          <w:szCs w:val="24"/>
        </w:rPr>
      </w:pPr>
    </w:p>
    <w:p w14:paraId="32DA105D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4. Ameaças</w:t>
      </w:r>
    </w:p>
    <w:p w14:paraId="72B292BA" w14:textId="77777777" w:rsidR="002237F8" w:rsidRPr="00A728FB" w:rsidRDefault="002237F8" w:rsidP="00A728FB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 xml:space="preserve">Disponibilidade </w:t>
      </w:r>
    </w:p>
    <w:p w14:paraId="47B3ECB2" w14:textId="77777777" w:rsidR="002237F8" w:rsidRPr="00A728FB" w:rsidRDefault="002237F8" w:rsidP="00A728FB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 xml:space="preserve">Custo </w:t>
      </w:r>
    </w:p>
    <w:p w14:paraId="5C8C3DB5" w14:textId="77777777" w:rsidR="002237F8" w:rsidRPr="00A728FB" w:rsidRDefault="002237F8" w:rsidP="00A728FB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A728FB">
        <w:rPr>
          <w:rFonts w:ascii="Arial" w:hAnsi="Arial" w:cs="Arial"/>
          <w:color w:val="EE0000"/>
          <w:szCs w:val="24"/>
        </w:rPr>
        <w:t xml:space="preserve">Manter a qualidade do produto </w:t>
      </w:r>
    </w:p>
    <w:p w14:paraId="0B2828D1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EB28829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421E4325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E02A967" w14:textId="45EA6247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4BC907E6" w14:textId="7A40CEAE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2345D808" w14:textId="497D7742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D54FC56" w14:textId="70615584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11AA6E8" w14:textId="5681F928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3405C6E" w14:textId="77777777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729886B" w14:textId="77777777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F634CF5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  <w:lang w:val="pt-BR"/>
        </w:rPr>
      </w:pPr>
      <w:r w:rsidRPr="00A728FB">
        <w:rPr>
          <w:rFonts w:ascii="Arial" w:hAnsi="Arial" w:cs="Arial"/>
          <w:b/>
          <w:bCs/>
          <w:szCs w:val="24"/>
          <w:lang w:val="pt-BR"/>
        </w:rPr>
        <w:t xml:space="preserve">Business Model </w:t>
      </w:r>
      <w:proofErr w:type="spellStart"/>
      <w:r w:rsidRPr="00A728FB">
        <w:rPr>
          <w:rFonts w:ascii="Arial" w:hAnsi="Arial" w:cs="Arial"/>
          <w:b/>
          <w:bCs/>
          <w:szCs w:val="24"/>
          <w:lang w:val="pt-BR"/>
        </w:rPr>
        <w:t>Canvas</w:t>
      </w:r>
      <w:proofErr w:type="spellEnd"/>
    </w:p>
    <w:p w14:paraId="5F8C35E8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1. Segmento de Clientes</w:t>
      </w:r>
    </w:p>
    <w:p w14:paraId="20FCFC7F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szCs w:val="24"/>
        </w:rPr>
      </w:pPr>
    </w:p>
    <w:p w14:paraId="246F473D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2. Proposta de Valor</w:t>
      </w:r>
    </w:p>
    <w:p w14:paraId="5C0CC45A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0D59EB0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3. Canais</w:t>
      </w:r>
    </w:p>
    <w:p w14:paraId="4E35B8A7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DF9BC1A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4. Relacionamento com os Clientes</w:t>
      </w:r>
    </w:p>
    <w:p w14:paraId="70B21EB0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C503FD8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5. Fontes de Receita</w:t>
      </w:r>
    </w:p>
    <w:p w14:paraId="2DAE2FB1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0E685446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6. Recursos Principais</w:t>
      </w:r>
    </w:p>
    <w:p w14:paraId="5375B308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65621D2F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7. Atividades-Chave</w:t>
      </w:r>
    </w:p>
    <w:p w14:paraId="000687C5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5932F11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8. Parcerias Principais</w:t>
      </w:r>
    </w:p>
    <w:p w14:paraId="4A814FE1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5DE254C7" w14:textId="77777777" w:rsidR="002237F8" w:rsidRPr="00A728FB" w:rsidRDefault="002237F8" w:rsidP="00A728FB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728FB">
        <w:rPr>
          <w:rFonts w:ascii="Arial" w:hAnsi="Arial" w:cs="Arial"/>
          <w:b/>
          <w:bCs/>
          <w:szCs w:val="24"/>
        </w:rPr>
        <w:t>9. Estrutura de Custos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5"/>
        <w:gridCol w:w="1295"/>
        <w:gridCol w:w="1295"/>
      </w:tblGrid>
      <w:tr w:rsidR="002237F8" w:rsidRPr="00A728FB" w14:paraId="085DF80E" w14:textId="77777777" w:rsidTr="006C0001">
        <w:trPr>
          <w:hidden/>
        </w:trPr>
        <w:tc>
          <w:tcPr>
            <w:tcW w:w="1294" w:type="dxa"/>
          </w:tcPr>
          <w:p w14:paraId="4EDB4F74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4E83E3F7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34CD57DE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44B0B105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983F0B2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65B5BB5F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07E21C22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A728FB" w14:paraId="18093239" w14:textId="77777777" w:rsidTr="006C0001">
        <w:trPr>
          <w:hidden/>
        </w:trPr>
        <w:tc>
          <w:tcPr>
            <w:tcW w:w="1294" w:type="dxa"/>
          </w:tcPr>
          <w:p w14:paraId="1801F14D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D92E400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2741A35A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C2474E3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DA4DCFD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8BEBC69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84EF491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A728FB" w14:paraId="537C1C34" w14:textId="77777777" w:rsidTr="006C0001">
        <w:trPr>
          <w:hidden/>
        </w:trPr>
        <w:tc>
          <w:tcPr>
            <w:tcW w:w="1294" w:type="dxa"/>
          </w:tcPr>
          <w:p w14:paraId="33D87C7D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32CA1B4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32442526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B51E377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0F904312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2C69C050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0038E6F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A728FB" w14:paraId="058EA0F8" w14:textId="77777777" w:rsidTr="006C0001">
        <w:trPr>
          <w:hidden/>
        </w:trPr>
        <w:tc>
          <w:tcPr>
            <w:tcW w:w="1294" w:type="dxa"/>
          </w:tcPr>
          <w:p w14:paraId="5B52D5AC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3DC1F13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EA0CB7A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9AB14A2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3437ADF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ECD85C4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6D91985A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A728FB" w14:paraId="148F3704" w14:textId="77777777" w:rsidTr="006C0001">
        <w:trPr>
          <w:hidden/>
        </w:trPr>
        <w:tc>
          <w:tcPr>
            <w:tcW w:w="1294" w:type="dxa"/>
          </w:tcPr>
          <w:p w14:paraId="4BC20FB4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6EE13C69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1D7880C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48B1098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608880F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058966B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218F6129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A728FB" w14:paraId="40056865" w14:textId="77777777" w:rsidTr="006C0001">
        <w:trPr>
          <w:hidden/>
        </w:trPr>
        <w:tc>
          <w:tcPr>
            <w:tcW w:w="1294" w:type="dxa"/>
          </w:tcPr>
          <w:p w14:paraId="553E551E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354305F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FD0897F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E37B6EF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1A71DAF3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1CE953E0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E4389AC" w14:textId="77777777" w:rsidR="002237F8" w:rsidRPr="00A728FB" w:rsidRDefault="002237F8" w:rsidP="00A728FB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</w:tbl>
    <w:p w14:paraId="2A82CD86" w14:textId="77777777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7713578E" w14:textId="77777777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C12E689" w14:textId="77777777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C22EAAA" w14:textId="77777777" w:rsidR="002237F8" w:rsidRPr="00A728FB" w:rsidRDefault="002237F8" w:rsidP="00A728FB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F86246F" w14:textId="77777777" w:rsidR="004E4DF0" w:rsidRPr="00A728FB" w:rsidRDefault="004E4DF0" w:rsidP="00A728FB">
      <w:pPr>
        <w:spacing w:before="0" w:after="0" w:line="360" w:lineRule="auto"/>
        <w:rPr>
          <w:rFonts w:ascii="Arial" w:hAnsi="Arial" w:cs="Arial"/>
          <w:szCs w:val="24"/>
        </w:rPr>
      </w:pPr>
    </w:p>
    <w:sectPr w:rsidR="004E4DF0" w:rsidRPr="00A728FB" w:rsidSect="00A45081">
      <w:headerReference w:type="even" r:id="rId19"/>
      <w:headerReference w:type="default" r:id="rId20"/>
      <w:headerReference w:type="first" r:id="rId2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96579" w14:textId="77777777" w:rsidR="00816861" w:rsidRDefault="00816861" w:rsidP="00FB14FF">
      <w:pPr>
        <w:spacing w:before="0" w:after="0"/>
      </w:pPr>
      <w:r>
        <w:separator/>
      </w:r>
    </w:p>
  </w:endnote>
  <w:endnote w:type="continuationSeparator" w:id="0">
    <w:p w14:paraId="652588D1" w14:textId="77777777" w:rsidR="00816861" w:rsidRDefault="00816861" w:rsidP="00FB14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4F5A2" w14:textId="77777777" w:rsidR="00816861" w:rsidRDefault="00816861" w:rsidP="00FB14FF">
      <w:pPr>
        <w:spacing w:before="0" w:after="0"/>
      </w:pPr>
      <w:r>
        <w:separator/>
      </w:r>
    </w:p>
  </w:footnote>
  <w:footnote w:type="continuationSeparator" w:id="0">
    <w:p w14:paraId="0E7DEC33" w14:textId="77777777" w:rsidR="00816861" w:rsidRDefault="00816861" w:rsidP="00FB14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38CD" w14:textId="797D7906" w:rsidR="00FB14FF" w:rsidRDefault="00816861">
    <w:pPr>
      <w:pStyle w:val="Cabealho"/>
    </w:pPr>
    <w:r>
      <w:rPr>
        <w:noProof/>
      </w:rPr>
      <w:pict w14:anchorId="5D98C6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698532" o:spid="_x0000_s2062" type="#_x0000_t75" style="position:absolute;left:0;text-align:left;margin-left:0;margin-top:0;width:595.3pt;height:841.9pt;z-index:-251657216;mso-position-horizontal:center;mso-position-horizontal-relative:margin;mso-position-vertical:center;mso-position-vertical-relative:margin" o:allowincell="f">
          <v:imagedata r:id="rId1" o:title="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29841" w14:textId="77777777" w:rsidR="00B02980" w:rsidRPr="00813FB6" w:rsidRDefault="00B02980" w:rsidP="00B02980">
    <w:pPr>
      <w:pStyle w:val="Cabealho"/>
      <w:tabs>
        <w:tab w:val="left" w:pos="1755"/>
        <w:tab w:val="left" w:pos="2460"/>
        <w:tab w:val="center" w:pos="4819"/>
      </w:tabs>
      <w:jc w:val="center"/>
      <w:rPr>
        <w:sz w:val="22"/>
      </w:rPr>
    </w:pPr>
    <w:r w:rsidRPr="00813FB6">
      <w:rPr>
        <w:b/>
        <w:color w:val="880E1B"/>
        <w:sz w:val="22"/>
      </w:rPr>
      <w:t>Etec Monsenhor Antônio Magliano – 088 – Garça – SP</w:t>
    </w:r>
  </w:p>
  <w:p w14:paraId="1E2308E2" w14:textId="7BD15184" w:rsidR="00DB4F03" w:rsidRPr="009C0585" w:rsidRDefault="00B02980" w:rsidP="00B02980">
    <w:pPr>
      <w:tabs>
        <w:tab w:val="left" w:pos="3540"/>
      </w:tabs>
      <w:jc w:val="center"/>
      <w:rPr>
        <w:b/>
        <w:color w:val="880E1B"/>
      </w:rPr>
    </w:pPr>
    <w:r>
      <w:rPr>
        <w:b/>
        <w:color w:val="880E1B"/>
        <w:sz w:val="22"/>
      </w:rPr>
      <w:t xml:space="preserve">Ensino Médio Integrado ao </w:t>
    </w:r>
    <w:r w:rsidR="00BA0A8D">
      <w:rPr>
        <w:b/>
        <w:color w:val="880E1B"/>
        <w:sz w:val="22"/>
      </w:rPr>
      <w:t xml:space="preserve">Técnico em desenvolvimento de sistemas </w:t>
    </w:r>
    <w:r w:rsidR="009C0585">
      <w:rPr>
        <w:b/>
        <w:color w:val="880E1B"/>
      </w:rPr>
      <w:t>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8A11F" w14:textId="11490D2A" w:rsidR="00FB14FF" w:rsidRDefault="00816861">
    <w:pPr>
      <w:pStyle w:val="Cabealho"/>
    </w:pPr>
    <w:r>
      <w:rPr>
        <w:noProof/>
      </w:rPr>
      <w:pict w14:anchorId="3A8AC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698531" o:spid="_x0000_s2061" type="#_x0000_t75" style="position:absolute;left:0;text-align:left;margin-left:0;margin-top:0;width:595.3pt;height:841.9pt;z-index:-251658240;mso-position-horizontal:center;mso-position-horizontal-relative:margin;mso-position-vertical:center;mso-position-vertical-relative:margin" o:allowincell="f">
          <v:imagedata r:id="rId1" o:title="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02A"/>
    <w:multiLevelType w:val="hybridMultilevel"/>
    <w:tmpl w:val="BC5CC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45F90"/>
    <w:multiLevelType w:val="multilevel"/>
    <w:tmpl w:val="E84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114"/>
    <w:multiLevelType w:val="hybridMultilevel"/>
    <w:tmpl w:val="BEA8E79A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801A4"/>
    <w:multiLevelType w:val="hybridMultilevel"/>
    <w:tmpl w:val="3A2AB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F1E8E"/>
    <w:multiLevelType w:val="hybridMultilevel"/>
    <w:tmpl w:val="2CECD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1194A"/>
    <w:multiLevelType w:val="hybridMultilevel"/>
    <w:tmpl w:val="A2842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53536"/>
    <w:multiLevelType w:val="hybridMultilevel"/>
    <w:tmpl w:val="20DAD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63D3D"/>
    <w:multiLevelType w:val="hybridMultilevel"/>
    <w:tmpl w:val="0E2E7B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02A01"/>
    <w:multiLevelType w:val="hybridMultilevel"/>
    <w:tmpl w:val="2D6E5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B0A31"/>
    <w:multiLevelType w:val="hybridMultilevel"/>
    <w:tmpl w:val="6D9C5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263B0"/>
    <w:multiLevelType w:val="hybridMultilevel"/>
    <w:tmpl w:val="58982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0F1C03"/>
    <w:multiLevelType w:val="hybridMultilevel"/>
    <w:tmpl w:val="9E6646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2746C"/>
    <w:multiLevelType w:val="multilevel"/>
    <w:tmpl w:val="497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E4FD6"/>
    <w:multiLevelType w:val="hybridMultilevel"/>
    <w:tmpl w:val="FCF4A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161EB"/>
    <w:multiLevelType w:val="hybridMultilevel"/>
    <w:tmpl w:val="C786E4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D267A"/>
    <w:multiLevelType w:val="hybridMultilevel"/>
    <w:tmpl w:val="B1AA7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23C5"/>
    <w:multiLevelType w:val="hybridMultilevel"/>
    <w:tmpl w:val="B07AEEAE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A1562"/>
    <w:multiLevelType w:val="hybridMultilevel"/>
    <w:tmpl w:val="03845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3"/>
  </w:num>
  <w:num w:numId="5">
    <w:abstractNumId w:val="11"/>
  </w:num>
  <w:num w:numId="6">
    <w:abstractNumId w:val="15"/>
  </w:num>
  <w:num w:numId="7">
    <w:abstractNumId w:val="7"/>
  </w:num>
  <w:num w:numId="8">
    <w:abstractNumId w:val="5"/>
  </w:num>
  <w:num w:numId="9">
    <w:abstractNumId w:val="8"/>
  </w:num>
  <w:num w:numId="10">
    <w:abstractNumId w:val="14"/>
  </w:num>
  <w:num w:numId="11">
    <w:abstractNumId w:val="17"/>
  </w:num>
  <w:num w:numId="12">
    <w:abstractNumId w:val="10"/>
  </w:num>
  <w:num w:numId="13">
    <w:abstractNumId w:val="4"/>
  </w:num>
  <w:num w:numId="14">
    <w:abstractNumId w:val="9"/>
  </w:num>
  <w:num w:numId="15">
    <w:abstractNumId w:val="2"/>
  </w:num>
  <w:num w:numId="16">
    <w:abstractNumId w:val="16"/>
  </w:num>
  <w:num w:numId="17">
    <w:abstractNumId w:val="1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FF"/>
    <w:rsid w:val="0000392D"/>
    <w:rsid w:val="000051B9"/>
    <w:rsid w:val="00010544"/>
    <w:rsid w:val="00010835"/>
    <w:rsid w:val="000110E4"/>
    <w:rsid w:val="0001277C"/>
    <w:rsid w:val="000147C0"/>
    <w:rsid w:val="000161B7"/>
    <w:rsid w:val="00021AF7"/>
    <w:rsid w:val="00024F06"/>
    <w:rsid w:val="0003142C"/>
    <w:rsid w:val="000317C0"/>
    <w:rsid w:val="00041D19"/>
    <w:rsid w:val="00044349"/>
    <w:rsid w:val="00044B05"/>
    <w:rsid w:val="000468A5"/>
    <w:rsid w:val="0004786F"/>
    <w:rsid w:val="000503E1"/>
    <w:rsid w:val="0005214A"/>
    <w:rsid w:val="00053ED8"/>
    <w:rsid w:val="0006300C"/>
    <w:rsid w:val="00065125"/>
    <w:rsid w:val="000707A0"/>
    <w:rsid w:val="00080A5F"/>
    <w:rsid w:val="00080D5F"/>
    <w:rsid w:val="0008203D"/>
    <w:rsid w:val="0008584C"/>
    <w:rsid w:val="000859EB"/>
    <w:rsid w:val="000866C4"/>
    <w:rsid w:val="0009103F"/>
    <w:rsid w:val="000A7949"/>
    <w:rsid w:val="000B28AE"/>
    <w:rsid w:val="000B3F7C"/>
    <w:rsid w:val="000B454A"/>
    <w:rsid w:val="000C0C93"/>
    <w:rsid w:val="000C4023"/>
    <w:rsid w:val="000C499E"/>
    <w:rsid w:val="000C561B"/>
    <w:rsid w:val="000E0F81"/>
    <w:rsid w:val="000E23A1"/>
    <w:rsid w:val="000E4FE3"/>
    <w:rsid w:val="000E7200"/>
    <w:rsid w:val="000F2F96"/>
    <w:rsid w:val="000F44A5"/>
    <w:rsid w:val="000F5AF2"/>
    <w:rsid w:val="000F7C41"/>
    <w:rsid w:val="001018FD"/>
    <w:rsid w:val="00123ED8"/>
    <w:rsid w:val="0012495C"/>
    <w:rsid w:val="00125F38"/>
    <w:rsid w:val="00133F94"/>
    <w:rsid w:val="0013422E"/>
    <w:rsid w:val="001407AC"/>
    <w:rsid w:val="001448D3"/>
    <w:rsid w:val="00144F53"/>
    <w:rsid w:val="0015007C"/>
    <w:rsid w:val="0015377C"/>
    <w:rsid w:val="001543B5"/>
    <w:rsid w:val="00157119"/>
    <w:rsid w:val="001647EB"/>
    <w:rsid w:val="00165C83"/>
    <w:rsid w:val="00171DA0"/>
    <w:rsid w:val="001743CA"/>
    <w:rsid w:val="0017799D"/>
    <w:rsid w:val="00181661"/>
    <w:rsid w:val="00181F66"/>
    <w:rsid w:val="00186E9C"/>
    <w:rsid w:val="00187798"/>
    <w:rsid w:val="001A098B"/>
    <w:rsid w:val="001A30F2"/>
    <w:rsid w:val="001A3CFA"/>
    <w:rsid w:val="001A5341"/>
    <w:rsid w:val="001A5AE4"/>
    <w:rsid w:val="001B7AB2"/>
    <w:rsid w:val="001C02A6"/>
    <w:rsid w:val="001C3A31"/>
    <w:rsid w:val="001C572A"/>
    <w:rsid w:val="001C6FB6"/>
    <w:rsid w:val="001D00A9"/>
    <w:rsid w:val="001D0AD8"/>
    <w:rsid w:val="001D229C"/>
    <w:rsid w:val="001D3CBA"/>
    <w:rsid w:val="001D5963"/>
    <w:rsid w:val="001E24A6"/>
    <w:rsid w:val="001E290B"/>
    <w:rsid w:val="001E2EE3"/>
    <w:rsid w:val="001E4AAE"/>
    <w:rsid w:val="001E59DF"/>
    <w:rsid w:val="001E7AD1"/>
    <w:rsid w:val="001E7B7A"/>
    <w:rsid w:val="001F4934"/>
    <w:rsid w:val="0020425A"/>
    <w:rsid w:val="002061C8"/>
    <w:rsid w:val="00210621"/>
    <w:rsid w:val="0021135F"/>
    <w:rsid w:val="00214435"/>
    <w:rsid w:val="00221CFB"/>
    <w:rsid w:val="002237F8"/>
    <w:rsid w:val="0023448B"/>
    <w:rsid w:val="00235676"/>
    <w:rsid w:val="00255615"/>
    <w:rsid w:val="00257ABB"/>
    <w:rsid w:val="00270FAE"/>
    <w:rsid w:val="00274B9A"/>
    <w:rsid w:val="0027765E"/>
    <w:rsid w:val="00286607"/>
    <w:rsid w:val="002904EC"/>
    <w:rsid w:val="00292B10"/>
    <w:rsid w:val="00295800"/>
    <w:rsid w:val="002B2BBC"/>
    <w:rsid w:val="002B2C43"/>
    <w:rsid w:val="002B4B1D"/>
    <w:rsid w:val="002B5173"/>
    <w:rsid w:val="002C09FE"/>
    <w:rsid w:val="002C48FF"/>
    <w:rsid w:val="002D3456"/>
    <w:rsid w:val="002D6973"/>
    <w:rsid w:val="00304688"/>
    <w:rsid w:val="00307A23"/>
    <w:rsid w:val="0031081E"/>
    <w:rsid w:val="0031425D"/>
    <w:rsid w:val="00316E20"/>
    <w:rsid w:val="00317B86"/>
    <w:rsid w:val="003211B9"/>
    <w:rsid w:val="003268C4"/>
    <w:rsid w:val="00333644"/>
    <w:rsid w:val="00344372"/>
    <w:rsid w:val="00345D17"/>
    <w:rsid w:val="00357465"/>
    <w:rsid w:val="003627CB"/>
    <w:rsid w:val="00371065"/>
    <w:rsid w:val="003762C0"/>
    <w:rsid w:val="00385C7B"/>
    <w:rsid w:val="00386AFC"/>
    <w:rsid w:val="003920D8"/>
    <w:rsid w:val="003B07C0"/>
    <w:rsid w:val="003B4D92"/>
    <w:rsid w:val="003B50C2"/>
    <w:rsid w:val="003C245B"/>
    <w:rsid w:val="003C7C73"/>
    <w:rsid w:val="003D2043"/>
    <w:rsid w:val="003D5C3D"/>
    <w:rsid w:val="003D738F"/>
    <w:rsid w:val="003E148E"/>
    <w:rsid w:val="003E4FD0"/>
    <w:rsid w:val="003E5099"/>
    <w:rsid w:val="003F6173"/>
    <w:rsid w:val="00400963"/>
    <w:rsid w:val="0040648E"/>
    <w:rsid w:val="004067A1"/>
    <w:rsid w:val="0041426F"/>
    <w:rsid w:val="0041600F"/>
    <w:rsid w:val="00416071"/>
    <w:rsid w:val="004168DD"/>
    <w:rsid w:val="00420971"/>
    <w:rsid w:val="004258D2"/>
    <w:rsid w:val="00427EF5"/>
    <w:rsid w:val="00434B66"/>
    <w:rsid w:val="004360D9"/>
    <w:rsid w:val="004362CF"/>
    <w:rsid w:val="00444934"/>
    <w:rsid w:val="0044699D"/>
    <w:rsid w:val="00450BA0"/>
    <w:rsid w:val="00450D7D"/>
    <w:rsid w:val="00454F20"/>
    <w:rsid w:val="004560FF"/>
    <w:rsid w:val="0045655D"/>
    <w:rsid w:val="00462A65"/>
    <w:rsid w:val="00462E06"/>
    <w:rsid w:val="00466B24"/>
    <w:rsid w:val="0046724C"/>
    <w:rsid w:val="004674E1"/>
    <w:rsid w:val="00476717"/>
    <w:rsid w:val="00484346"/>
    <w:rsid w:val="004876EF"/>
    <w:rsid w:val="00496897"/>
    <w:rsid w:val="004A20CE"/>
    <w:rsid w:val="004A48B9"/>
    <w:rsid w:val="004A5750"/>
    <w:rsid w:val="004A6AA9"/>
    <w:rsid w:val="004B198C"/>
    <w:rsid w:val="004B25E8"/>
    <w:rsid w:val="004B43A1"/>
    <w:rsid w:val="004B5819"/>
    <w:rsid w:val="004B589C"/>
    <w:rsid w:val="004C5DA9"/>
    <w:rsid w:val="004D3E83"/>
    <w:rsid w:val="004D4DF6"/>
    <w:rsid w:val="004E45CD"/>
    <w:rsid w:val="004E4DF0"/>
    <w:rsid w:val="004F2025"/>
    <w:rsid w:val="004F6D80"/>
    <w:rsid w:val="004F7277"/>
    <w:rsid w:val="00504DC9"/>
    <w:rsid w:val="00507972"/>
    <w:rsid w:val="0051276B"/>
    <w:rsid w:val="00513AF3"/>
    <w:rsid w:val="005246B3"/>
    <w:rsid w:val="00527F73"/>
    <w:rsid w:val="005319C9"/>
    <w:rsid w:val="00532724"/>
    <w:rsid w:val="00534337"/>
    <w:rsid w:val="00534B23"/>
    <w:rsid w:val="00536589"/>
    <w:rsid w:val="00537C9B"/>
    <w:rsid w:val="0054087A"/>
    <w:rsid w:val="00540D0D"/>
    <w:rsid w:val="00546644"/>
    <w:rsid w:val="00547BBC"/>
    <w:rsid w:val="005514F6"/>
    <w:rsid w:val="00554E72"/>
    <w:rsid w:val="00556F97"/>
    <w:rsid w:val="0057188F"/>
    <w:rsid w:val="00572D09"/>
    <w:rsid w:val="00580686"/>
    <w:rsid w:val="0058115B"/>
    <w:rsid w:val="00584D92"/>
    <w:rsid w:val="005901A9"/>
    <w:rsid w:val="00591125"/>
    <w:rsid w:val="00591E05"/>
    <w:rsid w:val="00595338"/>
    <w:rsid w:val="005A0DB2"/>
    <w:rsid w:val="005A5AB4"/>
    <w:rsid w:val="005B49AF"/>
    <w:rsid w:val="005C1DD7"/>
    <w:rsid w:val="005C3A85"/>
    <w:rsid w:val="005D0344"/>
    <w:rsid w:val="005D7D47"/>
    <w:rsid w:val="005E1339"/>
    <w:rsid w:val="005E6DBA"/>
    <w:rsid w:val="005F6D10"/>
    <w:rsid w:val="00603662"/>
    <w:rsid w:val="00606095"/>
    <w:rsid w:val="00616367"/>
    <w:rsid w:val="0062370A"/>
    <w:rsid w:val="00624493"/>
    <w:rsid w:val="00625E90"/>
    <w:rsid w:val="006263DF"/>
    <w:rsid w:val="00630936"/>
    <w:rsid w:val="00631B7C"/>
    <w:rsid w:val="00634636"/>
    <w:rsid w:val="00641679"/>
    <w:rsid w:val="006550A5"/>
    <w:rsid w:val="00661C33"/>
    <w:rsid w:val="0068191D"/>
    <w:rsid w:val="006841B6"/>
    <w:rsid w:val="00686B43"/>
    <w:rsid w:val="00686D53"/>
    <w:rsid w:val="00693A22"/>
    <w:rsid w:val="00694CF8"/>
    <w:rsid w:val="006A7555"/>
    <w:rsid w:val="006B2E69"/>
    <w:rsid w:val="006B3817"/>
    <w:rsid w:val="006B59CA"/>
    <w:rsid w:val="006C3965"/>
    <w:rsid w:val="006C7EC0"/>
    <w:rsid w:val="006D0919"/>
    <w:rsid w:val="006D2F22"/>
    <w:rsid w:val="006E12A4"/>
    <w:rsid w:val="006E6FEF"/>
    <w:rsid w:val="006E76D3"/>
    <w:rsid w:val="006F3AA6"/>
    <w:rsid w:val="007119EF"/>
    <w:rsid w:val="007149D4"/>
    <w:rsid w:val="007172C1"/>
    <w:rsid w:val="00726E2B"/>
    <w:rsid w:val="0072753C"/>
    <w:rsid w:val="0073134C"/>
    <w:rsid w:val="00734A3D"/>
    <w:rsid w:val="00735318"/>
    <w:rsid w:val="007353CE"/>
    <w:rsid w:val="007412BD"/>
    <w:rsid w:val="00742F94"/>
    <w:rsid w:val="00757839"/>
    <w:rsid w:val="00761BEA"/>
    <w:rsid w:val="007674DF"/>
    <w:rsid w:val="0076758F"/>
    <w:rsid w:val="00767FAA"/>
    <w:rsid w:val="00772C91"/>
    <w:rsid w:val="00774215"/>
    <w:rsid w:val="00776280"/>
    <w:rsid w:val="00782055"/>
    <w:rsid w:val="00782E0F"/>
    <w:rsid w:val="007843FE"/>
    <w:rsid w:val="007A1309"/>
    <w:rsid w:val="007A380F"/>
    <w:rsid w:val="007A4E8E"/>
    <w:rsid w:val="007B3497"/>
    <w:rsid w:val="007C7675"/>
    <w:rsid w:val="007D2266"/>
    <w:rsid w:val="007D270E"/>
    <w:rsid w:val="007D4D07"/>
    <w:rsid w:val="007E3424"/>
    <w:rsid w:val="007F59AB"/>
    <w:rsid w:val="008036A2"/>
    <w:rsid w:val="00816861"/>
    <w:rsid w:val="008249CD"/>
    <w:rsid w:val="008269DC"/>
    <w:rsid w:val="00830B94"/>
    <w:rsid w:val="00842CC7"/>
    <w:rsid w:val="008548F9"/>
    <w:rsid w:val="00856FD3"/>
    <w:rsid w:val="0086227C"/>
    <w:rsid w:val="00863A73"/>
    <w:rsid w:val="00874D32"/>
    <w:rsid w:val="008941C5"/>
    <w:rsid w:val="00895C96"/>
    <w:rsid w:val="00897097"/>
    <w:rsid w:val="008A061C"/>
    <w:rsid w:val="008A461F"/>
    <w:rsid w:val="008B4D57"/>
    <w:rsid w:val="008C192E"/>
    <w:rsid w:val="008C34C7"/>
    <w:rsid w:val="008C5C9A"/>
    <w:rsid w:val="008E03A8"/>
    <w:rsid w:val="008E23D1"/>
    <w:rsid w:val="008F3355"/>
    <w:rsid w:val="008F68C6"/>
    <w:rsid w:val="00904994"/>
    <w:rsid w:val="0092209A"/>
    <w:rsid w:val="00922805"/>
    <w:rsid w:val="00922B6D"/>
    <w:rsid w:val="00926031"/>
    <w:rsid w:val="00926F56"/>
    <w:rsid w:val="0094006B"/>
    <w:rsid w:val="009425D5"/>
    <w:rsid w:val="00945AF8"/>
    <w:rsid w:val="00957800"/>
    <w:rsid w:val="0095785F"/>
    <w:rsid w:val="00963115"/>
    <w:rsid w:val="0098003F"/>
    <w:rsid w:val="009905F8"/>
    <w:rsid w:val="009914BC"/>
    <w:rsid w:val="009960D1"/>
    <w:rsid w:val="009A4E7C"/>
    <w:rsid w:val="009B27A5"/>
    <w:rsid w:val="009C0585"/>
    <w:rsid w:val="009C490E"/>
    <w:rsid w:val="009D2F84"/>
    <w:rsid w:val="009D3C5A"/>
    <w:rsid w:val="009E2FC7"/>
    <w:rsid w:val="009E3173"/>
    <w:rsid w:val="009E33E2"/>
    <w:rsid w:val="00A0726F"/>
    <w:rsid w:val="00A123FC"/>
    <w:rsid w:val="00A15F5F"/>
    <w:rsid w:val="00A176C2"/>
    <w:rsid w:val="00A20252"/>
    <w:rsid w:val="00A21AE1"/>
    <w:rsid w:val="00A2284C"/>
    <w:rsid w:val="00A45081"/>
    <w:rsid w:val="00A47639"/>
    <w:rsid w:val="00A52E1D"/>
    <w:rsid w:val="00A54B3C"/>
    <w:rsid w:val="00A570B6"/>
    <w:rsid w:val="00A60EDB"/>
    <w:rsid w:val="00A61715"/>
    <w:rsid w:val="00A66C61"/>
    <w:rsid w:val="00A728FB"/>
    <w:rsid w:val="00A746C3"/>
    <w:rsid w:val="00A848D5"/>
    <w:rsid w:val="00A858A5"/>
    <w:rsid w:val="00A86639"/>
    <w:rsid w:val="00A877ED"/>
    <w:rsid w:val="00A90E23"/>
    <w:rsid w:val="00A94E73"/>
    <w:rsid w:val="00AA0727"/>
    <w:rsid w:val="00AA2B10"/>
    <w:rsid w:val="00AB0D05"/>
    <w:rsid w:val="00AB2AC1"/>
    <w:rsid w:val="00AB2F0E"/>
    <w:rsid w:val="00AB45E3"/>
    <w:rsid w:val="00AC6136"/>
    <w:rsid w:val="00AD5D91"/>
    <w:rsid w:val="00AE3268"/>
    <w:rsid w:val="00AF1B88"/>
    <w:rsid w:val="00AF3058"/>
    <w:rsid w:val="00AF5DD1"/>
    <w:rsid w:val="00B02980"/>
    <w:rsid w:val="00B05185"/>
    <w:rsid w:val="00B07B7D"/>
    <w:rsid w:val="00B1632F"/>
    <w:rsid w:val="00B215FE"/>
    <w:rsid w:val="00B238E9"/>
    <w:rsid w:val="00B242C6"/>
    <w:rsid w:val="00B2754E"/>
    <w:rsid w:val="00B32288"/>
    <w:rsid w:val="00B36267"/>
    <w:rsid w:val="00B36670"/>
    <w:rsid w:val="00B367DC"/>
    <w:rsid w:val="00B47D46"/>
    <w:rsid w:val="00B50D6C"/>
    <w:rsid w:val="00B7046F"/>
    <w:rsid w:val="00B71D2E"/>
    <w:rsid w:val="00B74A8B"/>
    <w:rsid w:val="00B81FF3"/>
    <w:rsid w:val="00BA0A8D"/>
    <w:rsid w:val="00BA1D6C"/>
    <w:rsid w:val="00BA2A85"/>
    <w:rsid w:val="00BA4E11"/>
    <w:rsid w:val="00BA588A"/>
    <w:rsid w:val="00BA63EF"/>
    <w:rsid w:val="00BA744F"/>
    <w:rsid w:val="00BA7BA3"/>
    <w:rsid w:val="00BB1903"/>
    <w:rsid w:val="00BB28D4"/>
    <w:rsid w:val="00BC4D41"/>
    <w:rsid w:val="00BC7D8B"/>
    <w:rsid w:val="00BD4B61"/>
    <w:rsid w:val="00BE0F1B"/>
    <w:rsid w:val="00BE44A9"/>
    <w:rsid w:val="00BF21CB"/>
    <w:rsid w:val="00BF57CC"/>
    <w:rsid w:val="00BF68B4"/>
    <w:rsid w:val="00C03511"/>
    <w:rsid w:val="00C0455E"/>
    <w:rsid w:val="00C0790F"/>
    <w:rsid w:val="00C146C5"/>
    <w:rsid w:val="00C2189C"/>
    <w:rsid w:val="00C25AB8"/>
    <w:rsid w:val="00C30246"/>
    <w:rsid w:val="00C41B50"/>
    <w:rsid w:val="00C42F71"/>
    <w:rsid w:val="00C56F84"/>
    <w:rsid w:val="00C60A7D"/>
    <w:rsid w:val="00C628B3"/>
    <w:rsid w:val="00C66109"/>
    <w:rsid w:val="00C67A80"/>
    <w:rsid w:val="00C702E1"/>
    <w:rsid w:val="00C9119A"/>
    <w:rsid w:val="00C91381"/>
    <w:rsid w:val="00C9781B"/>
    <w:rsid w:val="00CA122B"/>
    <w:rsid w:val="00CA19F8"/>
    <w:rsid w:val="00CA5DE8"/>
    <w:rsid w:val="00CA5EBD"/>
    <w:rsid w:val="00CA6605"/>
    <w:rsid w:val="00CB0888"/>
    <w:rsid w:val="00CB5316"/>
    <w:rsid w:val="00CB690A"/>
    <w:rsid w:val="00CC3F6C"/>
    <w:rsid w:val="00CC4541"/>
    <w:rsid w:val="00CC4CBC"/>
    <w:rsid w:val="00CD2E39"/>
    <w:rsid w:val="00CD3CA3"/>
    <w:rsid w:val="00CD5FDD"/>
    <w:rsid w:val="00CE0793"/>
    <w:rsid w:val="00CE10E1"/>
    <w:rsid w:val="00CE3A84"/>
    <w:rsid w:val="00CE4ED7"/>
    <w:rsid w:val="00CE6B5F"/>
    <w:rsid w:val="00CF213F"/>
    <w:rsid w:val="00D012DC"/>
    <w:rsid w:val="00D12E7B"/>
    <w:rsid w:val="00D21AD3"/>
    <w:rsid w:val="00D24A4A"/>
    <w:rsid w:val="00D26CAD"/>
    <w:rsid w:val="00D320EE"/>
    <w:rsid w:val="00D334DB"/>
    <w:rsid w:val="00D35BFF"/>
    <w:rsid w:val="00D41169"/>
    <w:rsid w:val="00D4227C"/>
    <w:rsid w:val="00D4287B"/>
    <w:rsid w:val="00D44097"/>
    <w:rsid w:val="00D463D7"/>
    <w:rsid w:val="00D47060"/>
    <w:rsid w:val="00D504F7"/>
    <w:rsid w:val="00D5316A"/>
    <w:rsid w:val="00D60E05"/>
    <w:rsid w:val="00D63E27"/>
    <w:rsid w:val="00D67C42"/>
    <w:rsid w:val="00D74BE1"/>
    <w:rsid w:val="00D75D55"/>
    <w:rsid w:val="00D8041F"/>
    <w:rsid w:val="00D8638F"/>
    <w:rsid w:val="00D9123E"/>
    <w:rsid w:val="00D912B2"/>
    <w:rsid w:val="00DA3C9D"/>
    <w:rsid w:val="00DB0455"/>
    <w:rsid w:val="00DB07E0"/>
    <w:rsid w:val="00DB4F03"/>
    <w:rsid w:val="00DC7B77"/>
    <w:rsid w:val="00DD021F"/>
    <w:rsid w:val="00DD55E9"/>
    <w:rsid w:val="00DD65AC"/>
    <w:rsid w:val="00DD6754"/>
    <w:rsid w:val="00DD7049"/>
    <w:rsid w:val="00DE1107"/>
    <w:rsid w:val="00DE68ED"/>
    <w:rsid w:val="00DE7F3B"/>
    <w:rsid w:val="00DF2833"/>
    <w:rsid w:val="00DF79A0"/>
    <w:rsid w:val="00DF7DD4"/>
    <w:rsid w:val="00E04310"/>
    <w:rsid w:val="00E06D05"/>
    <w:rsid w:val="00E07EE0"/>
    <w:rsid w:val="00E146DA"/>
    <w:rsid w:val="00E17E29"/>
    <w:rsid w:val="00E212C8"/>
    <w:rsid w:val="00E217E3"/>
    <w:rsid w:val="00E34444"/>
    <w:rsid w:val="00E35C87"/>
    <w:rsid w:val="00E437B9"/>
    <w:rsid w:val="00E43FD4"/>
    <w:rsid w:val="00E44141"/>
    <w:rsid w:val="00E44FA8"/>
    <w:rsid w:val="00E46CF7"/>
    <w:rsid w:val="00E51497"/>
    <w:rsid w:val="00E54526"/>
    <w:rsid w:val="00E56A0A"/>
    <w:rsid w:val="00E575C3"/>
    <w:rsid w:val="00E63649"/>
    <w:rsid w:val="00E704F9"/>
    <w:rsid w:val="00E71276"/>
    <w:rsid w:val="00E849DC"/>
    <w:rsid w:val="00E94FDB"/>
    <w:rsid w:val="00EA1057"/>
    <w:rsid w:val="00EA3C51"/>
    <w:rsid w:val="00EA5EBC"/>
    <w:rsid w:val="00EA7015"/>
    <w:rsid w:val="00EB14A2"/>
    <w:rsid w:val="00EC6451"/>
    <w:rsid w:val="00ED064B"/>
    <w:rsid w:val="00ED6CA8"/>
    <w:rsid w:val="00EE3C49"/>
    <w:rsid w:val="00EE673A"/>
    <w:rsid w:val="00EF4B20"/>
    <w:rsid w:val="00EF5F84"/>
    <w:rsid w:val="00EF73C2"/>
    <w:rsid w:val="00F003EE"/>
    <w:rsid w:val="00F05336"/>
    <w:rsid w:val="00F14DE3"/>
    <w:rsid w:val="00F218AD"/>
    <w:rsid w:val="00F24480"/>
    <w:rsid w:val="00F31A29"/>
    <w:rsid w:val="00F37543"/>
    <w:rsid w:val="00F41E2B"/>
    <w:rsid w:val="00F424C5"/>
    <w:rsid w:val="00F52090"/>
    <w:rsid w:val="00F70A8A"/>
    <w:rsid w:val="00F72100"/>
    <w:rsid w:val="00F806B4"/>
    <w:rsid w:val="00F84B4B"/>
    <w:rsid w:val="00F87134"/>
    <w:rsid w:val="00F935E9"/>
    <w:rsid w:val="00F9397F"/>
    <w:rsid w:val="00F94BF5"/>
    <w:rsid w:val="00FB0DEB"/>
    <w:rsid w:val="00FB14FF"/>
    <w:rsid w:val="00FB50A2"/>
    <w:rsid w:val="00FD2776"/>
    <w:rsid w:val="00FD4368"/>
    <w:rsid w:val="00FE2486"/>
    <w:rsid w:val="00FE4DA4"/>
    <w:rsid w:val="00FE75D7"/>
    <w:rsid w:val="00FF7137"/>
    <w:rsid w:val="00FF71BD"/>
    <w:rsid w:val="00FF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,"/>
  <w:listSeparator w:val=";"/>
  <w14:docId w14:val="5927A413"/>
  <w15:chartTrackingRefBased/>
  <w15:docId w15:val="{F38FA384-F0EC-4C0D-9C29-C447E93A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4FF"/>
    <w:pPr>
      <w:widowControl w:val="0"/>
      <w:autoSpaceDE w:val="0"/>
      <w:autoSpaceDN w:val="0"/>
      <w:spacing w:before="240" w:after="240" w:line="240" w:lineRule="auto"/>
      <w:jc w:val="both"/>
    </w:pPr>
    <w:rPr>
      <w:rFonts w:ascii="Verdana" w:eastAsia="Verdana" w:hAnsi="Verdana" w:cs="Verdana"/>
      <w:sz w:val="24"/>
      <w:lang w:val="pt-PT"/>
    </w:rPr>
  </w:style>
  <w:style w:type="paragraph" w:styleId="Ttulo1">
    <w:name w:val="heading 1"/>
    <w:basedOn w:val="Normal"/>
    <w:link w:val="Ttulo1Char"/>
    <w:autoRedefine/>
    <w:uiPriority w:val="9"/>
    <w:qFormat/>
    <w:rsid w:val="00CF213F"/>
    <w:pPr>
      <w:shd w:val="clear" w:color="auto" w:fill="FFFFFF"/>
      <w:tabs>
        <w:tab w:val="left" w:pos="736"/>
      </w:tabs>
      <w:spacing w:before="0" w:after="120"/>
      <w:ind w:right="420"/>
      <w:jc w:val="left"/>
      <w:outlineLvl w:val="0"/>
    </w:pPr>
    <w:rPr>
      <w:color w:val="C00000"/>
      <w:sz w:val="20"/>
      <w:szCs w:val="20"/>
    </w:rPr>
  </w:style>
  <w:style w:type="paragraph" w:styleId="Ttulo2">
    <w:name w:val="heading 2"/>
    <w:basedOn w:val="Normal"/>
    <w:link w:val="Ttulo2Char"/>
    <w:autoRedefine/>
    <w:uiPriority w:val="9"/>
    <w:unhideWhenUsed/>
    <w:qFormat/>
    <w:rsid w:val="00FB14FF"/>
    <w:pPr>
      <w:outlineLvl w:val="1"/>
    </w:pPr>
    <w:rPr>
      <w:b/>
      <w:bCs/>
      <w:color w:val="C00000"/>
      <w:szCs w:val="21"/>
    </w:rPr>
  </w:style>
  <w:style w:type="paragraph" w:styleId="Ttulo3">
    <w:name w:val="heading 3"/>
    <w:basedOn w:val="Normal"/>
    <w:link w:val="Ttulo3Char"/>
    <w:autoRedefine/>
    <w:uiPriority w:val="9"/>
    <w:unhideWhenUsed/>
    <w:qFormat/>
    <w:rsid w:val="00FB14FF"/>
    <w:pPr>
      <w:spacing w:before="1"/>
      <w:ind w:right="118"/>
      <w:outlineLvl w:val="2"/>
    </w:pPr>
    <w:rPr>
      <w:b/>
      <w:bCs/>
      <w:color w:val="C00000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14FF"/>
  </w:style>
  <w:style w:type="paragraph" w:styleId="Rodap">
    <w:name w:val="footer"/>
    <w:basedOn w:val="Normal"/>
    <w:link w:val="Rodap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14FF"/>
  </w:style>
  <w:style w:type="character" w:customStyle="1" w:styleId="Ttulo1Char">
    <w:name w:val="Título 1 Char"/>
    <w:basedOn w:val="Fontepargpadro"/>
    <w:link w:val="Ttulo1"/>
    <w:uiPriority w:val="9"/>
    <w:rsid w:val="00CF213F"/>
    <w:rPr>
      <w:rFonts w:ascii="Verdana" w:eastAsia="Verdana" w:hAnsi="Verdana" w:cs="Verdana"/>
      <w:color w:val="C00000"/>
      <w:sz w:val="20"/>
      <w:szCs w:val="20"/>
      <w:shd w:val="clear" w:color="auto" w:fill="FFFFF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FB14FF"/>
    <w:rPr>
      <w:rFonts w:ascii="Verdana" w:eastAsia="Verdana" w:hAnsi="Verdana" w:cs="Verdana"/>
      <w:b/>
      <w:bCs/>
      <w:color w:val="C00000"/>
      <w:sz w:val="24"/>
      <w:szCs w:val="21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FB14FF"/>
    <w:rPr>
      <w:rFonts w:ascii="Verdana" w:eastAsia="Verdana" w:hAnsi="Verdana" w:cs="Verdana"/>
      <w:b/>
      <w:bCs/>
      <w:color w:val="C00000"/>
      <w:sz w:val="24"/>
      <w:szCs w:val="21"/>
      <w:lang w:val="pt-PT"/>
    </w:rPr>
  </w:style>
  <w:style w:type="paragraph" w:styleId="PargrafodaLista">
    <w:name w:val="List Paragraph"/>
    <w:basedOn w:val="Normal"/>
    <w:uiPriority w:val="1"/>
    <w:qFormat/>
    <w:rsid w:val="00FB14FF"/>
    <w:pPr>
      <w:ind w:left="1105" w:right="116" w:hanging="426"/>
    </w:pPr>
  </w:style>
  <w:style w:type="table" w:styleId="Tabelacomgrade">
    <w:name w:val="Table Grid"/>
    <w:basedOn w:val="Tabelanormal"/>
    <w:uiPriority w:val="39"/>
    <w:rsid w:val="00FB14F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B14FF"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B14FF"/>
    <w:rPr>
      <w:color w:val="0563C1" w:themeColor="hyperlink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14F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14FF"/>
    <w:rPr>
      <w:rFonts w:ascii="Verdana" w:eastAsia="Verdana" w:hAnsi="Verdana" w:cs="Verdan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14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14FF"/>
    <w:rPr>
      <w:rFonts w:ascii="Verdana" w:eastAsia="Verdana" w:hAnsi="Verdana" w:cs="Verdana"/>
      <w:b/>
      <w:bCs/>
      <w:sz w:val="20"/>
      <w:szCs w:val="20"/>
      <w:lang w:val="pt-PT"/>
    </w:rPr>
  </w:style>
  <w:style w:type="character" w:styleId="Forte">
    <w:name w:val="Strong"/>
    <w:basedOn w:val="Fontepargpadro"/>
    <w:uiPriority w:val="22"/>
    <w:qFormat/>
    <w:rsid w:val="004360D9"/>
    <w:rPr>
      <w:b/>
      <w:bCs/>
    </w:rPr>
  </w:style>
  <w:style w:type="character" w:styleId="nfase">
    <w:name w:val="Emphasis"/>
    <w:basedOn w:val="Fontepargpadro"/>
    <w:uiPriority w:val="20"/>
    <w:qFormat/>
    <w:rsid w:val="00D8041F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3A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46C3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customStyle="1" w:styleId="t286pc">
    <w:name w:val="t286pc"/>
    <w:basedOn w:val="Fontepargpadro"/>
    <w:rsid w:val="00A728FB"/>
  </w:style>
  <w:style w:type="paragraph" w:customStyle="1" w:styleId="z1qcye">
    <w:name w:val="z1qcye"/>
    <w:basedOn w:val="Normal"/>
    <w:rsid w:val="00A728FB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customStyle="1" w:styleId="yadgie">
    <w:name w:val="yadgie"/>
    <w:basedOn w:val="Fontepargpadro"/>
    <w:rsid w:val="00A72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3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59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13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2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9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838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659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617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researchgate.net/publication/379226356_GEM_2024_18-03_web_page_per_page_web" TargetMode="External"/><Relationship Id="rId18" Type="http://schemas.openxmlformats.org/officeDocument/2006/relationships/hyperlink" Target="https://waste-management-world.com/materials/the-global-e-waste-monitor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yperlink" Target="https://www.itu.int/en/ITU-D/Environment/Pages/Publications/The-Global-E-waste-Monitor-2024.aspx" TargetMode="External"/><Relationship Id="rId17" Type="http://schemas.openxmlformats.org/officeDocument/2006/relationships/hyperlink" Target="https://greeneletron.org.br/wp-content/uploads/2025/04/RELATORIO_DADOS_2023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developmentaid.org/api/frontend/cms/file/2024/03/d-gen-e_waste.01-2024-m04-pdf-e_compressed.pdf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wastemonitor.info/the-global-e-waste-monitor-2024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ewastemonitor.info/the-global-e-waste-monitor-2024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mbeddedartistry.com/fieldatlas/the-global-e-waste-monitor-2024-report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231282-5c38-4ab1-8e02-5aff501b1bba" xsi:nil="true"/>
    <lcf76f155ced4ddcb4097134ff3c332f xmlns="a71ce328-9a2f-426d-ae84-06a7fc8213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7B451D05EBFB44A4EA628E5B3A402A" ma:contentTypeVersion="10" ma:contentTypeDescription="Crie um novo documento." ma:contentTypeScope="" ma:versionID="ea57ce37ded8b1ebb5783beb2f8b1ae1">
  <xsd:schema xmlns:xsd="http://www.w3.org/2001/XMLSchema" xmlns:xs="http://www.w3.org/2001/XMLSchema" xmlns:p="http://schemas.microsoft.com/office/2006/metadata/properties" xmlns:ns2="a71ce328-9a2f-426d-ae84-06a7fc8213e9" xmlns:ns3="e5231282-5c38-4ab1-8e02-5aff501b1bba" targetNamespace="http://schemas.microsoft.com/office/2006/metadata/properties" ma:root="true" ma:fieldsID="066f0f7a5c4b015810a5129855f93ed5" ns2:_="" ns3:_="">
    <xsd:import namespace="a71ce328-9a2f-426d-ae84-06a7fc8213e9"/>
    <xsd:import namespace="e5231282-5c38-4ab1-8e02-5aff501b1bb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e328-9a2f-426d-ae84-06a7fc8213e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31282-5c38-4ab1-8e02-5aff501b1bb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d8b8e00-2294-4c3c-8db5-22517074c3d5}" ma:internalName="TaxCatchAll" ma:showField="CatchAllData" ma:web="e5231282-5c38-4ab1-8e02-5aff501b1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159E7-B3F8-4F70-8C97-70DC3C8C8B23}">
  <ds:schemaRefs>
    <ds:schemaRef ds:uri="http://schemas.microsoft.com/office/2006/metadata/properties"/>
    <ds:schemaRef ds:uri="http://schemas.microsoft.com/office/infopath/2007/PartnerControls"/>
    <ds:schemaRef ds:uri="e5231282-5c38-4ab1-8e02-5aff501b1bba"/>
    <ds:schemaRef ds:uri="a71ce328-9a2f-426d-ae84-06a7fc8213e9"/>
  </ds:schemaRefs>
</ds:datastoreItem>
</file>

<file path=customXml/itemProps2.xml><?xml version="1.0" encoding="utf-8"?>
<ds:datastoreItem xmlns:ds="http://schemas.openxmlformats.org/officeDocument/2006/customXml" ds:itemID="{F6FC6C74-F6E4-4392-A3AA-885E3C460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A60DE0-F11A-4AEB-8C3A-5274CDCFC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ce328-9a2f-426d-ae84-06a7fc8213e9"/>
    <ds:schemaRef ds:uri="e5231282-5c38-4ab1-8e02-5aff501b1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6E3CD7-78B5-40A0-8EE4-7A79672FC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7</Pages>
  <Words>1378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Santana</dc:creator>
  <cp:keywords/>
  <dc:description/>
  <cp:lastModifiedBy>Aluno</cp:lastModifiedBy>
  <cp:revision>516</cp:revision>
  <cp:lastPrinted>2021-06-04T17:41:00Z</cp:lastPrinted>
  <dcterms:created xsi:type="dcterms:W3CDTF">2022-08-08T17:58:00Z</dcterms:created>
  <dcterms:modified xsi:type="dcterms:W3CDTF">2026-06-03T17:42:00Z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0x010100E560F76639818E4AB404D9FEDB0DE6EA</vt:lpwstr>
  </property>
  <property fmtid="{D5CDD505-2E9C-101B-9397-08002B2CF9AE}" pid="3" name="MediaServiceImageTags">
    <vt:lpwstr/>
  </property>
  <property fmtid="{D5CDD505-2E9C-101B-9397-08002B2CF9AE}" pid="4" name="MSIP_Label_ff380b4d-8a71-4241-982c-3816ad3ce8fc_Enabled">
    <vt:lpwstr>true</vt:lpwstr>
  </property>
  <property fmtid="{D5CDD505-2E9C-101B-9397-08002B2CF9AE}" pid="5" name="MSIP_Label_ff380b4d-8a71-4241-982c-3816ad3ce8fc_SetDate">
    <vt:lpwstr>2023-10-09T10:22:54Z</vt:lpwstr>
  </property>
  <property fmtid="{D5CDD505-2E9C-101B-9397-08002B2CF9AE}" pid="6" name="MSIP_Label_ff380b4d-8a71-4241-982c-3816ad3ce8fc_Method">
    <vt:lpwstr>Standard</vt:lpwstr>
  </property>
  <property fmtid="{D5CDD505-2E9C-101B-9397-08002B2CF9AE}" pid="7" name="MSIP_Label_ff380b4d-8a71-4241-982c-3816ad3ce8fc_Name">
    <vt:lpwstr>defa4170-0d19-0005-0004-bc88714345d2</vt:lpwstr>
  </property>
  <property fmtid="{D5CDD505-2E9C-101B-9397-08002B2CF9AE}" pid="8" name="MSIP_Label_ff380b4d-8a71-4241-982c-3816ad3ce8fc_SiteId">
    <vt:lpwstr>eabe64c5-68f5-4a76-8301-9577a679e449</vt:lpwstr>
  </property>
  <property fmtid="{D5CDD505-2E9C-101B-9397-08002B2CF9AE}" pid="9" name="MSIP_Label_ff380b4d-8a71-4241-982c-3816ad3ce8fc_ActionId">
    <vt:lpwstr>a018d426-f4b0-497a-bc6f-69d6ef8b2d3d</vt:lpwstr>
  </property>
  <property fmtid="{D5CDD505-2E9C-101B-9397-08002B2CF9AE}" pid="10" name="MSIP_Label_ff380b4d-8a71-4241-982c-3816ad3ce8fc_ContentBits">
    <vt:lpwstr>0</vt:lpwstr>
  </property>
</Properties>
</file>