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DFD" w:rsidRDefault="00D84DFD"/>
    <w:tbl>
      <w:tblPr>
        <w:tblpPr w:leftFromText="180" w:rightFromText="180" w:bottomFromText="160" w:vertAnchor="text" w:horzAnchor="margin" w:tblpXSpec="center" w:tblpY="1967"/>
        <w:tblW w:w="10738" w:type="dxa"/>
        <w:tblLayout w:type="fixed"/>
        <w:tblCellMar>
          <w:left w:w="28" w:type="dxa"/>
          <w:right w:w="28" w:type="dxa"/>
        </w:tblCellMar>
        <w:tblLook w:val="04A0" w:firstRow="1" w:lastRow="0" w:firstColumn="1" w:lastColumn="0" w:noHBand="0" w:noVBand="1"/>
      </w:tblPr>
      <w:tblGrid>
        <w:gridCol w:w="568"/>
        <w:gridCol w:w="10170"/>
      </w:tblGrid>
      <w:tr w:rsidR="00D84DFD" w:rsidTr="00583FF0">
        <w:tc>
          <w:tcPr>
            <w:tcW w:w="568" w:type="dxa"/>
            <w:tcBorders>
              <w:top w:val="single" w:sz="4" w:space="0" w:color="C0C0C0"/>
              <w:left w:val="single" w:sz="4" w:space="0" w:color="C0C0C0"/>
              <w:bottom w:val="single" w:sz="4" w:space="0" w:color="C0C0C0"/>
              <w:right w:val="nil"/>
            </w:tcBorders>
            <w:vAlign w:val="center"/>
            <w:hideMark/>
          </w:tcPr>
          <w:p w:rsidR="00D84DFD" w:rsidRDefault="00D84DFD" w:rsidP="00583FF0">
            <w:pPr>
              <w:spacing w:before="80" w:after="80" w:line="240" w:lineRule="auto"/>
              <w:jc w:val="center"/>
              <w:rPr>
                <w:b/>
                <w:bCs/>
              </w:rPr>
            </w:pPr>
            <w:r>
              <w:rPr>
                <w:b/>
                <w:bCs/>
              </w:rPr>
              <w:t>Q.</w:t>
            </w:r>
          </w:p>
          <w:p w:rsidR="00D84DFD" w:rsidRDefault="00D84DFD" w:rsidP="00583FF0">
            <w:pPr>
              <w:spacing w:before="80" w:after="80" w:line="240" w:lineRule="auto"/>
              <w:jc w:val="center"/>
              <w:rPr>
                <w:b/>
                <w:bCs/>
              </w:rPr>
            </w:pPr>
            <w:r>
              <w:rPr>
                <w:b/>
                <w:bCs/>
              </w:rPr>
              <w:t>No.</w:t>
            </w:r>
          </w:p>
        </w:tc>
        <w:tc>
          <w:tcPr>
            <w:tcW w:w="10170" w:type="dxa"/>
            <w:tcBorders>
              <w:top w:val="single" w:sz="4" w:space="0" w:color="C0C0C0"/>
              <w:left w:val="single" w:sz="4" w:space="0" w:color="C0C0C0"/>
              <w:bottom w:val="single" w:sz="4" w:space="0" w:color="C0C0C0"/>
              <w:right w:val="single" w:sz="4" w:space="0" w:color="C0C0C0"/>
            </w:tcBorders>
            <w:vAlign w:val="center"/>
            <w:hideMark/>
          </w:tcPr>
          <w:p w:rsidR="00D84DFD" w:rsidRDefault="00D84DFD" w:rsidP="00583FF0">
            <w:pPr>
              <w:spacing w:before="80" w:after="80" w:line="240" w:lineRule="auto"/>
              <w:jc w:val="center"/>
              <w:rPr>
                <w:b/>
                <w:bCs/>
              </w:rPr>
            </w:pPr>
            <w:r>
              <w:rPr>
                <w:b/>
                <w:bCs/>
              </w:rPr>
              <w:t>Question Description</w:t>
            </w:r>
          </w:p>
        </w:tc>
      </w:tr>
      <w:tr w:rsidR="00D84DFD" w:rsidTr="00583FF0">
        <w:tc>
          <w:tcPr>
            <w:tcW w:w="568" w:type="dxa"/>
            <w:tcBorders>
              <w:top w:val="single" w:sz="4" w:space="0" w:color="C0C0C0"/>
              <w:left w:val="single" w:sz="4" w:space="0" w:color="C0C0C0"/>
              <w:bottom w:val="single" w:sz="4" w:space="0" w:color="C0C0C0"/>
              <w:right w:val="nil"/>
            </w:tcBorders>
            <w:vAlign w:val="center"/>
          </w:tcPr>
          <w:p w:rsidR="00D84DFD" w:rsidRPr="00CE3F73" w:rsidRDefault="00D84DFD" w:rsidP="00583FF0">
            <w:pPr>
              <w:pStyle w:val="ListParagraph"/>
              <w:numPr>
                <w:ilvl w:val="0"/>
                <w:numId w:val="1"/>
              </w:numPr>
              <w:spacing w:before="80" w:after="80" w:line="240" w:lineRule="auto"/>
              <w:jc w:val="center"/>
              <w:rPr>
                <w:b/>
                <w:bCs/>
              </w:rPr>
            </w:pPr>
          </w:p>
        </w:tc>
        <w:tc>
          <w:tcPr>
            <w:tcW w:w="10170" w:type="dxa"/>
            <w:tcBorders>
              <w:top w:val="single" w:sz="4" w:space="0" w:color="C0C0C0"/>
              <w:left w:val="single" w:sz="4" w:space="0" w:color="C0C0C0"/>
              <w:bottom w:val="single" w:sz="4" w:space="0" w:color="C0C0C0"/>
              <w:right w:val="single" w:sz="4" w:space="0" w:color="C0C0C0"/>
            </w:tcBorders>
            <w:vAlign w:val="center"/>
          </w:tcPr>
          <w:p w:rsidR="00D84DFD" w:rsidRPr="00FC2E96" w:rsidRDefault="00D84DFD" w:rsidP="00583FF0">
            <w:pPr>
              <w:pStyle w:val="Default"/>
              <w:spacing w:before="120" w:after="120"/>
              <w:rPr>
                <w:sz w:val="22"/>
                <w:szCs w:val="22"/>
              </w:rPr>
            </w:pPr>
            <w:r w:rsidRPr="00FC2E96">
              <w:rPr>
                <w:sz w:val="22"/>
                <w:szCs w:val="22"/>
              </w:rPr>
              <w:t xml:space="preserve">Define the relative refractive index difference for an optical fiber and show how it may be related to the numerical aperture. A step index fiber with a large core diameter compared with the wavelength of the transmitted light has an acceptance angle in air of 22° and a relative refractive index difference of 3%. Estimate the numerical aperture and the critical angle at the core–cladding interface for the fiber. </w:t>
            </w:r>
          </w:p>
        </w:tc>
      </w:tr>
      <w:tr w:rsidR="00D84DFD" w:rsidTr="00583FF0">
        <w:tc>
          <w:tcPr>
            <w:tcW w:w="568" w:type="dxa"/>
            <w:tcBorders>
              <w:top w:val="single" w:sz="4" w:space="0" w:color="C0C0C0"/>
              <w:left w:val="single" w:sz="4" w:space="0" w:color="C0C0C0"/>
              <w:bottom w:val="single" w:sz="4" w:space="0" w:color="C0C0C0"/>
              <w:right w:val="nil"/>
            </w:tcBorders>
            <w:vAlign w:val="center"/>
          </w:tcPr>
          <w:p w:rsidR="00D84DFD" w:rsidRPr="00CE3F73" w:rsidRDefault="00D84DFD" w:rsidP="00583FF0">
            <w:pPr>
              <w:pStyle w:val="ListParagraph"/>
              <w:numPr>
                <w:ilvl w:val="0"/>
                <w:numId w:val="1"/>
              </w:numPr>
              <w:spacing w:before="80" w:after="80" w:line="240" w:lineRule="auto"/>
              <w:jc w:val="center"/>
              <w:rPr>
                <w:b/>
                <w:bCs/>
              </w:rPr>
            </w:pPr>
          </w:p>
        </w:tc>
        <w:tc>
          <w:tcPr>
            <w:tcW w:w="10170" w:type="dxa"/>
            <w:tcBorders>
              <w:top w:val="single" w:sz="4" w:space="0" w:color="C0C0C0"/>
              <w:left w:val="single" w:sz="4" w:space="0" w:color="C0C0C0"/>
              <w:bottom w:val="single" w:sz="4" w:space="0" w:color="C0C0C0"/>
              <w:right w:val="single" w:sz="4" w:space="0" w:color="C0C0C0"/>
            </w:tcBorders>
            <w:vAlign w:val="center"/>
          </w:tcPr>
          <w:p w:rsidR="00D84DFD" w:rsidRPr="00FC2E96" w:rsidRDefault="00D84DFD" w:rsidP="00583FF0">
            <w:pPr>
              <w:suppressAutoHyphens w:val="0"/>
              <w:autoSpaceDE w:val="0"/>
              <w:autoSpaceDN w:val="0"/>
              <w:adjustRightInd w:val="0"/>
              <w:spacing w:before="120" w:after="120" w:line="240" w:lineRule="auto"/>
              <w:rPr>
                <w:rFonts w:eastAsiaTheme="minorHAnsi"/>
                <w:color w:val="000000"/>
                <w:sz w:val="22"/>
                <w:szCs w:val="22"/>
                <w:lang w:val="en-US" w:eastAsia="en-US"/>
              </w:rPr>
            </w:pPr>
            <w:r w:rsidRPr="00FC2E96">
              <w:rPr>
                <w:rFonts w:eastAsiaTheme="minorHAnsi"/>
                <w:color w:val="000000"/>
                <w:sz w:val="22"/>
                <w:szCs w:val="22"/>
                <w:lang w:val="en-US" w:eastAsia="en-US"/>
              </w:rPr>
              <w:t>The velocity of light in the core of a step index fiber is 2.01 × 10</w:t>
            </w:r>
            <w:r w:rsidRPr="009F0C42">
              <w:rPr>
                <w:rFonts w:eastAsiaTheme="minorHAnsi"/>
                <w:color w:val="000000"/>
                <w:sz w:val="22"/>
                <w:szCs w:val="22"/>
                <w:vertAlign w:val="superscript"/>
                <w:lang w:val="en-US" w:eastAsia="en-US"/>
              </w:rPr>
              <w:t>8</w:t>
            </w:r>
            <w:r w:rsidRPr="00FC2E96">
              <w:rPr>
                <w:rFonts w:eastAsiaTheme="minorHAnsi"/>
                <w:color w:val="000000"/>
                <w:sz w:val="22"/>
                <w:szCs w:val="22"/>
                <w:lang w:val="en-US" w:eastAsia="en-US"/>
              </w:rPr>
              <w:t xml:space="preserve"> m s−1, and the critical angle at the core–cladding interface is 80°. Determine the numerical aperture and the acceptance angle for the fiber in air, assuming it has a core diameter suitable for consideration by ray analysis. The velocity of light in a vacuum is 2.998 × 10</w:t>
            </w:r>
            <w:r w:rsidR="009F0C42">
              <w:rPr>
                <w:rFonts w:eastAsiaTheme="minorHAnsi"/>
                <w:color w:val="000000"/>
                <w:sz w:val="22"/>
                <w:szCs w:val="22"/>
                <w:vertAlign w:val="superscript"/>
                <w:lang w:val="en-US" w:eastAsia="en-US"/>
              </w:rPr>
              <w:t>8</w:t>
            </w:r>
            <w:r w:rsidRPr="00FC2E96">
              <w:rPr>
                <w:rFonts w:eastAsiaTheme="minorHAnsi"/>
                <w:color w:val="000000"/>
                <w:sz w:val="22"/>
                <w:szCs w:val="22"/>
                <w:lang w:val="en-US" w:eastAsia="en-US"/>
              </w:rPr>
              <w:t xml:space="preserve">m s−1 </w:t>
            </w:r>
          </w:p>
        </w:tc>
      </w:tr>
      <w:tr w:rsidR="00D84DFD" w:rsidTr="00583FF0">
        <w:tc>
          <w:tcPr>
            <w:tcW w:w="568" w:type="dxa"/>
            <w:tcBorders>
              <w:top w:val="single" w:sz="4" w:space="0" w:color="C0C0C0"/>
              <w:left w:val="single" w:sz="4" w:space="0" w:color="C0C0C0"/>
              <w:bottom w:val="single" w:sz="4" w:space="0" w:color="C0C0C0"/>
              <w:right w:val="nil"/>
            </w:tcBorders>
            <w:vAlign w:val="center"/>
          </w:tcPr>
          <w:p w:rsidR="00D84DFD" w:rsidRPr="00CE3F73" w:rsidRDefault="00D84DFD" w:rsidP="00583FF0">
            <w:pPr>
              <w:pStyle w:val="ListParagraph"/>
              <w:numPr>
                <w:ilvl w:val="0"/>
                <w:numId w:val="1"/>
              </w:numPr>
              <w:spacing w:before="80" w:after="80" w:line="240" w:lineRule="auto"/>
              <w:jc w:val="center"/>
              <w:rPr>
                <w:b/>
                <w:bCs/>
              </w:rPr>
            </w:pPr>
          </w:p>
        </w:tc>
        <w:tc>
          <w:tcPr>
            <w:tcW w:w="10170" w:type="dxa"/>
            <w:tcBorders>
              <w:top w:val="single" w:sz="4" w:space="0" w:color="C0C0C0"/>
              <w:left w:val="single" w:sz="4" w:space="0" w:color="C0C0C0"/>
              <w:bottom w:val="single" w:sz="4" w:space="0" w:color="C0C0C0"/>
              <w:right w:val="single" w:sz="4" w:space="0" w:color="C0C0C0"/>
            </w:tcBorders>
            <w:vAlign w:val="center"/>
          </w:tcPr>
          <w:p w:rsidR="00D84DFD" w:rsidRPr="00FC2E96" w:rsidRDefault="00D84DFD" w:rsidP="00583FF0">
            <w:pPr>
              <w:suppressAutoHyphens w:val="0"/>
              <w:autoSpaceDE w:val="0"/>
              <w:autoSpaceDN w:val="0"/>
              <w:adjustRightInd w:val="0"/>
              <w:spacing w:before="120" w:after="120" w:line="240" w:lineRule="auto"/>
              <w:rPr>
                <w:rFonts w:eastAsiaTheme="minorHAnsi"/>
                <w:color w:val="000000"/>
                <w:sz w:val="22"/>
                <w:szCs w:val="22"/>
                <w:lang w:val="en-US" w:eastAsia="en-US"/>
              </w:rPr>
            </w:pPr>
            <w:r w:rsidRPr="00FC2E96">
              <w:rPr>
                <w:rFonts w:eastAsiaTheme="minorHAnsi"/>
                <w:color w:val="000000"/>
                <w:sz w:val="22"/>
                <w:szCs w:val="22"/>
                <w:lang w:val="en-US" w:eastAsia="en-US"/>
              </w:rPr>
              <w:t xml:space="preserve">Using simple ray theory, describe the mechanism for the transmission of light within an optical fiber. Briefly discuss with the aid of a suitable diagram what is meant by the acceptance angle for an optical fiber. Show how this is related to the fiber numerical aperture and the refractive indices for the fiber core and cladding. An optical fiber has a numerical aperture of 0.20 and a cladding refractive index of 1.59. Determine: (a) the acceptance angle for the fiber in water which has a refractive index of 1.33; (b) the critical angle at the core–cladding interface. Comment on any assumptions made about the fiber. </w:t>
            </w:r>
          </w:p>
        </w:tc>
      </w:tr>
      <w:tr w:rsidR="00D84DFD" w:rsidTr="00583FF0">
        <w:tc>
          <w:tcPr>
            <w:tcW w:w="568" w:type="dxa"/>
            <w:tcBorders>
              <w:top w:val="single" w:sz="4" w:space="0" w:color="C0C0C0"/>
              <w:left w:val="single" w:sz="4" w:space="0" w:color="C0C0C0"/>
              <w:bottom w:val="single" w:sz="4" w:space="0" w:color="C0C0C0"/>
              <w:right w:val="nil"/>
            </w:tcBorders>
            <w:vAlign w:val="center"/>
          </w:tcPr>
          <w:p w:rsidR="00D84DFD" w:rsidRPr="00CE3F73" w:rsidRDefault="00D84DFD" w:rsidP="00583FF0">
            <w:pPr>
              <w:pStyle w:val="ListParagraph"/>
              <w:numPr>
                <w:ilvl w:val="0"/>
                <w:numId w:val="1"/>
              </w:numPr>
              <w:spacing w:before="80" w:after="80" w:line="240" w:lineRule="auto"/>
              <w:jc w:val="center"/>
              <w:rPr>
                <w:b/>
                <w:bCs/>
              </w:rPr>
            </w:pPr>
          </w:p>
        </w:tc>
        <w:tc>
          <w:tcPr>
            <w:tcW w:w="10170" w:type="dxa"/>
            <w:tcBorders>
              <w:top w:val="single" w:sz="4" w:space="0" w:color="C0C0C0"/>
              <w:left w:val="single" w:sz="4" w:space="0" w:color="C0C0C0"/>
              <w:bottom w:val="single" w:sz="4" w:space="0" w:color="C0C0C0"/>
              <w:right w:val="single" w:sz="4" w:space="0" w:color="C0C0C0"/>
            </w:tcBorders>
            <w:vAlign w:val="center"/>
          </w:tcPr>
          <w:p w:rsidR="00D84DFD" w:rsidRPr="00FC2E96" w:rsidRDefault="00D84DFD" w:rsidP="00583FF0">
            <w:pPr>
              <w:suppressAutoHyphens w:val="0"/>
              <w:autoSpaceDE w:val="0"/>
              <w:autoSpaceDN w:val="0"/>
              <w:adjustRightInd w:val="0"/>
              <w:spacing w:before="120" w:after="120" w:line="240" w:lineRule="auto"/>
              <w:rPr>
                <w:rFonts w:eastAsiaTheme="minorHAnsi"/>
                <w:color w:val="000000"/>
                <w:sz w:val="22"/>
                <w:szCs w:val="22"/>
                <w:lang w:val="en-US" w:eastAsia="en-US"/>
              </w:rPr>
            </w:pPr>
            <w:r w:rsidRPr="00FC2E96">
              <w:rPr>
                <w:rFonts w:eastAsiaTheme="minorHAnsi"/>
                <w:color w:val="000000"/>
                <w:sz w:val="22"/>
                <w:szCs w:val="22"/>
                <w:lang w:val="en-US" w:eastAsia="en-US"/>
              </w:rPr>
              <w:t xml:space="preserve">A 15 km optical fiber link uses fiber with a loss of 1.5 dB km−1. The fiber is </w:t>
            </w:r>
            <w:r>
              <w:rPr>
                <w:rFonts w:eastAsiaTheme="minorHAnsi"/>
                <w:color w:val="000000"/>
                <w:sz w:val="22"/>
                <w:szCs w:val="22"/>
                <w:lang w:val="en-US" w:eastAsia="en-US"/>
              </w:rPr>
              <w:t>splic</w:t>
            </w:r>
            <w:r w:rsidRPr="00FC2E96">
              <w:rPr>
                <w:rFonts w:eastAsiaTheme="minorHAnsi"/>
                <w:color w:val="000000"/>
                <w:sz w:val="22"/>
                <w:szCs w:val="22"/>
                <w:lang w:val="en-US" w:eastAsia="en-US"/>
              </w:rPr>
              <w:t xml:space="preserve">ed every kilometer with connectors which give an attenuation of 0.8 dB each. Determine the minimum mean optical power which must be launched into the fiber in order to maintain a mean optical power level of 0.3 </w:t>
            </w:r>
            <w:proofErr w:type="spellStart"/>
            <w:r w:rsidRPr="00FC2E96">
              <w:rPr>
                <w:rFonts w:eastAsiaTheme="minorHAnsi"/>
                <w:color w:val="000000"/>
                <w:sz w:val="22"/>
                <w:szCs w:val="22"/>
                <w:lang w:val="en-US" w:eastAsia="en-US"/>
              </w:rPr>
              <w:t>μW</w:t>
            </w:r>
            <w:proofErr w:type="spellEnd"/>
            <w:r w:rsidRPr="00FC2E96">
              <w:rPr>
                <w:rFonts w:eastAsiaTheme="minorHAnsi"/>
                <w:color w:val="000000"/>
                <w:sz w:val="22"/>
                <w:szCs w:val="22"/>
                <w:lang w:val="en-US" w:eastAsia="en-US"/>
              </w:rPr>
              <w:t xml:space="preserve"> at the detector. </w:t>
            </w:r>
          </w:p>
        </w:tc>
      </w:tr>
      <w:tr w:rsidR="00D84DFD" w:rsidTr="00583FF0">
        <w:tc>
          <w:tcPr>
            <w:tcW w:w="568" w:type="dxa"/>
            <w:tcBorders>
              <w:top w:val="single" w:sz="4" w:space="0" w:color="C0C0C0"/>
              <w:left w:val="single" w:sz="4" w:space="0" w:color="C0C0C0"/>
              <w:bottom w:val="single" w:sz="4" w:space="0" w:color="C0C0C0"/>
              <w:right w:val="nil"/>
            </w:tcBorders>
            <w:vAlign w:val="center"/>
          </w:tcPr>
          <w:p w:rsidR="00D84DFD" w:rsidRPr="00CE3F73" w:rsidRDefault="00D84DFD" w:rsidP="00583FF0">
            <w:pPr>
              <w:pStyle w:val="ListParagraph"/>
              <w:numPr>
                <w:ilvl w:val="0"/>
                <w:numId w:val="1"/>
              </w:numPr>
              <w:spacing w:before="80" w:after="80" w:line="240" w:lineRule="auto"/>
              <w:jc w:val="center"/>
              <w:rPr>
                <w:b/>
                <w:bCs/>
              </w:rPr>
            </w:pPr>
          </w:p>
        </w:tc>
        <w:tc>
          <w:tcPr>
            <w:tcW w:w="10170" w:type="dxa"/>
            <w:tcBorders>
              <w:top w:val="single" w:sz="4" w:space="0" w:color="C0C0C0"/>
              <w:left w:val="single" w:sz="4" w:space="0" w:color="C0C0C0"/>
              <w:bottom w:val="single" w:sz="4" w:space="0" w:color="C0C0C0"/>
              <w:right w:val="single" w:sz="4" w:space="0" w:color="C0C0C0"/>
            </w:tcBorders>
            <w:vAlign w:val="center"/>
          </w:tcPr>
          <w:p w:rsidR="00D84DFD" w:rsidRPr="00FC2E96" w:rsidRDefault="00D84DFD" w:rsidP="00583FF0">
            <w:pPr>
              <w:suppressAutoHyphens w:val="0"/>
              <w:autoSpaceDE w:val="0"/>
              <w:autoSpaceDN w:val="0"/>
              <w:adjustRightInd w:val="0"/>
              <w:spacing w:before="120" w:after="120" w:line="240" w:lineRule="auto"/>
              <w:rPr>
                <w:rFonts w:eastAsiaTheme="minorHAnsi"/>
                <w:color w:val="000000"/>
                <w:sz w:val="22"/>
                <w:szCs w:val="22"/>
                <w:lang w:val="en-US" w:eastAsia="en-US"/>
              </w:rPr>
            </w:pPr>
            <w:r w:rsidRPr="00FC2E96">
              <w:rPr>
                <w:rFonts w:eastAsiaTheme="minorHAnsi"/>
                <w:color w:val="000000"/>
                <w:sz w:val="22"/>
                <w:szCs w:val="22"/>
                <w:lang w:val="en-US" w:eastAsia="en-US"/>
              </w:rPr>
              <w:t xml:space="preserve">A multimode step index fiber has a relative refractive index difference of 1% and a core refractive index of 1.46. The maximum optical bandwidth that may be obtained with a particular source on a 4.5 km link is 3.1 </w:t>
            </w:r>
            <w:proofErr w:type="spellStart"/>
            <w:r w:rsidRPr="00FC2E96">
              <w:rPr>
                <w:rFonts w:eastAsiaTheme="minorHAnsi"/>
                <w:color w:val="000000"/>
                <w:sz w:val="22"/>
                <w:szCs w:val="22"/>
                <w:lang w:val="en-US" w:eastAsia="en-US"/>
              </w:rPr>
              <w:t>MHz.</w:t>
            </w:r>
            <w:proofErr w:type="spellEnd"/>
            <w:r w:rsidRPr="00FC2E96">
              <w:rPr>
                <w:rFonts w:eastAsiaTheme="minorHAnsi"/>
                <w:color w:val="000000"/>
                <w:sz w:val="22"/>
                <w:szCs w:val="22"/>
                <w:lang w:val="en-US" w:eastAsia="en-US"/>
              </w:rPr>
              <w:t xml:space="preserve"> (a) Determine the </w:t>
            </w:r>
            <w:proofErr w:type="spellStart"/>
            <w:r w:rsidRPr="00FC2E96">
              <w:rPr>
                <w:rFonts w:eastAsiaTheme="minorHAnsi"/>
                <w:color w:val="000000"/>
                <w:sz w:val="22"/>
                <w:szCs w:val="22"/>
                <w:lang w:val="en-US" w:eastAsia="en-US"/>
              </w:rPr>
              <w:t>rms</w:t>
            </w:r>
            <w:proofErr w:type="spellEnd"/>
            <w:r w:rsidRPr="00FC2E96">
              <w:rPr>
                <w:rFonts w:eastAsiaTheme="minorHAnsi"/>
                <w:color w:val="000000"/>
                <w:sz w:val="22"/>
                <w:szCs w:val="22"/>
                <w:lang w:val="en-US" w:eastAsia="en-US"/>
              </w:rPr>
              <w:t xml:space="preserve"> pulse broadening per kilometer resulting from chromatic dispersion mechanisms. (b) Assuming waveguide dispersion may be ignored, estimate the </w:t>
            </w:r>
            <w:proofErr w:type="spellStart"/>
            <w:r w:rsidRPr="00FC2E96">
              <w:rPr>
                <w:rFonts w:eastAsiaTheme="minorHAnsi"/>
                <w:color w:val="000000"/>
                <w:sz w:val="22"/>
                <w:szCs w:val="22"/>
                <w:lang w:val="en-US" w:eastAsia="en-US"/>
              </w:rPr>
              <w:t>rms</w:t>
            </w:r>
            <w:proofErr w:type="spellEnd"/>
            <w:r w:rsidRPr="00FC2E96">
              <w:rPr>
                <w:rFonts w:eastAsiaTheme="minorHAnsi"/>
                <w:color w:val="000000"/>
                <w:sz w:val="22"/>
                <w:szCs w:val="22"/>
                <w:lang w:val="en-US" w:eastAsia="en-US"/>
              </w:rPr>
              <w:t xml:space="preserve"> spectral width of the source used, if the material dispersion parameter for the fiber at the operating wavelength is 90 </w:t>
            </w:r>
            <w:proofErr w:type="spellStart"/>
            <w:r w:rsidRPr="00FC2E96">
              <w:rPr>
                <w:rFonts w:eastAsiaTheme="minorHAnsi"/>
                <w:color w:val="000000"/>
                <w:sz w:val="22"/>
                <w:szCs w:val="22"/>
                <w:lang w:val="en-US" w:eastAsia="en-US"/>
              </w:rPr>
              <w:t>ps</w:t>
            </w:r>
            <w:proofErr w:type="spellEnd"/>
            <w:r w:rsidRPr="00FC2E96">
              <w:rPr>
                <w:rFonts w:eastAsiaTheme="minorHAnsi"/>
                <w:color w:val="000000"/>
                <w:sz w:val="22"/>
                <w:szCs w:val="22"/>
                <w:lang w:val="en-US" w:eastAsia="en-US"/>
              </w:rPr>
              <w:t xml:space="preserve"> nm−1 km−1. </w:t>
            </w:r>
          </w:p>
        </w:tc>
      </w:tr>
    </w:tbl>
    <w:p w:rsidR="003C7909" w:rsidRDefault="00583FF0" w:rsidP="00583FF0">
      <w:pPr>
        <w:jc w:val="center"/>
        <w:rPr>
          <w:b/>
          <w:sz w:val="32"/>
        </w:rPr>
      </w:pPr>
      <w:r w:rsidRPr="00583FF0">
        <w:rPr>
          <w:b/>
          <w:sz w:val="32"/>
        </w:rPr>
        <w:t>Practice Questions</w:t>
      </w:r>
      <w:bookmarkStart w:id="0" w:name="_GoBack"/>
      <w:bookmarkEnd w:id="0"/>
    </w:p>
    <w:sectPr w:rsidR="003C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36F58"/>
    <w:multiLevelType w:val="hybridMultilevel"/>
    <w:tmpl w:val="F0CA3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C6F"/>
    <w:rsid w:val="001E4C6F"/>
    <w:rsid w:val="003C7909"/>
    <w:rsid w:val="00480C4B"/>
    <w:rsid w:val="00583FF0"/>
    <w:rsid w:val="00633891"/>
    <w:rsid w:val="00663384"/>
    <w:rsid w:val="006E0D78"/>
    <w:rsid w:val="009F0C42"/>
    <w:rsid w:val="00AE3801"/>
    <w:rsid w:val="00D84DFD"/>
    <w:rsid w:val="00D8615A"/>
    <w:rsid w:val="00FC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4B"/>
    <w:pPr>
      <w:suppressAutoHyphens/>
    </w:pPr>
    <w:rPr>
      <w:rFonts w:ascii="Times New Roman" w:eastAsia="Times New Roma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C4B"/>
    <w:pPr>
      <w:ind w:left="720"/>
      <w:contextualSpacing/>
    </w:pPr>
  </w:style>
  <w:style w:type="paragraph" w:styleId="BalloonText">
    <w:name w:val="Balloon Text"/>
    <w:basedOn w:val="Normal"/>
    <w:link w:val="BalloonTextChar"/>
    <w:uiPriority w:val="99"/>
    <w:semiHidden/>
    <w:unhideWhenUsed/>
    <w:rsid w:val="004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4B"/>
    <w:rPr>
      <w:rFonts w:ascii="Tahoma" w:eastAsia="Times New Roman" w:hAnsi="Tahoma" w:cs="Tahoma"/>
      <w:sz w:val="16"/>
      <w:szCs w:val="16"/>
      <w:lang w:val="en-IN" w:eastAsia="zh-CN"/>
    </w:rPr>
  </w:style>
  <w:style w:type="paragraph" w:customStyle="1" w:styleId="Default">
    <w:name w:val="Default"/>
    <w:rsid w:val="00FC2E9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4B"/>
    <w:pPr>
      <w:suppressAutoHyphens/>
    </w:pPr>
    <w:rPr>
      <w:rFonts w:ascii="Times New Roman" w:eastAsia="Times New Roman" w:hAnsi="Times New Roman" w:cs="Times New Roman"/>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C4B"/>
    <w:pPr>
      <w:ind w:left="720"/>
      <w:contextualSpacing/>
    </w:pPr>
  </w:style>
  <w:style w:type="paragraph" w:styleId="BalloonText">
    <w:name w:val="Balloon Text"/>
    <w:basedOn w:val="Normal"/>
    <w:link w:val="BalloonTextChar"/>
    <w:uiPriority w:val="99"/>
    <w:semiHidden/>
    <w:unhideWhenUsed/>
    <w:rsid w:val="004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4B"/>
    <w:rPr>
      <w:rFonts w:ascii="Tahoma" w:eastAsia="Times New Roman" w:hAnsi="Tahoma" w:cs="Tahoma"/>
      <w:sz w:val="16"/>
      <w:szCs w:val="16"/>
      <w:lang w:val="en-IN" w:eastAsia="zh-CN"/>
    </w:rPr>
  </w:style>
  <w:style w:type="paragraph" w:customStyle="1" w:styleId="Default">
    <w:name w:val="Default"/>
    <w:rsid w:val="00FC2E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cp:lastPrinted>2022-02-02T06:32:00Z</cp:lastPrinted>
  <dcterms:created xsi:type="dcterms:W3CDTF">2024-02-08T16:14:00Z</dcterms:created>
  <dcterms:modified xsi:type="dcterms:W3CDTF">2024-02-09T07:16:00Z</dcterms:modified>
</cp:coreProperties>
</file>