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7D6653" w14:textId="77777777" w:rsidR="00DC0345" w:rsidRDefault="00000000">
      <w:pPr>
        <w:pStyle w:val="Title"/>
        <w:spacing w:after="200"/>
      </w:pPr>
      <w:bookmarkStart w:id="0" w:name="_heading=h.3ku8spx3uopt" w:colFirst="0" w:colLast="0"/>
      <w:bookmarkEnd w:id="0"/>
      <w:r>
        <w:t>Trabajo Práctico Final</w:t>
      </w:r>
    </w:p>
    <w:p w14:paraId="40CB4E07" w14:textId="77777777" w:rsidR="00DC0345" w:rsidRDefault="00000000">
      <w:pPr>
        <w:spacing w:after="200"/>
        <w:jc w:val="center"/>
        <w:rPr>
          <w:b/>
          <w:u w:val="single"/>
        </w:rPr>
      </w:pPr>
      <w:r>
        <w:rPr>
          <w:b/>
          <w:sz w:val="32"/>
          <w:szCs w:val="32"/>
          <w:u w:val="single"/>
        </w:rPr>
        <w:t>RTOS</w:t>
      </w:r>
    </w:p>
    <w:p w14:paraId="527D2E25" w14:textId="77777777" w:rsidR="00DC0345" w:rsidRDefault="00000000">
      <w:pPr>
        <w:spacing w:after="200"/>
        <w:rPr>
          <w:color w:val="FF0000"/>
        </w:rPr>
      </w:pPr>
      <w:r>
        <w:rPr>
          <w:b/>
        </w:rPr>
        <w:t xml:space="preserve">Se desea implementar un sistema de control de acceso a un edificio de oficinas mediante el uso de una tarjeta magnética y un PIN (clave de acceso). El sistema contará con un encoder rotativo, display de siete segmentos, y un lector de tarjetas magnéticas. </w:t>
      </w:r>
      <w:r>
        <w:rPr>
          <w:b/>
          <w:color w:val="FF0000"/>
        </w:rPr>
        <w:t>Además, visualizará en tiempo real la ocupación de los pisos mediante una matriz de LEDs. Toda la lógica deberá estructurarse sobre un RTOS.</w:t>
      </w:r>
    </w:p>
    <w:p w14:paraId="276025D9" w14:textId="77777777" w:rsidR="00DC0345" w:rsidRPr="000329D9" w:rsidRDefault="00DC0345" w:rsidP="000329D9">
      <w:pPr>
        <w:pStyle w:val="Heading1"/>
        <w:rPr>
          <w:sz w:val="20"/>
          <w:szCs w:val="20"/>
        </w:rPr>
      </w:pPr>
      <w:bookmarkStart w:id="1" w:name="_heading=h.1kac32bgsamq" w:colFirst="0" w:colLast="0"/>
      <w:bookmarkEnd w:id="1"/>
    </w:p>
    <w:p w14:paraId="2E98B898" w14:textId="77777777" w:rsidR="00DC0345" w:rsidRDefault="00000000">
      <w:pPr>
        <w:pStyle w:val="Heading1"/>
        <w:spacing w:after="200"/>
      </w:pPr>
      <w:bookmarkStart w:id="2" w:name="_heading=h.3itvlczd2egv" w:colFirst="0" w:colLast="0"/>
      <w:bookmarkEnd w:id="2"/>
      <w:r>
        <w:t>1. Requerimientos Obligatorios</w:t>
      </w:r>
    </w:p>
    <w:p w14:paraId="33EE72FD" w14:textId="77777777" w:rsidR="00DC0345" w:rsidRDefault="00000000">
      <w:pPr>
        <w:pStyle w:val="Heading2"/>
        <w:spacing w:after="200"/>
      </w:pPr>
      <w:bookmarkStart w:id="3" w:name="_heading=h.s754co1hjs2l" w:colFirst="0" w:colLast="0"/>
      <w:bookmarkEnd w:id="3"/>
      <w:r>
        <w:rPr>
          <w:b w:val="0"/>
        </w:rPr>
        <w:t>1.1 Base del Sistema</w:t>
      </w:r>
    </w:p>
    <w:p w14:paraId="5DBE3098" w14:textId="77777777" w:rsidR="00DC0345" w:rsidRDefault="00000000">
      <w:pPr>
        <w:spacing w:after="200"/>
      </w:pPr>
      <w:r>
        <w:t xml:space="preserve">El control de acceso deberá estar basado en código propio desarrollado para el </w:t>
      </w:r>
      <w:r>
        <w:rPr>
          <w:b/>
        </w:rPr>
        <w:t>TP1</w:t>
      </w:r>
      <w:r>
        <w:t>.</w:t>
      </w:r>
    </w:p>
    <w:p w14:paraId="645B2B81" w14:textId="77777777" w:rsidR="00DC0345" w:rsidRDefault="00000000">
      <w:pPr>
        <w:pStyle w:val="Heading2"/>
        <w:spacing w:after="200"/>
        <w:rPr>
          <w:b w:val="0"/>
        </w:rPr>
      </w:pPr>
      <w:bookmarkStart w:id="4" w:name="_heading=h.3u9p21qt3t1n" w:colFirst="0" w:colLast="0"/>
      <w:bookmarkEnd w:id="4"/>
      <w:r>
        <w:rPr>
          <w:b w:val="0"/>
        </w:rPr>
        <w:t>1.2 Flujo</w:t>
      </w:r>
    </w:p>
    <w:p w14:paraId="18A0F079" w14:textId="77777777" w:rsidR="00DC0345" w:rsidRDefault="00000000">
      <w:pPr>
        <w:spacing w:after="200"/>
      </w:pPr>
      <w:r>
        <w:t>Al pasar una tarjeta y completar el acceso exitosamente, el sistema:</w:t>
      </w:r>
    </w:p>
    <w:p w14:paraId="7136080D" w14:textId="77777777" w:rsidR="00DC0345" w:rsidRDefault="00000000">
      <w:pPr>
        <w:numPr>
          <w:ilvl w:val="0"/>
          <w:numId w:val="1"/>
        </w:numPr>
        <w:spacing w:after="200"/>
      </w:pPr>
      <w:r>
        <w:t>Incrementa el contador del piso correspondiente</w:t>
      </w:r>
    </w:p>
    <w:p w14:paraId="40DFE078" w14:textId="77777777" w:rsidR="00DC0345" w:rsidRDefault="00000000">
      <w:pPr>
        <w:numPr>
          <w:ilvl w:val="0"/>
          <w:numId w:val="1"/>
        </w:numPr>
        <w:spacing w:after="200"/>
      </w:pPr>
      <w:r>
        <w:t>Actualiza inmediatamente la visualización en la matriz LED</w:t>
      </w:r>
    </w:p>
    <w:p w14:paraId="67B33E46" w14:textId="77777777" w:rsidR="00DC0345" w:rsidRDefault="00000000">
      <w:pPr>
        <w:numPr>
          <w:ilvl w:val="0"/>
          <w:numId w:val="1"/>
        </w:numPr>
        <w:spacing w:after="200"/>
      </w:pPr>
      <w:r>
        <w:t>Mantiene la fluidez de la interfaz de usuario sin delays.</w:t>
      </w:r>
    </w:p>
    <w:p w14:paraId="6268E5BC" w14:textId="77777777" w:rsidR="00DC0345" w:rsidRDefault="00000000">
      <w:pPr>
        <w:pStyle w:val="Heading2"/>
        <w:spacing w:after="200"/>
      </w:pPr>
      <w:bookmarkStart w:id="5" w:name="_heading=h.5qvzt2796820" w:colFirst="0" w:colLast="0"/>
      <w:bookmarkEnd w:id="5"/>
      <w:r>
        <w:rPr>
          <w:b w:val="0"/>
        </w:rPr>
        <w:t>1.3 Visualización de la Ocupación</w:t>
      </w:r>
    </w:p>
    <w:p w14:paraId="6D42431F" w14:textId="3209E6F4" w:rsidR="00DC0345" w:rsidRDefault="00000000">
      <w:pPr>
        <w:spacing w:after="200"/>
      </w:pPr>
      <w:r>
        <w:t xml:space="preserve">Debe utilizarse una matriz LED 8x8 </w:t>
      </w:r>
      <w:r>
        <w:rPr>
          <w:b/>
        </w:rPr>
        <w:t>WS2812B</w:t>
      </w:r>
      <w:r>
        <w:t xml:space="preserve"> controlada mediante </w:t>
      </w:r>
      <w:r>
        <w:rPr>
          <w:b/>
        </w:rPr>
        <w:t>DMA</w:t>
      </w:r>
      <w:r>
        <w:t>, con la siguiente organización:</w:t>
      </w:r>
    </w:p>
    <w:p w14:paraId="2215F6B2" w14:textId="77777777" w:rsidR="00DC0345" w:rsidRDefault="00000000">
      <w:pPr>
        <w:numPr>
          <w:ilvl w:val="0"/>
          <w:numId w:val="6"/>
        </w:numPr>
        <w:spacing w:after="200"/>
      </w:pPr>
      <w:r>
        <w:t>Distribución por pisos:</w:t>
      </w:r>
    </w:p>
    <w:p w14:paraId="3FA5DD03" w14:textId="77777777" w:rsidR="00DC0345" w:rsidRDefault="00000000">
      <w:pPr>
        <w:numPr>
          <w:ilvl w:val="1"/>
          <w:numId w:val="6"/>
        </w:numPr>
        <w:spacing w:after="200"/>
      </w:pPr>
      <w:r>
        <w:t>Columnas 1-2: Piso 1.</w:t>
      </w:r>
    </w:p>
    <w:p w14:paraId="591C8777" w14:textId="77777777" w:rsidR="00DC0345" w:rsidRDefault="00000000">
      <w:pPr>
        <w:numPr>
          <w:ilvl w:val="1"/>
          <w:numId w:val="6"/>
        </w:numPr>
        <w:spacing w:after="200"/>
      </w:pPr>
      <w:r>
        <w:t>Columnas 3-4: Piso 2.</w:t>
      </w:r>
    </w:p>
    <w:p w14:paraId="3685D618" w14:textId="77777777" w:rsidR="00DC0345" w:rsidRDefault="00000000">
      <w:pPr>
        <w:numPr>
          <w:ilvl w:val="1"/>
          <w:numId w:val="6"/>
        </w:numPr>
        <w:spacing w:after="200"/>
      </w:pPr>
      <w:r>
        <w:t>Columnas 5-6: Piso 3.</w:t>
      </w:r>
    </w:p>
    <w:p w14:paraId="477325D8" w14:textId="77777777" w:rsidR="00DC0345" w:rsidRDefault="00000000">
      <w:pPr>
        <w:numPr>
          <w:ilvl w:val="1"/>
          <w:numId w:val="6"/>
        </w:numPr>
        <w:spacing w:after="200"/>
      </w:pPr>
      <w:r>
        <w:t>Columnas 7-8: Reservadas para indicadores del sistema.</w:t>
      </w:r>
    </w:p>
    <w:p w14:paraId="277FA21E" w14:textId="77777777" w:rsidR="00DC0345" w:rsidRDefault="00000000">
      <w:pPr>
        <w:numPr>
          <w:ilvl w:val="0"/>
          <w:numId w:val="6"/>
        </w:numPr>
        <w:spacing w:after="200"/>
      </w:pPr>
      <w:r>
        <w:t>Representación de personas:</w:t>
      </w:r>
    </w:p>
    <w:p w14:paraId="667B19C9" w14:textId="77777777" w:rsidR="00DC0345" w:rsidRDefault="00000000">
      <w:pPr>
        <w:numPr>
          <w:ilvl w:val="1"/>
          <w:numId w:val="6"/>
        </w:numPr>
        <w:spacing w:after="200"/>
      </w:pPr>
      <w:r>
        <w:t>Cada persona se representa con 2 filas consecutivas iluminadas.</w:t>
      </w:r>
    </w:p>
    <w:p w14:paraId="1B991966" w14:textId="77777777" w:rsidR="00DC0345" w:rsidRDefault="00000000">
      <w:pPr>
        <w:numPr>
          <w:ilvl w:val="1"/>
          <w:numId w:val="6"/>
        </w:numPr>
        <w:spacing w:after="200"/>
      </w:pPr>
      <w:r>
        <w:t>Máximo 4 personas por piso (8 filas disponibles).</w:t>
      </w:r>
    </w:p>
    <w:p w14:paraId="5B702EAD" w14:textId="77777777" w:rsidR="00DC0345" w:rsidRDefault="00000000">
      <w:pPr>
        <w:numPr>
          <w:ilvl w:val="1"/>
          <w:numId w:val="6"/>
        </w:numPr>
        <w:spacing w:after="200"/>
      </w:pPr>
      <w:r>
        <w:t>LEDs encendidos de abajo hacia arriba conforme aumenta la ocupación.</w:t>
      </w:r>
    </w:p>
    <w:p w14:paraId="79BB8DC4" w14:textId="77777777" w:rsidR="00DC0345" w:rsidRDefault="00000000">
      <w:pPr>
        <w:pStyle w:val="Heading2"/>
        <w:spacing w:after="200"/>
      </w:pPr>
      <w:bookmarkStart w:id="6" w:name="_heading=h.atfmoj9vrxiz" w:colFirst="0" w:colLast="0"/>
      <w:bookmarkEnd w:id="6"/>
      <w:r>
        <w:rPr>
          <w:b w:val="0"/>
        </w:rPr>
        <w:t>1.4 Asignación de Tarjetas</w:t>
      </w:r>
    </w:p>
    <w:p w14:paraId="2B3AA020" w14:textId="77777777" w:rsidR="00DC0345" w:rsidRDefault="00000000">
      <w:pPr>
        <w:spacing w:after="200"/>
      </w:pPr>
      <w:r>
        <w:t xml:space="preserve">Debe haber </w:t>
      </w:r>
      <w:r>
        <w:rPr>
          <w:b/>
        </w:rPr>
        <w:t>al menos</w:t>
      </w:r>
      <w:r>
        <w:t xml:space="preserve"> 9 tarjetas pregrabadas:</w:t>
      </w:r>
    </w:p>
    <w:p w14:paraId="031DB249" w14:textId="77777777" w:rsidR="00DC0345" w:rsidRDefault="00000000">
      <w:pPr>
        <w:numPr>
          <w:ilvl w:val="0"/>
          <w:numId w:val="7"/>
        </w:numPr>
        <w:spacing w:after="200"/>
      </w:pPr>
      <w:r>
        <w:t>Tarjetas 1, 2 y 3: Usuarios del piso 1.</w:t>
      </w:r>
    </w:p>
    <w:p w14:paraId="254D5903" w14:textId="77777777" w:rsidR="00DC0345" w:rsidRDefault="00000000">
      <w:pPr>
        <w:numPr>
          <w:ilvl w:val="0"/>
          <w:numId w:val="7"/>
        </w:numPr>
        <w:spacing w:after="200"/>
      </w:pPr>
      <w:r>
        <w:t>Tarjetas 4, 5 y 6: Usuarios del piso 2.</w:t>
      </w:r>
    </w:p>
    <w:p w14:paraId="235C8E4D" w14:textId="77777777" w:rsidR="00DC0345" w:rsidRDefault="00000000">
      <w:pPr>
        <w:numPr>
          <w:ilvl w:val="0"/>
          <w:numId w:val="7"/>
        </w:numPr>
        <w:spacing w:after="200"/>
      </w:pPr>
      <w:r>
        <w:t>Tarjetas 7, 8 y 9: Usuarios del piso 3.</w:t>
      </w:r>
    </w:p>
    <w:p w14:paraId="30CBF205" w14:textId="77777777" w:rsidR="00DC0345" w:rsidRDefault="00000000">
      <w:pPr>
        <w:pStyle w:val="Heading2"/>
        <w:spacing w:after="200"/>
      </w:pPr>
      <w:bookmarkStart w:id="7" w:name="_heading=h.qhirft58f3qc" w:colFirst="0" w:colLast="0"/>
      <w:bookmarkEnd w:id="7"/>
      <w:r>
        <w:rPr>
          <w:b w:val="0"/>
        </w:rPr>
        <w:lastRenderedPageBreak/>
        <w:t>1.5 Implementación con RTOS (Micriμm III)</w:t>
      </w:r>
    </w:p>
    <w:p w14:paraId="1B107FB0" w14:textId="77777777" w:rsidR="00DC0345" w:rsidRDefault="00000000">
      <w:pPr>
        <w:pStyle w:val="Heading3"/>
        <w:spacing w:before="0" w:after="200"/>
      </w:pPr>
      <w:bookmarkStart w:id="8" w:name="_heading=h.qyyrpyo4j6du" w:colFirst="0" w:colLast="0"/>
      <w:bookmarkEnd w:id="8"/>
      <w:r>
        <w:t>1.5.1 Arquitectura de Threads</w:t>
      </w:r>
    </w:p>
    <w:p w14:paraId="62FF3C8E" w14:textId="72211CA6" w:rsidR="00DC0345" w:rsidRDefault="00000000">
      <w:pPr>
        <w:spacing w:after="200"/>
      </w:pPr>
      <w:r>
        <w:t xml:space="preserve">A diferencia del TP1 se deberá usar un </w:t>
      </w:r>
      <w:r>
        <w:rPr>
          <w:b/>
        </w:rPr>
        <w:t>RTOS</w:t>
      </w:r>
      <w:r>
        <w:t xml:space="preserve">, </w:t>
      </w:r>
      <w:r>
        <w:rPr>
          <w:i/>
        </w:rPr>
        <w:t>Micriμm III</w:t>
      </w:r>
      <w:r>
        <w:t xml:space="preserve">, para separar el programa en </w:t>
      </w:r>
      <w:r>
        <w:rPr>
          <w:b/>
        </w:rPr>
        <w:t>al menos</w:t>
      </w:r>
      <w:r>
        <w:t xml:space="preserve"> dos threads:</w:t>
      </w:r>
    </w:p>
    <w:p w14:paraId="74C30792" w14:textId="77777777" w:rsidR="00DC0345" w:rsidRDefault="00000000">
      <w:pPr>
        <w:numPr>
          <w:ilvl w:val="0"/>
          <w:numId w:val="10"/>
        </w:numPr>
        <w:spacing w:after="200"/>
      </w:pPr>
      <w:r>
        <w:t>Thread principal: Se ocupará de la funcionalidad del TP1, adaptada a RTOS.</w:t>
      </w:r>
    </w:p>
    <w:p w14:paraId="79067322" w14:textId="77777777" w:rsidR="00DC0345" w:rsidRDefault="00000000">
      <w:pPr>
        <w:numPr>
          <w:ilvl w:val="0"/>
          <w:numId w:val="10"/>
        </w:numPr>
        <w:spacing w:after="200"/>
      </w:pPr>
      <w:r>
        <w:t>Thread de visualización: Se ocupará del control de la matriz LED y la visualización de ocupación por piso.</w:t>
      </w:r>
    </w:p>
    <w:p w14:paraId="077BCC60" w14:textId="77777777" w:rsidR="00DC0345" w:rsidRDefault="00000000">
      <w:pPr>
        <w:pStyle w:val="Heading3"/>
        <w:spacing w:before="0" w:after="200"/>
      </w:pPr>
      <w:bookmarkStart w:id="9" w:name="_heading=h.3ijna55yeopk" w:colFirst="0" w:colLast="0"/>
      <w:bookmarkEnd w:id="9"/>
      <w:r>
        <w:t>1.5.2 Eliminación de Polling</w:t>
      </w:r>
    </w:p>
    <w:p w14:paraId="335C3D71" w14:textId="23E27067" w:rsidR="00DC0345" w:rsidRDefault="00F8685C">
      <w:pPr>
        <w:spacing w:after="200"/>
      </w:pPr>
      <w:r>
        <w:t xml:space="preserve">Se deberán eliminar loops de polling en </w:t>
      </w:r>
      <w:r>
        <w:rPr>
          <w:b/>
        </w:rPr>
        <w:t>todo</w:t>
      </w:r>
      <w:r>
        <w:t xml:space="preserve"> el código, reemplazándolos por mecanismos de sincronización del sistema operativo. Para ello, considerar:</w:t>
      </w:r>
    </w:p>
    <w:p w14:paraId="74ADE539" w14:textId="77777777" w:rsidR="00DC0345" w:rsidRDefault="00000000">
      <w:pPr>
        <w:numPr>
          <w:ilvl w:val="0"/>
          <w:numId w:val="5"/>
        </w:numPr>
        <w:spacing w:after="200"/>
      </w:pPr>
      <w:r>
        <w:t>Drivers adaptados: Usar semáforos o eventos en lugar de flags.</w:t>
      </w:r>
    </w:p>
    <w:p w14:paraId="4E3FBF5B" w14:textId="77777777" w:rsidR="00DC0345" w:rsidRDefault="00000000">
      <w:pPr>
        <w:numPr>
          <w:ilvl w:val="0"/>
          <w:numId w:val="5"/>
        </w:numPr>
        <w:spacing w:after="200"/>
      </w:pPr>
      <w:r>
        <w:t xml:space="preserve">Loops sincronizados: Usar </w:t>
      </w:r>
      <w:r>
        <w:rPr>
          <w:rFonts w:ascii="Roboto Mono" w:eastAsia="Roboto Mono" w:hAnsi="Roboto Mono" w:cs="Roboto Mono"/>
        </w:rPr>
        <w:t>OsSemPend()</w:t>
      </w:r>
      <w:r>
        <w:t xml:space="preserve"> u </w:t>
      </w:r>
      <w:r>
        <w:rPr>
          <w:rFonts w:ascii="Roboto Mono" w:eastAsia="Roboto Mono" w:hAnsi="Roboto Mono" w:cs="Roboto Mono"/>
        </w:rPr>
        <w:t>OsPendMulti()</w:t>
      </w:r>
      <w:r>
        <w:t xml:space="preserve"> en lugar de polls infinitos.</w:t>
      </w:r>
    </w:p>
    <w:p w14:paraId="7E9CE570" w14:textId="77777777" w:rsidR="00DC0345" w:rsidRDefault="00000000">
      <w:pPr>
        <w:numPr>
          <w:ilvl w:val="0"/>
          <w:numId w:val="5"/>
        </w:numPr>
        <w:spacing w:after="200"/>
      </w:pPr>
      <w:r>
        <w:t>Comunicación entre threads: El thread principal deberá comunicarse con el de visualización usando Message Queue u otro mecanismo de sincronización.</w:t>
      </w:r>
    </w:p>
    <w:p w14:paraId="0F937753" w14:textId="32EEE483" w:rsidR="00F8685C" w:rsidRDefault="00F8685C" w:rsidP="00F8685C">
      <w:pPr>
        <w:pStyle w:val="Heading2"/>
        <w:spacing w:after="200"/>
        <w:rPr>
          <w:b w:val="0"/>
        </w:rPr>
      </w:pPr>
      <w:r>
        <w:rPr>
          <w:b w:val="0"/>
        </w:rPr>
        <w:t>1.5 Diseño de la Placa de Circuito Impreso</w:t>
      </w:r>
    </w:p>
    <w:p w14:paraId="67DE9F7F" w14:textId="77777777" w:rsidR="00F8685C" w:rsidRDefault="00F8685C" w:rsidP="00F8685C">
      <w:pPr>
        <w:spacing w:after="200"/>
      </w:pPr>
      <w:r>
        <w:t xml:space="preserve">Se deberá diseñar una placa de circuito impreso utilizando el </w:t>
      </w:r>
      <w:r>
        <w:rPr>
          <w:b/>
          <w:bCs/>
        </w:rPr>
        <w:t xml:space="preserve">módulo breakout </w:t>
      </w:r>
      <w:r w:rsidRPr="00F8685C">
        <w:t xml:space="preserve">del </w:t>
      </w:r>
      <w:r>
        <w:t>microcontrolador provisto por la catedra. La placa deberá contar con:</w:t>
      </w:r>
    </w:p>
    <w:p w14:paraId="6299A81F" w14:textId="6D8B47E5" w:rsidR="00F8685C" w:rsidRDefault="00F8685C" w:rsidP="00F8685C">
      <w:pPr>
        <w:numPr>
          <w:ilvl w:val="0"/>
          <w:numId w:val="13"/>
        </w:numPr>
        <w:spacing w:after="200"/>
      </w:pPr>
      <w:r>
        <w:t>Componentes necesarios para el funcionamiento del microcontrolador (cristal/oscilador, capacitores, etc).</w:t>
      </w:r>
    </w:p>
    <w:p w14:paraId="06D4FDAE" w14:textId="04896FA6" w:rsidR="00F8685C" w:rsidRDefault="00492B3B" w:rsidP="00F8685C">
      <w:pPr>
        <w:numPr>
          <w:ilvl w:val="0"/>
          <w:numId w:val="13"/>
        </w:numPr>
        <w:spacing w:after="200"/>
      </w:pPr>
      <w:r>
        <w:t>Un encoder rotativo, 4 displays de 7 segmentos, 3 LEDs, decoders y shift registers (el mismo hardware utilizado en la placa del display del TP1).</w:t>
      </w:r>
    </w:p>
    <w:p w14:paraId="618FEE92" w14:textId="7BFEC50C" w:rsidR="00492B3B" w:rsidRDefault="00492B3B" w:rsidP="00F8685C">
      <w:pPr>
        <w:numPr>
          <w:ilvl w:val="0"/>
          <w:numId w:val="13"/>
        </w:numPr>
        <w:spacing w:after="200"/>
      </w:pPr>
      <w:r>
        <w:t xml:space="preserve">Conectores </w:t>
      </w:r>
      <w:r w:rsidR="00672743">
        <w:t>para</w:t>
      </w:r>
      <w:r>
        <w:t>: programación, alimentación, tarjeta magnética, matriz LED.</w:t>
      </w:r>
    </w:p>
    <w:p w14:paraId="3CA727F3" w14:textId="3BD39710" w:rsidR="00F8685C" w:rsidRPr="00F8685C" w:rsidRDefault="00F8685C" w:rsidP="00F8685C"/>
    <w:p w14:paraId="641B02A8" w14:textId="77777777" w:rsidR="00DC0345" w:rsidRDefault="00000000">
      <w:pPr>
        <w:pStyle w:val="Heading1"/>
        <w:spacing w:after="200"/>
      </w:pPr>
      <w:bookmarkStart w:id="10" w:name="_heading=h.rzxy2yph89bi" w:colFirst="0" w:colLast="0"/>
      <w:bookmarkEnd w:id="10"/>
      <w:r>
        <w:t>2. Hardware Requerido</w:t>
      </w:r>
    </w:p>
    <w:p w14:paraId="7B41C25E" w14:textId="3D81CB71" w:rsidR="00DC0345" w:rsidRDefault="00492B3B">
      <w:pPr>
        <w:numPr>
          <w:ilvl w:val="0"/>
          <w:numId w:val="9"/>
        </w:numPr>
        <w:spacing w:after="200"/>
      </w:pPr>
      <w:r>
        <w:t>Módulo breakout K64F</w:t>
      </w:r>
    </w:p>
    <w:p w14:paraId="24CA7A19" w14:textId="03888742" w:rsidR="00DC0345" w:rsidRDefault="00492B3B">
      <w:pPr>
        <w:numPr>
          <w:ilvl w:val="0"/>
          <w:numId w:val="9"/>
        </w:numPr>
        <w:spacing w:after="200"/>
      </w:pPr>
      <w:r>
        <w:t>Componentes de la placa Encoder-Display</w:t>
      </w:r>
    </w:p>
    <w:p w14:paraId="06BAE4EE" w14:textId="77777777" w:rsidR="00DC0345" w:rsidRDefault="00000000">
      <w:pPr>
        <w:numPr>
          <w:ilvl w:val="0"/>
          <w:numId w:val="9"/>
        </w:numPr>
        <w:spacing w:after="200"/>
      </w:pPr>
      <w:r>
        <w:t>Lector de banda magnética (TP1)</w:t>
      </w:r>
    </w:p>
    <w:p w14:paraId="4AED3BC0" w14:textId="77777777" w:rsidR="00DC0345" w:rsidRDefault="00000000">
      <w:pPr>
        <w:numPr>
          <w:ilvl w:val="0"/>
          <w:numId w:val="9"/>
        </w:numPr>
        <w:spacing w:after="200"/>
      </w:pPr>
      <w:r>
        <w:t>Matriz LED 8x8 WS2812B</w:t>
      </w:r>
    </w:p>
    <w:p w14:paraId="0A1A24EC" w14:textId="77777777" w:rsidR="00DC0345" w:rsidRDefault="00000000">
      <w:pPr>
        <w:spacing w:after="200"/>
      </w:pPr>
      <w:r>
        <w:rPr>
          <w:b/>
        </w:rPr>
        <w:t xml:space="preserve">Importante: </w:t>
      </w:r>
      <w:r>
        <w:t xml:space="preserve">Considerar los </w:t>
      </w:r>
      <w:r>
        <w:rPr>
          <w:b/>
        </w:rPr>
        <w:t>niveles de tensión</w:t>
      </w:r>
      <w:r>
        <w:t xml:space="preserve"> (5V y/o 3.3V) y la dirección de las señales para la matriz WS2812B, además de la </w:t>
      </w:r>
      <w:r>
        <w:rPr>
          <w:b/>
        </w:rPr>
        <w:t xml:space="preserve">corriente </w:t>
      </w:r>
      <w:r>
        <w:t>requerida por el módulo al nivel o niveles de brillo implementados.</w:t>
      </w:r>
    </w:p>
    <w:p w14:paraId="280721FD" w14:textId="77777777" w:rsidR="00DC0345" w:rsidRDefault="00000000">
      <w:pPr>
        <w:pStyle w:val="Heading1"/>
        <w:spacing w:after="200"/>
      </w:pPr>
      <w:bookmarkStart w:id="11" w:name="_heading=h.ie7tl07468jk" w:colFirst="0" w:colLast="0"/>
      <w:bookmarkEnd w:id="11"/>
      <w:r>
        <w:t>3. Requerimientos Deseables</w:t>
      </w:r>
    </w:p>
    <w:p w14:paraId="34AFBFDA" w14:textId="77777777" w:rsidR="00DC0345" w:rsidRDefault="00000000">
      <w:pPr>
        <w:numPr>
          <w:ilvl w:val="0"/>
          <w:numId w:val="4"/>
        </w:numPr>
        <w:spacing w:after="200"/>
      </w:pPr>
      <w:r>
        <w:rPr>
          <w:b/>
        </w:rPr>
        <w:t>Colores/Animaciones:</w:t>
      </w:r>
    </w:p>
    <w:p w14:paraId="555FD8F9" w14:textId="77777777" w:rsidR="00DC0345" w:rsidRDefault="00000000">
      <w:pPr>
        <w:numPr>
          <w:ilvl w:val="1"/>
          <w:numId w:val="4"/>
        </w:numPr>
        <w:spacing w:after="200"/>
      </w:pPr>
      <w:r>
        <w:t>Diferenciar pisos por colores.</w:t>
      </w:r>
    </w:p>
    <w:p w14:paraId="5913ACEF" w14:textId="77777777" w:rsidR="00DC0345" w:rsidRDefault="00000000">
      <w:pPr>
        <w:numPr>
          <w:ilvl w:val="1"/>
          <w:numId w:val="4"/>
        </w:numPr>
        <w:spacing w:after="200"/>
      </w:pPr>
      <w:r>
        <w:t>Diferenciar niveles de ocupación por colores.</w:t>
      </w:r>
    </w:p>
    <w:p w14:paraId="62DE3CEA" w14:textId="77777777" w:rsidR="00DC0345" w:rsidRDefault="00000000">
      <w:pPr>
        <w:numPr>
          <w:ilvl w:val="1"/>
          <w:numId w:val="4"/>
        </w:numPr>
        <w:spacing w:after="200"/>
      </w:pPr>
      <w:r>
        <w:lastRenderedPageBreak/>
        <w:t>Agregar animaciones en los cambios de ocupación (transiciones, parpadeos, etc.).</w:t>
      </w:r>
    </w:p>
    <w:p w14:paraId="02D3D306" w14:textId="77777777" w:rsidR="00DC0345" w:rsidRDefault="00000000">
      <w:pPr>
        <w:numPr>
          <w:ilvl w:val="0"/>
          <w:numId w:val="4"/>
        </w:numPr>
        <w:spacing w:after="200"/>
      </w:pPr>
      <w:r>
        <w:rPr>
          <w:b/>
        </w:rPr>
        <w:t>Feedback del sistema</w:t>
      </w:r>
      <w:r>
        <w:t>: Mostrar mensajes visuales en columnas 7-8 ante errores o accesos correctos (PIN incorrecto, tarjeta inválida, etc.).</w:t>
      </w:r>
    </w:p>
    <w:p w14:paraId="135343E1" w14:textId="77777777" w:rsidR="00DC0345" w:rsidRDefault="00000000">
      <w:pPr>
        <w:numPr>
          <w:ilvl w:val="0"/>
          <w:numId w:val="4"/>
        </w:numPr>
        <w:spacing w:after="200"/>
      </w:pPr>
      <w:r>
        <w:rPr>
          <w:b/>
        </w:rPr>
        <w:t>Otras funcionalidades</w:t>
      </w:r>
      <w:r>
        <w:t>:</w:t>
      </w:r>
    </w:p>
    <w:p w14:paraId="7C5FD924" w14:textId="77777777" w:rsidR="00DC0345" w:rsidRDefault="00000000">
      <w:pPr>
        <w:numPr>
          <w:ilvl w:val="1"/>
          <w:numId w:val="4"/>
        </w:numPr>
        <w:spacing w:after="200"/>
      </w:pPr>
      <w:r>
        <w:t>Ajuste de brillo de la matriz mediante encoder (usuario administrador).</w:t>
      </w:r>
    </w:p>
    <w:p w14:paraId="041A3916" w14:textId="77777777" w:rsidR="00DC0345" w:rsidRDefault="00000000">
      <w:pPr>
        <w:numPr>
          <w:ilvl w:val="1"/>
          <w:numId w:val="4"/>
        </w:numPr>
        <w:spacing w:after="200"/>
      </w:pPr>
      <w:r>
        <w:t>Reset de contadores (usuario administrador).</w:t>
      </w:r>
    </w:p>
    <w:p w14:paraId="7D0CAFF8" w14:textId="77777777" w:rsidR="00DC0345" w:rsidRDefault="00000000">
      <w:pPr>
        <w:numPr>
          <w:ilvl w:val="1"/>
          <w:numId w:val="4"/>
        </w:numPr>
        <w:spacing w:after="200"/>
      </w:pPr>
      <w:r>
        <w:t>Alta/baja de usuarios.</w:t>
      </w:r>
    </w:p>
    <w:p w14:paraId="6AC7B906" w14:textId="77777777" w:rsidR="00DC0345" w:rsidRDefault="00000000">
      <w:pPr>
        <w:numPr>
          <w:ilvl w:val="1"/>
          <w:numId w:val="4"/>
        </w:numPr>
        <w:spacing w:after="200"/>
      </w:pPr>
      <w:r>
        <w:t>Persistencia de usuarios y contadores frente a reinicios o cortes de energía.</w:t>
      </w:r>
    </w:p>
    <w:p w14:paraId="0B1205CE" w14:textId="77777777" w:rsidR="00DC0345" w:rsidRDefault="00000000">
      <w:pPr>
        <w:numPr>
          <w:ilvl w:val="1"/>
          <w:numId w:val="4"/>
        </w:numPr>
        <w:spacing w:after="200"/>
      </w:pPr>
      <w:r>
        <w:t>Tolerancia a fallos: detección y reconexión automática de la matriz LED (</w:t>
      </w:r>
      <w:r>
        <w:rPr>
          <w:i/>
        </w:rPr>
        <w:t>hotplug</w:t>
      </w:r>
      <w:r>
        <w:t>).</w:t>
      </w:r>
    </w:p>
    <w:p w14:paraId="4D757598" w14:textId="77777777" w:rsidR="00DC0345" w:rsidRDefault="00000000">
      <w:pPr>
        <w:pStyle w:val="Heading1"/>
        <w:spacing w:after="200"/>
      </w:pPr>
      <w:bookmarkStart w:id="12" w:name="_heading=h.39s6ithd1mr4" w:colFirst="0" w:colLast="0"/>
      <w:bookmarkEnd w:id="12"/>
      <w:r>
        <w:t>4. Reglas Generales</w:t>
      </w:r>
    </w:p>
    <w:p w14:paraId="2E2D262E" w14:textId="7D6F0F0F" w:rsidR="00DC0345" w:rsidRDefault="00492B3B">
      <w:pPr>
        <w:numPr>
          <w:ilvl w:val="0"/>
          <w:numId w:val="3"/>
        </w:numPr>
        <w:spacing w:after="200"/>
      </w:pPr>
      <w:r>
        <w:t>Se debe utilizar Micriμm III como el RTOS del sistema.</w:t>
      </w:r>
    </w:p>
    <w:p w14:paraId="151E8403" w14:textId="46CDD330" w:rsidR="00DC0345" w:rsidRDefault="00492B3B">
      <w:pPr>
        <w:numPr>
          <w:ilvl w:val="0"/>
          <w:numId w:val="3"/>
        </w:numPr>
        <w:spacing w:after="200"/>
      </w:pPr>
      <w:r>
        <w:t>El control de la matriz LED se debe implementar mediante DMA.</w:t>
      </w:r>
    </w:p>
    <w:p w14:paraId="4EBB1DA3" w14:textId="77777777" w:rsidR="00DC0345" w:rsidRDefault="00000000">
      <w:pPr>
        <w:numPr>
          <w:ilvl w:val="0"/>
          <w:numId w:val="3"/>
        </w:numPr>
        <w:spacing w:after="200"/>
      </w:pPr>
      <w:r>
        <w:t>Este enunciado tiene validez por 1 año. Luego de ese período, se deberá realizar un nuevo TP.</w:t>
      </w:r>
    </w:p>
    <w:p w14:paraId="7B6CD90B" w14:textId="77777777" w:rsidR="00DC0345" w:rsidRDefault="00000000">
      <w:pPr>
        <w:numPr>
          <w:ilvl w:val="0"/>
          <w:numId w:val="3"/>
        </w:numPr>
        <w:spacing w:after="200"/>
      </w:pPr>
      <w:r>
        <w:t>Se permite el uso de SDK, Processor Expert y bibliotecas de terceros.</w:t>
      </w:r>
    </w:p>
    <w:p w14:paraId="19CF6B3E" w14:textId="77777777" w:rsidR="00DC0345" w:rsidRDefault="00000000">
      <w:pPr>
        <w:numPr>
          <w:ilvl w:val="0"/>
          <w:numId w:val="3"/>
        </w:numPr>
        <w:spacing w:after="200"/>
      </w:pPr>
      <w:r>
        <w:t>Es obligatoria la entrega de un documento que enumere todo el material externo utilizado.</w:t>
      </w:r>
    </w:p>
    <w:p w14:paraId="4551E0E5" w14:textId="77777777" w:rsidR="00DC0345" w:rsidRDefault="00000000">
      <w:pPr>
        <w:pStyle w:val="Heading1"/>
        <w:spacing w:after="200"/>
      </w:pPr>
      <w:bookmarkStart w:id="13" w:name="_heading=h.e3d6n2hwazz8" w:colFirst="0" w:colLast="0"/>
      <w:bookmarkEnd w:id="13"/>
      <w:r>
        <w:t>5. Entrega y Evaluación</w:t>
      </w:r>
    </w:p>
    <w:p w14:paraId="712D93F2" w14:textId="77777777" w:rsidR="00DC0345" w:rsidRDefault="00000000">
      <w:pPr>
        <w:spacing w:after="200"/>
      </w:pPr>
      <w:r>
        <w:t>La entrega se realizará mediante una exposición oral de 30 minutos, en la cual el equipo deberá presentar tanto el funcionamiento del sistema como el diseño e implementación del firmware.</w:t>
      </w:r>
    </w:p>
    <w:p w14:paraId="7C91942F" w14:textId="77777777" w:rsidR="00DC0345" w:rsidRDefault="00000000">
      <w:pPr>
        <w:spacing w:after="200"/>
      </w:pPr>
      <w:r>
        <w:t>El trabajo se calificará considerando los siguientes aspectos:</w:t>
      </w:r>
    </w:p>
    <w:p w14:paraId="77EED737" w14:textId="77777777" w:rsidR="00DC0345" w:rsidRDefault="00000000">
      <w:pPr>
        <w:numPr>
          <w:ilvl w:val="0"/>
          <w:numId w:val="11"/>
        </w:numPr>
        <w:spacing w:after="200"/>
      </w:pPr>
      <w:r>
        <w:t>Funcionamiento obligatorio: Cumplimiento de los requerimientos mínimos.</w:t>
      </w:r>
    </w:p>
    <w:p w14:paraId="20C35AD5" w14:textId="77777777" w:rsidR="00DC0345" w:rsidRDefault="00000000">
      <w:pPr>
        <w:numPr>
          <w:ilvl w:val="0"/>
          <w:numId w:val="11"/>
        </w:numPr>
        <w:spacing w:after="200"/>
      </w:pPr>
      <w:r>
        <w:t>Diseño e implementación del firmware: Estructura, drivers utilizados, correcta arquitectura, uso correcto de los mecanismos de sincronización, adecuada protección de recursos compartidos entre Threads y/o Thread-ISR, medición del uso de CPU, cumplimiento de requerimientos temporales.</w:t>
      </w:r>
    </w:p>
    <w:p w14:paraId="5739068E" w14:textId="5CD9A129" w:rsidR="00492B3B" w:rsidRDefault="00492B3B">
      <w:pPr>
        <w:numPr>
          <w:ilvl w:val="0"/>
          <w:numId w:val="11"/>
        </w:numPr>
        <w:spacing w:after="200"/>
      </w:pPr>
      <w:r>
        <w:t>Diseño e implementación del PCB: Correcto funcionamiento, seguimiento de buenas prácticas de diseño, documentación.</w:t>
      </w:r>
    </w:p>
    <w:p w14:paraId="01806EFB" w14:textId="77777777" w:rsidR="00DC0345" w:rsidRDefault="00000000">
      <w:pPr>
        <w:numPr>
          <w:ilvl w:val="0"/>
          <w:numId w:val="11"/>
        </w:numPr>
        <w:spacing w:after="200"/>
      </w:pPr>
      <w:r>
        <w:t>Calidad de la presentación: Claridad, recursos visuales, tiempo y distribución de la exposición.</w:t>
      </w:r>
    </w:p>
    <w:p w14:paraId="372E3F3E" w14:textId="77777777" w:rsidR="00DC0345" w:rsidRDefault="00000000">
      <w:pPr>
        <w:numPr>
          <w:ilvl w:val="0"/>
          <w:numId w:val="11"/>
        </w:numPr>
        <w:spacing w:after="200"/>
      </w:pPr>
      <w:r>
        <w:t>Características opcionales: Funcionalidades extra, robustez, usabilidad.</w:t>
      </w:r>
    </w:p>
    <w:p w14:paraId="043CFFE0" w14:textId="77777777" w:rsidR="00DC0345" w:rsidRDefault="00000000">
      <w:pPr>
        <w:spacing w:after="200"/>
      </w:pPr>
      <w:r>
        <w:t>Además de la presentación, deberá entregarse la siguiente documentación:</w:t>
      </w:r>
    </w:p>
    <w:p w14:paraId="3330E4DB" w14:textId="77777777" w:rsidR="00DC0345" w:rsidRDefault="00000000">
      <w:pPr>
        <w:numPr>
          <w:ilvl w:val="0"/>
          <w:numId w:val="2"/>
        </w:numPr>
        <w:spacing w:after="200"/>
      </w:pPr>
      <w:r>
        <w:t>Código fuente completo.</w:t>
      </w:r>
    </w:p>
    <w:p w14:paraId="75C86D0A" w14:textId="77777777" w:rsidR="00DC0345" w:rsidRDefault="00000000">
      <w:pPr>
        <w:numPr>
          <w:ilvl w:val="0"/>
          <w:numId w:val="2"/>
        </w:numPr>
        <w:spacing w:after="200"/>
      </w:pPr>
      <w:r>
        <w:lastRenderedPageBreak/>
        <w:t>Documento técnico con la descripción del sistema, diagrama de arquitectura, mecanismos de sincronización utilizados y listado del material externo empleado.</w:t>
      </w:r>
    </w:p>
    <w:p w14:paraId="4E01CEBD" w14:textId="6E446C8A" w:rsidR="00492B3B" w:rsidRDefault="00492B3B">
      <w:pPr>
        <w:numPr>
          <w:ilvl w:val="0"/>
          <w:numId w:val="2"/>
        </w:numPr>
        <w:spacing w:after="200"/>
      </w:pPr>
      <w:r>
        <w:t>Archivos de diseño del PCB junto con documentación asociada (esquemático, BOM).</w:t>
      </w:r>
    </w:p>
    <w:p w14:paraId="250BFD6A" w14:textId="77777777" w:rsidR="00DC0345" w:rsidRDefault="00000000">
      <w:pPr>
        <w:pStyle w:val="Heading1"/>
        <w:spacing w:after="200"/>
      </w:pPr>
      <w:bookmarkStart w:id="14" w:name="_heading=h.ay84b2ku5zth" w:colFirst="0" w:colLast="0"/>
      <w:bookmarkEnd w:id="14"/>
      <w:r>
        <w:t>Anexo</w:t>
      </w:r>
    </w:p>
    <w:p w14:paraId="58058AD2" w14:textId="77777777" w:rsidR="00DC0345" w:rsidRDefault="00DC0345">
      <w:pPr>
        <w:numPr>
          <w:ilvl w:val="0"/>
          <w:numId w:val="8"/>
        </w:numPr>
        <w:spacing w:after="200"/>
      </w:pPr>
      <w:hyperlink r:id="rId8">
        <w:r>
          <w:rPr>
            <w:color w:val="1155CC"/>
            <w:u w:val="single"/>
          </w:rPr>
          <w:t xml:space="preserve">User Manual </w:t>
        </w:r>
      </w:hyperlink>
      <w:hyperlink r:id="rId9">
        <w:r>
          <w:rPr>
            <w:i/>
            <w:color w:val="1155CC"/>
            <w:u w:val="single"/>
          </w:rPr>
          <w:t>Micriμm III</w:t>
        </w:r>
      </w:hyperlink>
    </w:p>
    <w:p w14:paraId="67AB86C8" w14:textId="77777777" w:rsidR="00DC0345" w:rsidRDefault="00DC0345">
      <w:pPr>
        <w:numPr>
          <w:ilvl w:val="0"/>
          <w:numId w:val="8"/>
        </w:numPr>
        <w:spacing w:after="200"/>
      </w:pPr>
      <w:hyperlink r:id="rId10">
        <w:r>
          <w:rPr>
            <w:color w:val="1155CC"/>
            <w:u w:val="single"/>
          </w:rPr>
          <w:t>Documentación WS2812B</w:t>
        </w:r>
      </w:hyperlink>
    </w:p>
    <w:sectPr w:rsidR="00DC0345">
      <w:headerReference w:type="default" r:id="rId11"/>
      <w:footerReference w:type="default" r:id="rId12"/>
      <w:pgSz w:w="11907" w:h="16840"/>
      <w:pgMar w:top="1440" w:right="1418" w:bottom="1247" w:left="1797" w:header="720" w:footer="4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CDCC4" w14:textId="77777777" w:rsidR="00E95E9A" w:rsidRDefault="00E95E9A">
      <w:r>
        <w:separator/>
      </w:r>
    </w:p>
  </w:endnote>
  <w:endnote w:type="continuationSeparator" w:id="0">
    <w:p w14:paraId="0F5296E1" w14:textId="77777777" w:rsidR="00E95E9A" w:rsidRDefault="00E95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1F470844-5DCC-4E23-9248-4825B131855C}"/>
    <w:embedBold r:id="rId2" w:fontKey="{7AE61E53-5BA0-47F8-95CE-068483FC7E80}"/>
    <w:embedItalic r:id="rId3" w:fontKey="{73B6AB9A-B7FE-4970-9D8F-8DE74AFFAE9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C7C686B-03EB-45F0-BE67-1A4391286BF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F663E4FA-F4CF-4CE5-B6FD-E2943ADCD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82E9A1-0AFE-401C-A7F8-1C29324CCA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7FC76AE-1BB4-45E1-9EB9-EED40E40D8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F6CDE" w14:textId="77777777" w:rsidR="00DC03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95"/>
        <w:tab w:val="right" w:pos="8647"/>
      </w:tabs>
      <w:spacing w:after="280"/>
      <w:jc w:val="left"/>
      <w:rPr>
        <w:rFonts w:ascii="Arial" w:eastAsia="Arial" w:hAnsi="Arial" w:cs="Arial"/>
        <w:color w:val="365F91"/>
        <w:sz w:val="16"/>
        <w:szCs w:val="16"/>
      </w:rPr>
    </w:pPr>
    <w:r>
      <w:rPr>
        <w:rFonts w:ascii="Arial" w:eastAsia="Arial" w:hAnsi="Arial" w:cs="Arial"/>
        <w:color w:val="365F91"/>
        <w:sz w:val="16"/>
        <w:szCs w:val="16"/>
      </w:rPr>
      <w:t>Trabajo Práctico Final</w:t>
    </w:r>
    <w:r>
      <w:rPr>
        <w:rFonts w:ascii="Arial" w:eastAsia="Arial" w:hAnsi="Arial" w:cs="Arial"/>
        <w:color w:val="365F91"/>
        <w:sz w:val="16"/>
        <w:szCs w:val="16"/>
      </w:rPr>
      <w:tab/>
      <w:t>20250630</w:t>
    </w:r>
    <w:r>
      <w:rPr>
        <w:rFonts w:ascii="Arial" w:eastAsia="Arial" w:hAnsi="Arial" w:cs="Arial"/>
        <w:color w:val="365F91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365F91"/>
        <w:sz w:val="16"/>
        <w:szCs w:val="16"/>
      </w:rPr>
      <w:fldChar w:fldCharType="begin"/>
    </w:r>
    <w:r>
      <w:rPr>
        <w:rFonts w:ascii="Arial" w:eastAsia="Arial" w:hAnsi="Arial" w:cs="Arial"/>
        <w:color w:val="365F91"/>
        <w:sz w:val="16"/>
        <w:szCs w:val="16"/>
      </w:rPr>
      <w:instrText>PAGE</w:instrText>
    </w:r>
    <w:r>
      <w:rPr>
        <w:rFonts w:ascii="Arial" w:eastAsia="Arial" w:hAnsi="Arial" w:cs="Arial"/>
        <w:color w:val="365F91"/>
        <w:sz w:val="16"/>
        <w:szCs w:val="16"/>
      </w:rPr>
      <w:fldChar w:fldCharType="separate"/>
    </w:r>
    <w:r w:rsidR="00F8685C">
      <w:rPr>
        <w:rFonts w:ascii="Arial" w:eastAsia="Arial" w:hAnsi="Arial" w:cs="Arial"/>
        <w:noProof/>
        <w:color w:val="365F91"/>
        <w:sz w:val="16"/>
        <w:szCs w:val="16"/>
      </w:rPr>
      <w:t>1</w:t>
    </w:r>
    <w:r>
      <w:rPr>
        <w:rFonts w:ascii="Arial" w:eastAsia="Arial" w:hAnsi="Arial" w:cs="Arial"/>
        <w:color w:val="365F9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9EDB" w14:textId="77777777" w:rsidR="00E95E9A" w:rsidRDefault="00E95E9A">
      <w:r>
        <w:separator/>
      </w:r>
    </w:p>
  </w:footnote>
  <w:footnote w:type="continuationSeparator" w:id="0">
    <w:p w14:paraId="080A582C" w14:textId="77777777" w:rsidR="00E95E9A" w:rsidRDefault="00E95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DC33" w14:textId="77777777" w:rsidR="00DC03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95"/>
      </w:tabs>
      <w:spacing w:before="240"/>
      <w:rPr>
        <w:rFonts w:ascii="Arial" w:eastAsia="Arial" w:hAnsi="Arial" w:cs="Arial"/>
        <w:color w:val="365F91"/>
        <w:sz w:val="24"/>
        <w:szCs w:val="24"/>
      </w:rPr>
    </w:pPr>
    <w:r>
      <w:rPr>
        <w:rFonts w:ascii="Arial" w:eastAsia="Arial" w:hAnsi="Arial" w:cs="Arial"/>
        <w:color w:val="365F91"/>
        <w:sz w:val="16"/>
        <w:szCs w:val="16"/>
      </w:rPr>
      <w:t>25.27 - Sistemas Embebidos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263FA85" wp14:editId="508E8241">
          <wp:simplePos x="0" y="0"/>
          <wp:positionH relativeFrom="column">
            <wp:posOffset>4322445</wp:posOffset>
          </wp:positionH>
          <wp:positionV relativeFrom="paragraph">
            <wp:posOffset>-182244</wp:posOffset>
          </wp:positionV>
          <wp:extent cx="1247775" cy="471488"/>
          <wp:effectExtent l="0" t="0" r="0" b="0"/>
          <wp:wrapNone/>
          <wp:docPr id="6" name="image1.jpg" descr="D:\Downloads\logo ITBA 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:\Downloads\logo ITBA 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68F"/>
    <w:multiLevelType w:val="multilevel"/>
    <w:tmpl w:val="8814FB0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EB49FD"/>
    <w:multiLevelType w:val="multilevel"/>
    <w:tmpl w:val="46BAE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D77CC1"/>
    <w:multiLevelType w:val="multilevel"/>
    <w:tmpl w:val="A3629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9D2360"/>
    <w:multiLevelType w:val="multilevel"/>
    <w:tmpl w:val="8814FB0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763C46"/>
    <w:multiLevelType w:val="multilevel"/>
    <w:tmpl w:val="2EB2B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8F01ED"/>
    <w:multiLevelType w:val="multilevel"/>
    <w:tmpl w:val="119C0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2E55F1"/>
    <w:multiLevelType w:val="multilevel"/>
    <w:tmpl w:val="9280D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262FC1"/>
    <w:multiLevelType w:val="multilevel"/>
    <w:tmpl w:val="6148A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2248CA"/>
    <w:multiLevelType w:val="multilevel"/>
    <w:tmpl w:val="5FA00F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4FF587A"/>
    <w:multiLevelType w:val="multilevel"/>
    <w:tmpl w:val="8814FB0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79D413D"/>
    <w:multiLevelType w:val="multilevel"/>
    <w:tmpl w:val="F8F0C3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56672C"/>
    <w:multiLevelType w:val="multilevel"/>
    <w:tmpl w:val="84B8F7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C7E38FA"/>
    <w:multiLevelType w:val="multilevel"/>
    <w:tmpl w:val="F640A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2844654">
    <w:abstractNumId w:val="4"/>
  </w:num>
  <w:num w:numId="2" w16cid:durableId="2142990367">
    <w:abstractNumId w:val="2"/>
  </w:num>
  <w:num w:numId="3" w16cid:durableId="21637052">
    <w:abstractNumId w:val="8"/>
  </w:num>
  <w:num w:numId="4" w16cid:durableId="1224829756">
    <w:abstractNumId w:val="1"/>
  </w:num>
  <w:num w:numId="5" w16cid:durableId="1099721912">
    <w:abstractNumId w:val="9"/>
  </w:num>
  <w:num w:numId="6" w16cid:durableId="45952361">
    <w:abstractNumId w:val="12"/>
  </w:num>
  <w:num w:numId="7" w16cid:durableId="1010065684">
    <w:abstractNumId w:val="6"/>
  </w:num>
  <w:num w:numId="8" w16cid:durableId="2054187184">
    <w:abstractNumId w:val="5"/>
  </w:num>
  <w:num w:numId="9" w16cid:durableId="22899978">
    <w:abstractNumId w:val="11"/>
  </w:num>
  <w:num w:numId="10" w16cid:durableId="1640457769">
    <w:abstractNumId w:val="10"/>
  </w:num>
  <w:num w:numId="11" w16cid:durableId="487671270">
    <w:abstractNumId w:val="7"/>
  </w:num>
  <w:num w:numId="12" w16cid:durableId="798300548">
    <w:abstractNumId w:val="0"/>
  </w:num>
  <w:num w:numId="13" w16cid:durableId="139068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345"/>
    <w:rsid w:val="000329D9"/>
    <w:rsid w:val="002A24EB"/>
    <w:rsid w:val="00492B3B"/>
    <w:rsid w:val="00672743"/>
    <w:rsid w:val="00A109E8"/>
    <w:rsid w:val="00B77E02"/>
    <w:rsid w:val="00DC0345"/>
    <w:rsid w:val="00E704CE"/>
    <w:rsid w:val="00E95E9A"/>
    <w:rsid w:val="00F8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4229"/>
  <w15:docId w15:val="{C8E8E928-5B95-432A-9328-417E147D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es-AR" w:eastAsia="es-A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85C"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b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jc w:val="center"/>
    </w:pPr>
    <w:rPr>
      <w:b/>
      <w:smallCaps/>
      <w:sz w:val="32"/>
      <w:szCs w:val="32"/>
      <w:u w:val="single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4z0">
    <w:name w:val="WW8Num4z0"/>
    <w:rPr>
      <w:rFonts w:ascii="Verdana" w:hAnsi="Verdana"/>
      <w:sz w:val="20"/>
      <w:szCs w:val="20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3z0">
    <w:name w:val="WW8Num3z0"/>
    <w:rPr>
      <w:rFonts w:ascii="Symbol" w:hAnsi="Symbol"/>
      <w:sz w:val="20"/>
    </w:rPr>
  </w:style>
  <w:style w:type="character" w:customStyle="1" w:styleId="WW8Num3z1">
    <w:name w:val="WW8Num3z1"/>
    <w:rPr>
      <w:rFonts w:ascii="Courier New" w:hAnsi="Courier New"/>
      <w:sz w:val="20"/>
    </w:rPr>
  </w:style>
  <w:style w:type="character" w:customStyle="1" w:styleId="WW8Num3z2">
    <w:name w:val="WW8Num3z2"/>
    <w:rPr>
      <w:rFonts w:ascii="Wingdings" w:hAnsi="Wingdings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0z0">
    <w:name w:val="WW8Num10z0"/>
    <w:rPr>
      <w:rFonts w:ascii="Verdana" w:hAnsi="Verdana"/>
      <w:sz w:val="24"/>
      <w:szCs w:val="24"/>
    </w:rPr>
  </w:style>
  <w:style w:type="character" w:customStyle="1" w:styleId="WW8Num12z0">
    <w:name w:val="WW8Num12z0"/>
    <w:rPr>
      <w:rFonts w:ascii="Verdana" w:hAnsi="Verdana"/>
      <w:sz w:val="24"/>
      <w:szCs w:val="24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Verdana" w:hAnsi="Verdana"/>
      <w:sz w:val="24"/>
      <w:szCs w:val="24"/>
    </w:rPr>
  </w:style>
  <w:style w:type="character" w:customStyle="1" w:styleId="Fuentedeprrafopredeter1">
    <w:name w:val="Fuente de párrafo predeter.1"/>
  </w:style>
  <w:style w:type="character" w:styleId="Hyperlink">
    <w:name w:val="Hyperlink"/>
    <w:rPr>
      <w:color w:val="0000FF"/>
      <w:u w:val="single"/>
    </w:rPr>
  </w:style>
  <w:style w:type="character" w:customStyle="1" w:styleId="toctoggle">
    <w:name w:val="toctoggle"/>
    <w:basedOn w:val="Fuentedeprrafopredeter1"/>
  </w:style>
  <w:style w:type="character" w:customStyle="1" w:styleId="tocnumber">
    <w:name w:val="tocnumber"/>
    <w:basedOn w:val="Fuentedeprrafopredeter1"/>
  </w:style>
  <w:style w:type="character" w:customStyle="1" w:styleId="toctext">
    <w:name w:val="toctext"/>
    <w:basedOn w:val="Fuentedeprrafopredeter1"/>
  </w:style>
  <w:style w:type="character" w:customStyle="1" w:styleId="mw-headline">
    <w:name w:val="mw-headline"/>
    <w:basedOn w:val="Fuentedeprrafopredeter1"/>
  </w:style>
  <w:style w:type="character" w:customStyle="1" w:styleId="editsection">
    <w:name w:val="editsection"/>
    <w:basedOn w:val="Fuentedeprrafopredeter1"/>
  </w:style>
  <w:style w:type="character" w:styleId="FollowedHyperlink">
    <w:name w:val="FollowedHyperlink"/>
    <w:rPr>
      <w:color w:val="800080"/>
      <w:u w:val="single"/>
    </w:rPr>
  </w:style>
  <w:style w:type="paragraph" w:customStyle="1" w:styleId="Encabezado3">
    <w:name w:val="Encabezado3"/>
    <w:basedOn w:val="Normal"/>
    <w:next w:val="BodyText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styleId="NormalWeb">
    <w:name w:val="Normal (Web)"/>
    <w:basedOn w:val="Normal"/>
    <w:pPr>
      <w:spacing w:before="280" w:after="280"/>
    </w:pPr>
    <w:rPr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08"/>
    </w:pPr>
  </w:style>
  <w:style w:type="paragraph" w:customStyle="1" w:styleId="Objetoconpuntadeflecha">
    <w:name w:val="Objeto con punta de flecha"/>
    <w:basedOn w:val="Normal"/>
  </w:style>
  <w:style w:type="paragraph" w:customStyle="1" w:styleId="Objetoconsombra">
    <w:name w:val="Objeto con sombra"/>
    <w:basedOn w:val="Normal"/>
  </w:style>
  <w:style w:type="paragraph" w:customStyle="1" w:styleId="Objetosinrelleno">
    <w:name w:val="Objeto sin relleno"/>
    <w:basedOn w:val="Normal"/>
  </w:style>
  <w:style w:type="paragraph" w:customStyle="1" w:styleId="Texto">
    <w:name w:val="Texto"/>
    <w:basedOn w:val="Etiqueta"/>
  </w:style>
  <w:style w:type="paragraph" w:customStyle="1" w:styleId="Cuerpodetextojustificado">
    <w:name w:val="Cuerpo de texto justificado"/>
    <w:basedOn w:val="Normal"/>
  </w:style>
  <w:style w:type="paragraph" w:customStyle="1" w:styleId="Sangradelaprimeralnea">
    <w:name w:val="Sangría de la primera línea"/>
    <w:basedOn w:val="Normal"/>
    <w:pPr>
      <w:ind w:firstLine="340"/>
    </w:pPr>
  </w:style>
  <w:style w:type="paragraph" w:customStyle="1" w:styleId="Ttulo1">
    <w:name w:val="Título1"/>
    <w:basedOn w:val="Normal"/>
    <w:pPr>
      <w:jc w:val="center"/>
    </w:pPr>
  </w:style>
  <w:style w:type="paragraph" w:customStyle="1" w:styleId="Ttulo2">
    <w:name w:val="Título2"/>
    <w:basedOn w:val="Normal"/>
    <w:pPr>
      <w:spacing w:before="57" w:after="57"/>
      <w:ind w:right="113"/>
      <w:jc w:val="center"/>
    </w:pPr>
  </w:style>
  <w:style w:type="paragraph" w:customStyle="1" w:styleId="Encabezado1">
    <w:name w:val="Encabezado1"/>
    <w:basedOn w:val="Normal"/>
    <w:pPr>
      <w:spacing w:before="238" w:after="119"/>
    </w:pPr>
  </w:style>
  <w:style w:type="paragraph" w:customStyle="1" w:styleId="Encabezado2">
    <w:name w:val="Encabezado2"/>
    <w:basedOn w:val="Normal"/>
    <w:pPr>
      <w:spacing w:before="238" w:after="119"/>
    </w:pPr>
  </w:style>
  <w:style w:type="paragraph" w:customStyle="1" w:styleId="Lneadedimensiones">
    <w:name w:val="Línea de dimensiones"/>
    <w:basedOn w:val="Normal"/>
  </w:style>
  <w:style w:type="paragraph" w:customStyle="1" w:styleId="PredeterminadoLTGliederung1">
    <w:name w:val="Predeterminado~LT~Gliederung 1"/>
    <w:pPr>
      <w:widowControl w:val="0"/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autoSpaceDE w:val="0"/>
      <w:spacing w:before="160"/>
    </w:pPr>
    <w:rPr>
      <w:rFonts w:ascii="Lohit Hindi" w:eastAsia="Lohit Hindi" w:hAnsi="Lohit Hindi" w:cs="Lohit Hindi"/>
      <w:sz w:val="64"/>
      <w:szCs w:val="64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customStyle="1" w:styleId="PredeterminadoLTGliederung2">
    <w:name w:val="Predeterminado~LT~Gliederung 2"/>
    <w:basedOn w:val="PredeterminadoLTGliederung1"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9"/>
    </w:pPr>
    <w:rPr>
      <w:sz w:val="56"/>
      <w:szCs w:val="56"/>
      <w14:shadow w14:blurRad="0" w14:dist="0" w14:dir="0" w14:sx="0" w14:sy="0" w14:kx="0" w14:ky="0" w14:algn="none">
        <w14:srgbClr w14:val="000000"/>
      </w14:shadow>
    </w:rPr>
  </w:style>
  <w:style w:type="paragraph" w:customStyle="1" w:styleId="PredeterminadoLTGliederung3">
    <w:name w:val="Predeterminado~LT~Gliederung 3"/>
    <w:basedOn w:val="PredeterminadoLTGliederung2"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/>
    </w:pPr>
    <w:rPr>
      <w:sz w:val="48"/>
      <w:szCs w:val="48"/>
    </w:rPr>
  </w:style>
  <w:style w:type="paragraph" w:customStyle="1" w:styleId="PredeterminadoLTGliederung4">
    <w:name w:val="Predeterminado~LT~Gliederung 4"/>
    <w:basedOn w:val="PredeterminadoLTGliederung3"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00"/>
    </w:pPr>
    <w:rPr>
      <w:sz w:val="40"/>
      <w:szCs w:val="40"/>
    </w:rPr>
  </w:style>
  <w:style w:type="paragraph" w:customStyle="1" w:styleId="PredeterminadoLTGliederung5">
    <w:name w:val="Predeterminado~LT~Gliederung 5"/>
    <w:basedOn w:val="PredeterminadoLTGliederung4"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</w:tabs>
    </w:pPr>
  </w:style>
  <w:style w:type="paragraph" w:customStyle="1" w:styleId="PredeterminadoLTGliederung6">
    <w:name w:val="Predeterminado~LT~Gliederung 6"/>
    <w:basedOn w:val="PredeterminadoLTGliederung5"/>
  </w:style>
  <w:style w:type="paragraph" w:customStyle="1" w:styleId="PredeterminadoLTGliederung7">
    <w:name w:val="Predeterminado~LT~Gliederung 7"/>
    <w:basedOn w:val="PredeterminadoLTGliederung6"/>
  </w:style>
  <w:style w:type="paragraph" w:customStyle="1" w:styleId="PredeterminadoLTGliederung8">
    <w:name w:val="Predeterminado~LT~Gliederung 8"/>
    <w:basedOn w:val="PredeterminadoLTGliederung7"/>
  </w:style>
  <w:style w:type="paragraph" w:customStyle="1" w:styleId="PredeterminadoLTGliederung9">
    <w:name w:val="Predeterminado~LT~Gliederung 9"/>
    <w:basedOn w:val="PredeterminadoLTGliederung8"/>
  </w:style>
  <w:style w:type="paragraph" w:customStyle="1" w:styleId="PredeterminadoLTTitel">
    <w:name w:val="Predeterminado~LT~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jc w:val="center"/>
    </w:pPr>
    <w:rPr>
      <w:rFonts w:ascii="Lohit Hindi" w:eastAsia="Lohit Hindi" w:hAnsi="Lohit Hindi" w:cs="Lohit Hindi"/>
      <w:color w:val="B2B2B2"/>
      <w:sz w:val="88"/>
      <w:szCs w:val="88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edeterminadoLTUntertitel">
    <w:name w:val="Predeterminado~LT~Unter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160"/>
      <w:jc w:val="center"/>
    </w:pPr>
    <w:rPr>
      <w:rFonts w:ascii="Lohit Hindi" w:eastAsia="Lohit Hindi" w:hAnsi="Lohit Hindi" w:cs="Lohit Hindi"/>
      <w:sz w:val="64"/>
      <w:szCs w:val="64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customStyle="1" w:styleId="PredeterminadoLTNotizen">
    <w:name w:val="Predeterminado~LT~Notizen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sz w:val="24"/>
      <w:szCs w:val="24"/>
      <w:lang w:eastAsia="hi-IN" w:bidi="hi-IN"/>
    </w:rPr>
  </w:style>
  <w:style w:type="paragraph" w:customStyle="1" w:styleId="PredeterminadoLTHintergrundobjekte">
    <w:name w:val="Predeterminado~LT~Hintergrundobjekte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</w:pPr>
    <w:rPr>
      <w:rFonts w:ascii="Arial" w:eastAsia="Arial" w:hAnsi="Arial" w:cs="Arial"/>
      <w:color w:val="000000"/>
      <w:sz w:val="48"/>
      <w:szCs w:val="48"/>
      <w:lang w:eastAsia="hi-IN" w:bidi="hi-IN"/>
    </w:rPr>
  </w:style>
  <w:style w:type="paragraph" w:customStyle="1" w:styleId="PredeterminadoLTHintergrund">
    <w:name w:val="Predeterminado~LT~Hintergrund"/>
    <w:pPr>
      <w:widowControl w:val="0"/>
      <w:suppressAutoHyphens/>
      <w:autoSpaceDE w:val="0"/>
      <w:jc w:val="center"/>
    </w:pPr>
    <w:rPr>
      <w:rFonts w:eastAsia="DejaVu Sans" w:cs="Lohit Hindi"/>
      <w:sz w:val="24"/>
      <w:szCs w:val="24"/>
      <w:lang w:eastAsia="hi-I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Lohit Hindi" w:eastAsia="Lohit Hindi" w:hAnsi="Lohit Hindi" w:cs="Lohit Hindi"/>
      <w:sz w:val="36"/>
      <w:szCs w:val="36"/>
      <w:lang w:eastAsia="hi-IN" w:bidi="hi-IN"/>
    </w:rPr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Ttulo">
    <w:name w:val="WW-Título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jc w:val="center"/>
    </w:pPr>
    <w:rPr>
      <w:rFonts w:ascii="Lohit Hindi" w:eastAsia="Lohit Hindi" w:hAnsi="Lohit Hindi" w:cs="Lohit Hindi"/>
      <w:color w:val="B2B2B2"/>
      <w:sz w:val="88"/>
      <w:szCs w:val="88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Objetosdefondo">
    <w:name w:val="Objetos de fondo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</w:pPr>
    <w:rPr>
      <w:rFonts w:ascii="Arial" w:eastAsia="Arial" w:hAnsi="Arial" w:cs="Arial"/>
      <w:color w:val="000000"/>
      <w:sz w:val="48"/>
      <w:szCs w:val="48"/>
      <w:lang w:eastAsia="hi-IN" w:bidi="hi-IN"/>
    </w:rPr>
  </w:style>
  <w:style w:type="paragraph" w:customStyle="1" w:styleId="Fondo">
    <w:name w:val="Fondo"/>
    <w:pPr>
      <w:widowControl w:val="0"/>
      <w:suppressAutoHyphens/>
      <w:autoSpaceDE w:val="0"/>
      <w:jc w:val="center"/>
    </w:pPr>
    <w:rPr>
      <w:rFonts w:eastAsia="DejaVu Sans" w:cs="Lohit Hindi"/>
      <w:sz w:val="24"/>
      <w:szCs w:val="24"/>
      <w:lang w:eastAsia="hi-IN" w:bidi="hi-IN"/>
    </w:rPr>
  </w:style>
  <w:style w:type="paragraph" w:customStyle="1" w:styleId="Notas">
    <w:name w:val="Notas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sz w:val="24"/>
      <w:szCs w:val="24"/>
      <w:lang w:eastAsia="hi-IN" w:bidi="hi-IN"/>
    </w:rPr>
  </w:style>
  <w:style w:type="paragraph" w:customStyle="1" w:styleId="Esquema1">
    <w:name w:val="Esquema 1"/>
    <w:pPr>
      <w:widowControl w:val="0"/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autoSpaceDE w:val="0"/>
      <w:spacing w:before="160"/>
    </w:pPr>
    <w:rPr>
      <w:rFonts w:ascii="Lohit Hindi" w:eastAsia="Lohit Hindi" w:hAnsi="Lohit Hindi" w:cs="Lohit Hindi"/>
      <w:sz w:val="64"/>
      <w:szCs w:val="64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customStyle="1" w:styleId="Esquema2">
    <w:name w:val="Esquema 2"/>
    <w:basedOn w:val="Esquema1"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9"/>
    </w:pPr>
    <w:rPr>
      <w:sz w:val="56"/>
      <w:szCs w:val="56"/>
      <w14:shadow w14:blurRad="0" w14:dist="0" w14:dir="0" w14:sx="0" w14:sy="0" w14:kx="0" w14:ky="0" w14:algn="none">
        <w14:srgbClr w14:val="000000"/>
      </w14:shadow>
    </w:rPr>
  </w:style>
  <w:style w:type="paragraph" w:customStyle="1" w:styleId="Esquema3">
    <w:name w:val="Esquema 3"/>
    <w:basedOn w:val="Esquema2"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/>
    </w:pPr>
    <w:rPr>
      <w:sz w:val="48"/>
      <w:szCs w:val="48"/>
    </w:rPr>
  </w:style>
  <w:style w:type="paragraph" w:customStyle="1" w:styleId="Esquema4">
    <w:name w:val="Esquema 4"/>
    <w:basedOn w:val="Esquema3"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00"/>
    </w:pPr>
    <w:rPr>
      <w:sz w:val="40"/>
      <w:szCs w:val="40"/>
    </w:rPr>
  </w:style>
  <w:style w:type="paragraph" w:customStyle="1" w:styleId="Esquema5">
    <w:name w:val="Esquema 5"/>
    <w:basedOn w:val="Esquema4"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</w:tabs>
    </w:pPr>
  </w:style>
  <w:style w:type="paragraph" w:customStyle="1" w:styleId="Esquema6">
    <w:name w:val="Esquema 6"/>
    <w:basedOn w:val="Esquema5"/>
  </w:style>
  <w:style w:type="paragraph" w:customStyle="1" w:styleId="Esquema7">
    <w:name w:val="Esquema 7"/>
    <w:basedOn w:val="Esquema6"/>
  </w:style>
  <w:style w:type="paragraph" w:customStyle="1" w:styleId="Esquema8">
    <w:name w:val="Esquema 8"/>
    <w:basedOn w:val="Esquema7"/>
  </w:style>
  <w:style w:type="paragraph" w:customStyle="1" w:styleId="Esquema9">
    <w:name w:val="Esquema 9"/>
    <w:basedOn w:val="Esquema8"/>
  </w:style>
  <w:style w:type="paragraph" w:customStyle="1" w:styleId="Ttulo1LTGliederung1">
    <w:name w:val="Título1~LT~Gliederung 1"/>
    <w:pPr>
      <w:widowControl w:val="0"/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autoSpaceDE w:val="0"/>
      <w:spacing w:before="160"/>
    </w:pPr>
    <w:rPr>
      <w:rFonts w:ascii="Lohit Hindi" w:eastAsia="Lohit Hindi" w:hAnsi="Lohit Hindi" w:cs="Lohit Hindi"/>
      <w:kern w:val="1"/>
      <w:sz w:val="64"/>
      <w:szCs w:val="64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customStyle="1" w:styleId="Ttulo1LTGliederung2">
    <w:name w:val="Título1~LT~Gliederung 2"/>
    <w:basedOn w:val="Ttulo1LTGliederung1"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9"/>
    </w:pPr>
    <w:rPr>
      <w:sz w:val="56"/>
      <w:szCs w:val="56"/>
      <w14:shadow w14:blurRad="0" w14:dist="0" w14:dir="0" w14:sx="0" w14:sy="0" w14:kx="0" w14:ky="0" w14:algn="none">
        <w14:srgbClr w14:val="000000"/>
      </w14:shadow>
    </w:rPr>
  </w:style>
  <w:style w:type="paragraph" w:customStyle="1" w:styleId="Ttulo1LTGliederung3">
    <w:name w:val="Título1~LT~Gliederung 3"/>
    <w:basedOn w:val="Ttulo1LTGliederung2"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/>
    </w:pPr>
    <w:rPr>
      <w:sz w:val="48"/>
      <w:szCs w:val="48"/>
    </w:rPr>
  </w:style>
  <w:style w:type="paragraph" w:customStyle="1" w:styleId="Ttulo1LTGliederung4">
    <w:name w:val="Título1~LT~Gliederung 4"/>
    <w:basedOn w:val="Ttulo1LTGliederung3"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00"/>
    </w:pPr>
    <w:rPr>
      <w:sz w:val="40"/>
      <w:szCs w:val="40"/>
    </w:rPr>
  </w:style>
  <w:style w:type="paragraph" w:customStyle="1" w:styleId="Ttulo1LTGliederung5">
    <w:name w:val="Título1~LT~Gliederung 5"/>
    <w:basedOn w:val="Ttulo1LTGliederung4"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</w:tabs>
    </w:pPr>
  </w:style>
  <w:style w:type="paragraph" w:customStyle="1" w:styleId="Ttulo1LTGliederung6">
    <w:name w:val="Título1~LT~Gliederung 6"/>
    <w:basedOn w:val="Ttulo1LTGliederung5"/>
  </w:style>
  <w:style w:type="paragraph" w:customStyle="1" w:styleId="Ttulo1LTGliederung7">
    <w:name w:val="Título1~LT~Gliederung 7"/>
    <w:basedOn w:val="Ttulo1LTGliederung6"/>
  </w:style>
  <w:style w:type="paragraph" w:customStyle="1" w:styleId="Ttulo1LTGliederung8">
    <w:name w:val="Título1~LT~Gliederung 8"/>
    <w:basedOn w:val="Ttulo1LTGliederung7"/>
  </w:style>
  <w:style w:type="paragraph" w:customStyle="1" w:styleId="Ttulo1LTGliederung9">
    <w:name w:val="Título1~LT~Gliederung 9"/>
    <w:basedOn w:val="Ttulo1LTGliederung8"/>
  </w:style>
  <w:style w:type="paragraph" w:customStyle="1" w:styleId="Ttulo1LTTitel">
    <w:name w:val="Título1~LT~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jc w:val="center"/>
    </w:pPr>
    <w:rPr>
      <w:rFonts w:ascii="Lohit Hindi" w:eastAsia="Lohit Hindi" w:hAnsi="Lohit Hindi" w:cs="Lohit Hindi"/>
      <w:color w:val="B2B2B2"/>
      <w:kern w:val="1"/>
      <w:sz w:val="88"/>
      <w:szCs w:val="88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tulo1LTUntertitel">
    <w:name w:val="Título1~LT~Unter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160"/>
      <w:jc w:val="center"/>
    </w:pPr>
    <w:rPr>
      <w:rFonts w:ascii="Lohit Hindi" w:eastAsia="Lohit Hindi" w:hAnsi="Lohit Hindi" w:cs="Lohit Hindi"/>
      <w:kern w:val="1"/>
      <w:sz w:val="64"/>
      <w:szCs w:val="64"/>
      <w:lang w:eastAsia="hi-IN" w:bidi="hi-IN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customStyle="1" w:styleId="Ttulo1LTNotizen">
    <w:name w:val="Título1~LT~Notizen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hi-IN" w:bidi="hi-IN"/>
    </w:rPr>
  </w:style>
  <w:style w:type="paragraph" w:customStyle="1" w:styleId="Ttulo1LTHintergrundobjekte">
    <w:name w:val="Título1~LT~Hintergrundobjekte"/>
    <w:pPr>
      <w:widowControl w:val="0"/>
      <w:suppressAutoHyphens/>
      <w:autoSpaceDE w:val="0"/>
    </w:pPr>
    <w:rPr>
      <w:rFonts w:eastAsia="DejaVu Sans" w:cs="Lohit Hindi"/>
      <w:kern w:val="1"/>
      <w:sz w:val="24"/>
      <w:szCs w:val="24"/>
      <w:lang w:eastAsia="hi-IN" w:bidi="hi-IN"/>
    </w:rPr>
  </w:style>
  <w:style w:type="paragraph" w:customStyle="1" w:styleId="Ttulo1LTHintergrund">
    <w:name w:val="Título1~LT~Hintergrund"/>
    <w:pPr>
      <w:widowControl w:val="0"/>
      <w:suppressAutoHyphens/>
      <w:autoSpaceDE w:val="0"/>
      <w:jc w:val="center"/>
    </w:pPr>
    <w:rPr>
      <w:rFonts w:eastAsia="DejaVu Sans" w:cs="Lohit Hindi"/>
      <w:sz w:val="24"/>
      <w:szCs w:val="24"/>
      <w:lang w:eastAsia="hi-IN" w:bidi="hi-IN"/>
    </w:rPr>
  </w:style>
  <w:style w:type="character" w:customStyle="1" w:styleId="FooterChar">
    <w:name w:val="Footer Char"/>
    <w:link w:val="Footer"/>
    <w:uiPriority w:val="99"/>
    <w:rsid w:val="00C016DE"/>
    <w:rPr>
      <w:sz w:val="24"/>
      <w:szCs w:val="24"/>
      <w:lang w:eastAsia="ar-SA"/>
    </w:rPr>
  </w:style>
  <w:style w:type="character" w:customStyle="1" w:styleId="NoSpacingChar">
    <w:name w:val="No Spacing Char"/>
    <w:link w:val="NoSpacing"/>
    <w:uiPriority w:val="1"/>
    <w:locked/>
    <w:rsid w:val="00CB5FE3"/>
  </w:style>
  <w:style w:type="paragraph" w:styleId="NoSpacing">
    <w:name w:val="No Spacing"/>
    <w:basedOn w:val="Normal"/>
    <w:link w:val="NoSpacingChar"/>
    <w:uiPriority w:val="1"/>
    <w:qFormat/>
    <w:rsid w:val="00CB5FE3"/>
  </w:style>
  <w:style w:type="character" w:styleId="PlaceholderText">
    <w:name w:val="Placeholder Text"/>
    <w:basedOn w:val="DefaultParagraphFont"/>
    <w:uiPriority w:val="99"/>
    <w:semiHidden/>
    <w:rsid w:val="004C23AC"/>
    <w:rPr>
      <w:color w:val="808080"/>
    </w:rPr>
  </w:style>
  <w:style w:type="table" w:styleId="TableGrid">
    <w:name w:val="Table Grid"/>
    <w:basedOn w:val="TableNormal"/>
    <w:uiPriority w:val="59"/>
    <w:rsid w:val="00632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E7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725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7256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7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7256"/>
    <w:rPr>
      <w:b/>
      <w:bCs/>
      <w:lang w:eastAsia="ar-SA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685C"/>
    <w:rPr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log.com/media/en/dsp-documentation/software-manuals/micrium-ucos-iii-usersmanual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dn-shop.adafruit.com/datasheets/WS2812B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alog.com/media/en/dsp-documentation/software-manuals/micrium-ucos-iii-usersmanual.pdf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nYVcDVrcXptLDlNt4cAAON5uQ==">CgMxLjAyDmguM2t1OHNweDN1b3B0Mg5oLjFrYWMzMmJnc2FtcTIOaC4zaXR2bGN6ZDJlZ3YyDmguczc1NGNvMWhqczJsMg5oLjN1OXAyMXF0M3QxbjIOaC41cXZ6dDI3OTY4MjAyDmguYXRmbW9qOXZyeGl6Mg5oLnFoaXJmdDU4ZjNxYzIOaC5xeXlycHlvNGo2ZHUyDmguM2lqbmE1NXllb3BrMg5oLnJ6eHkyeXBoODliaTIOaC5pZTd0bDA3NDY4amsyDmguMzlzNml0aGQxbXI0Mg5oLmUzZDZuMmh3YXp6ODIOaC5heTg0YjJrdTV6dGg4AHIhMThMSGd1YlVFVnFHLUdBQ3pHNkdlNTJIUEh4Wm5hMW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4</Pages>
  <Words>901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Nicolás Magliola</dc:creator>
  <cp:lastModifiedBy>Matías Bergerman</cp:lastModifiedBy>
  <cp:revision>4</cp:revision>
  <dcterms:created xsi:type="dcterms:W3CDTF">2019-11-10T15:55:00Z</dcterms:created>
  <dcterms:modified xsi:type="dcterms:W3CDTF">2025-11-11T17:59:00Z</dcterms:modified>
</cp:coreProperties>
</file>