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itself, which is the one piece of evidence here that the mechanism is</w:t>
      </w:r>
      <w:r>
        <w:t xml:space="preserve"> </w:t>
      </w:r>
      <w:r>
        <w:t xml:space="preserve">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It does not demonstrate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substrate, not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Only the first is a defect.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failure, not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0.750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default, and</w:t>
      </w:r>
      <w:r>
        <w:t xml:space="preserve"> </w:t>
      </w:r>
      <w:r>
        <w:t xml:space="preserve">treating it as an optional refinement is the mistake.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2026-08-02T14:52:15Z</dcterms:created>
  <dcterms:modified xsi:type="dcterms:W3CDTF">2026-08-02T14:52:15Z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