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題內辨別度推導投票指數：以帶題目叢集標準誤的混合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），以信心加權投票是自然的改良方向。CISC（Confidence-Informed</w:t>
      </w:r>
      <w:r>
        <w:t xml:space="preserve"> </w:t>
      </w:r>
      <w:r>
        <w:rPr>
          <w:rFonts w:hint="eastAsia"/>
        </w:rPr>
        <w:t xml:space="preserve">Self-Consistency）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判別連結。有兩處端點是精確的：收縮死區內的投票與純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且無可觀測共變量時，本文證明逐題無標籤自適應不可行：對題目自身一致性統計量的任何單調使用，都會塌縮為對多數決的增強；在多數決錯誤且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rFonts w:hint="eastAsia"/>
        </w:rPr>
        <w:t xml:space="preserve">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兩種情形產生完全相同的可觀測分布。反之，若異質性由可觀測共變量索引（例如不同領域各有其校準特性），同一估計器按群組執行即可恢復各群組的帶符號耦合，並在對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——掃描顯示後者遠比前者更強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閘門則幾乎吃滿整條同質掃描。這項預先量測界定了新方法能夠正當宣稱優勢的範圍，即信心尺度的單調失真、共變量異質性、小型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4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後驗平均值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bookmarkEnd w:id="21"/>
    <w:bookmarkStart w:id="22" w:name="alg-tact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1：TACT（有標籤</w:t>
      </w:r>
      <w:r>
        <w:t xml:space="preserve"> dev </w:t>
      </w:r>
      <w:r>
        <w:rPr>
          <w:rFonts w:hint="eastAsia"/>
        </w:rPr>
        <w:t xml:space="preserve">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2"/>
    <w:bookmarkStart w:id="23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3"/>
    <w:bookmarkEnd w:id="24"/>
    <w:bookmarkStart w:id="29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5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5"/>
    <w:bookmarkStart w:id="26" w:name="alg-tact-lf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2：TACT-LF（完全無標籤路徑）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演算法</w:t>
      </w:r>
      <w:r>
        <w:t xml:space="preserve"> 2 </w:t>
      </w:r>
      <w:r>
        <w:rPr>
          <w:rFonts w:hint="eastAsia"/>
        </w:rPr>
        <w:t xml:space="preserve">裡有兩處次序在承重。第</w:t>
      </w:r>
      <w:r>
        <w:t xml:space="preserve"> 17 </w:t>
      </w:r>
      <w:r>
        <w:rPr>
          <w:rFonts w:hint="eastAsia"/>
        </w:rPr>
        <w:t xml:space="preserve">行的顯著性閘門檢驗的是原始的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只在其條件成立時保證它的符號不偏；第</w:t>
      </w:r>
      <w:r>
        <w:t xml:space="preserve"> 19 </w:t>
      </w:r>
      <w:r>
        <w:rPr>
          <w:rFonts w:hint="eastAsia"/>
        </w:rPr>
        <w:t xml:space="preserve">行的調節才用去衰減後的那一對數值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)</m:t>
        </m:r>
      </m:oMath>
      <w:r>
        <w:rPr>
          <w:rFonts w:hint="eastAsia"/>
        </w:rPr>
        <w:t xml:space="preserve">。若改以放大後的統計量做檢驗，去衰減本身就會製造出顯著性。完全無標籤路徑也不套用式（4.3）的混合基礎率校正，因為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6"/>
    <w:bookmarkStart w:id="27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7"/>
    <w:bookmarkStart w:id="28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）而非點估計，故僅可能低估放大倍率。另設四項語意化命名的警報，任一觸發即令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偵測重複塌縮（Kish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檢查符號感知的</w:t>
      </w:r>
      <w:r>
        <w:t xml:space="preserve"> margin </w:t>
      </w:r>
      <w:r>
        <w:rPr>
          <w:rFonts w:hint="eastAsia"/>
        </w:rPr>
        <w:t xml:space="preserve">去耦、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標記</w:t>
      </w:r>
      <w:r>
        <w:t xml:space="preserve"> split-half </w:t>
      </w:r>
      <w:r>
        <w:rPr>
          <w:rFonts w:hint="eastAsia"/>
        </w:rPr>
        <w:t xml:space="preserve">二次式的根歧義，以及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標記有效題數不足。其中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8"/>
    <w:bookmarkEnd w:id="29"/>
    <w:bookmarkStart w:id="32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30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且無可觀測共變量。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30"/>
    <w:bookmarkStart w:id="31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實務上的異質性多由可觀測共變量索引，例如領域或題型。當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31"/>
    <w:bookmarkEnd w:id="32"/>
    <w:bookmarkStart w:id="36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條快取軌跡，內容包括答案、依式（3.2）生成的信心，以及兩種相似度通道；所有方法重放相同的軌跡池，以配對方式比較並採精確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sigmoid、四次冪），依構造保序，故辨別力完好而校準全毀；i.i.d.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）；共變量結構異質性（三群組，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，證偽準則才成立。單格檢定在此樣本數下對抗強基線的檢定力不足，這正是設第二道閘門的理由；早先固定的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4" name="Picture"/>
            <a:graphic>
              <a:graphicData uri="http://schemas.openxmlformats.org/drawingml/2006/picture">
                <pic:pic>
                  <pic:nvPicPr>
                    <pic:cNvPr descr="figs/tact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6"/>
    <w:bookmarkStart w:id="53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7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7"/>
    <w:bookmarkStart w:id="41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9" name="Picture"/>
            <a:graphic>
              <a:graphicData uri="http://schemas.openxmlformats.org/drawingml/2006/picture">
                <pic:pic>
                  <pic:nvPicPr>
                    <pic:cNvPr descr="figs/tact_adversari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41"/>
    <w:bookmarkStart w:id="45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為群組研究結果。在共變量結構情境中，逐群組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與贏家詛咒量測的實證呈現，而它現形的地方是群組格——即使拿到逐群組估計器所利用的同一個共變量，它也只到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），可見上限在這一格不承重，差異就是抽樣變異。這一條如實保留：本文先提出一個歸因，又由自己安排的後續檢查把它推翻。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共變量時，逐群組 TACT（無標籤）自 0.785 基準線逼近逐題最佳值，且對 SC 零損失。右：可證明封閉的 i.i.d. 情境，所有方法停留在基準線，含陰性對照在內。" title="" id="43" name="Picture"/>
            <a:graphic>
              <a:graphicData uri="http://schemas.openxmlformats.org/drawingml/2006/picture">
                <pic:pic>
                  <pic:nvPicPr>
                    <pic:cNvPr descr="figs/group_ev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異質性的對照。左：具可觀測共變量時，逐群組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5"/>
    <w:bookmarkStart w:id="46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6"/>
    <w:bookmarkStart w:id="47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通過，而估計器實際上具有高達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7"/>
    <w:bookmarkStart w:id="48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8"/>
    <w:bookmarkStart w:id="49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。第九節預先登記的零方向預測，在真實資料上得到確認：通道沒有訊號時，方法不收取任何代價。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9"/>
    <w:bookmarkStart w:id="50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50"/>
    <w:bookmarkStart w:id="51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51"/>
    <w:bookmarkStart w:id="52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2"/>
    <w:bookmarkEnd w:id="53"/>
    <w:bookmarkStart w:id="54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與贏家詛咒量測，群組內的逐題變異在缺乏進一步共變量時無法利用。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4"/>
    <w:bookmarkStart w:id="55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5"/>
    <w:bookmarkStart w:id="57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6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5f14b20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7"/>
    <w:bookmarkStart w:id="58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的量是逐題的；除非有可用的群組共變量（第六節），估計器只輸出一個全域純量。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的量屬於逐題量；除非有可用的群組共變量（第六節），估計器只輸出一個全域純量。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重複塌縮與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根歧義與有效題數供給警報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8"/>
    <w:bookmarkStart w:id="113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9" w:name="ref1"/>
      <w:r>
        <w:rPr>
          <w:b/>
          <w:bCs/>
        </w:rPr>
        <w:t xml:space="preserve">[1]</w:t>
      </w:r>
      <w:bookmarkEnd w:id="59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2"/>
      <w:r>
        <w:rPr>
          <w:b/>
          <w:bCs/>
        </w:rPr>
        <w:t xml:space="preserve">[2]</w:t>
      </w:r>
      <w:bookmarkEnd w:id="61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3"/>
      <w:r>
        <w:rPr>
          <w:b/>
          <w:bCs/>
        </w:rPr>
        <w:t xml:space="preserve">[3]</w:t>
      </w:r>
      <w:bookmarkEnd w:id="63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4"/>
      <w:r>
        <w:rPr>
          <w:b/>
          <w:bCs/>
        </w:rPr>
        <w:t xml:space="preserve">[4]</w:t>
      </w:r>
      <w:bookmarkEnd w:id="65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5"/>
      <w:r>
        <w:rPr>
          <w:b/>
          <w:bCs/>
        </w:rPr>
        <w:t xml:space="preserve">[5]</w:t>
      </w:r>
      <w:bookmarkEnd w:id="67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6"/>
      <w:r>
        <w:rPr>
          <w:b/>
          <w:bCs/>
        </w:rPr>
        <w:t xml:space="preserve">[6]</w:t>
      </w:r>
      <w:bookmarkEnd w:id="69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7"/>
      <w:r>
        <w:rPr>
          <w:b/>
          <w:bCs/>
        </w:rPr>
        <w:t xml:space="preserve">[7]</w:t>
      </w:r>
      <w:bookmarkEnd w:id="71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8"/>
      <w:r>
        <w:rPr>
          <w:b/>
          <w:bCs/>
        </w:rPr>
        <w:t xml:space="preserve">[8]</w:t>
      </w:r>
      <w:bookmarkEnd w:id="73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9"/>
      <w:r>
        <w:rPr>
          <w:b/>
          <w:bCs/>
        </w:rPr>
        <w:t xml:space="preserve">[9]</w:t>
      </w:r>
      <w:bookmarkEnd w:id="75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0"/>
      <w:r>
        <w:rPr>
          <w:b/>
          <w:bCs/>
        </w:rPr>
        <w:t xml:space="preserve">[10]</w:t>
      </w:r>
      <w:bookmarkEnd w:id="77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1"/>
      <w:r>
        <w:rPr>
          <w:b/>
          <w:bCs/>
        </w:rPr>
        <w:t xml:space="preserve">[11]</w:t>
      </w:r>
      <w:bookmarkEnd w:id="79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2"/>
      <w:r>
        <w:rPr>
          <w:b/>
          <w:bCs/>
        </w:rPr>
        <w:t xml:space="preserve">[12]</w:t>
      </w:r>
      <w:bookmarkEnd w:id="81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3"/>
      <w:r>
        <w:rPr>
          <w:b/>
          <w:bCs/>
        </w:rPr>
        <w:t xml:space="preserve">[13]</w:t>
      </w:r>
      <w:bookmarkEnd w:id="83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4"/>
      <w:r>
        <w:rPr>
          <w:b/>
          <w:bCs/>
        </w:rPr>
        <w:t xml:space="preserve">[14]</w:t>
      </w:r>
      <w:bookmarkEnd w:id="85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5"/>
      <w:r>
        <w:rPr>
          <w:b/>
          <w:bCs/>
        </w:rPr>
        <w:t xml:space="preserve">[15]</w:t>
      </w:r>
      <w:bookmarkEnd w:id="87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6"/>
      <w:r>
        <w:rPr>
          <w:b/>
          <w:bCs/>
        </w:rPr>
        <w:t xml:space="preserve">[16]</w:t>
      </w:r>
      <w:bookmarkEnd w:id="89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7"/>
      <w:r>
        <w:rPr>
          <w:b/>
          <w:bCs/>
        </w:rPr>
        <w:t xml:space="preserve">[17]</w:t>
      </w:r>
      <w:bookmarkEnd w:id="91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8"/>
      <w:r>
        <w:rPr>
          <w:b/>
          <w:bCs/>
        </w:rPr>
        <w:t xml:space="preserve">[18]</w:t>
      </w:r>
      <w:bookmarkEnd w:id="93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19"/>
      <w:r>
        <w:rPr>
          <w:b/>
          <w:bCs/>
        </w:rPr>
        <w:t xml:space="preserve">[19]</w:t>
      </w:r>
      <w:bookmarkEnd w:id="95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0"/>
      <w:r>
        <w:rPr>
          <w:b/>
          <w:bCs/>
        </w:rPr>
        <w:t xml:space="preserve">[20]</w:t>
      </w:r>
      <w:bookmarkEnd w:id="97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1"/>
      <w:r>
        <w:rPr>
          <w:b/>
          <w:bCs/>
        </w:rPr>
        <w:t xml:space="preserve">[21]</w:t>
      </w:r>
      <w:bookmarkEnd w:id="99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2"/>
      <w:r>
        <w:rPr>
          <w:b/>
          <w:bCs/>
        </w:rPr>
        <w:t xml:space="preserve">[22]</w:t>
      </w:r>
      <w:bookmarkEnd w:id="101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3"/>
      <w:r>
        <w:rPr>
          <w:b/>
          <w:bCs/>
        </w:rPr>
        <w:t xml:space="preserve">[23]</w:t>
      </w:r>
      <w:bookmarkEnd w:id="103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4"/>
      <w:r>
        <w:rPr>
          <w:b/>
          <w:bCs/>
        </w:rPr>
        <w:t xml:space="preserve">[24]</w:t>
      </w:r>
      <w:bookmarkEnd w:id="105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5"/>
      <w:r>
        <w:rPr>
          <w:b/>
          <w:bCs/>
        </w:rPr>
        <w:t xml:space="preserve">[25]</w:t>
      </w:r>
      <w:bookmarkEnd w:id="107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</w:t>
      </w:r>
      <w:r>
        <w:rPr>
          <w:rFonts w:hint="eastAsia"/>
        </w:rPr>
        <w:t xml:space="preserve">2024.（MATH-500</w:t>
      </w:r>
      <w:r>
        <w:t xml:space="preserve"> </w:t>
      </w:r>
      <w:r>
        <w:rPr>
          <w:rFonts w:hint="eastAsia"/>
        </w:rPr>
        <w:t xml:space="preserve">測試子集）</w:t>
      </w:r>
      <w:r>
        <w:t xml:space="preserve">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6"/>
      <w:r>
        <w:rPr>
          <w:b/>
          <w:bCs/>
        </w:rPr>
        <w:t xml:space="preserve">[26]</w:t>
      </w:r>
      <w:bookmarkEnd w:id="109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11" w:name="ref27"/>
      <w:r>
        <w:rPr>
          <w:b/>
          <w:bCs/>
        </w:rPr>
        <w:t xml:space="preserve">[27]</w:t>
      </w:r>
      <w:bookmarkEnd w:id="111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2">
        <w:r>
          <w:rPr>
            <w:rStyle w:val="Hyperlink"/>
          </w:rPr>
          <w:t xml:space="preserve">PDF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33" Type="http://schemas.openxmlformats.org/officeDocument/2006/relationships/image" Target="media/rId33.png"/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2026-08-17T09:00:42Z</dcterms:created>
  <dcterms:modified xsi:type="dcterms:W3CDTF">2026-08-17T09:00:42Z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