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2.png" ContentType="image/png"/>
  <Override PartName="/word/media/rId14.png" ContentType="image/png"/>
  <Override PartName="/word/media/rId56.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TACT: Trust-Anchored Confidence Tempering for</w:t>
      </w:r>
      <w:r>
        <w:br/>
      </w:r>
      <w:r>
        <w:t xml:space="preserve">Self-Consistency Voting in Large Language Models</w:t>
      </w:r>
    </w:p>
    <w:p>
      <w:pPr>
        <w:pStyle w:val="Author"/>
      </w:pPr>
      <w:r>
        <w:t xml:space="preserve">Wei-Chen Ko </w:t>
      </w:r>
      <w:r>
        <w:rPr>
          <w:rFonts w:hint="eastAsia"/>
        </w:rPr>
        <w:t xml:space="preserve">(柯瑋宸,</w:t>
      </w:r>
      <w:r>
        <w:t xml:space="preserve"> vito1317)</w:t>
      </w:r>
      <w:r>
        <w:br/>
      </w:r>
      <w:r>
        <w:t xml:space="preserve">Independent Researcher</w:t>
      </w:r>
    </w:p>
    <w:bookmarkStart w:id="9" w:name="abstract"/>
    <w:p>
      <w:pPr>
        <w:pStyle w:val="Heading1"/>
      </w:pPr>
      <w:r>
        <w:t xml:space="preserve">Abstract</w:t>
      </w:r>
    </w:p>
    <w:p>
      <w:pPr>
        <w:pStyle w:val="FirstParagraph"/>
      </w:pPr>
      <w:r>
        <w:t xml:space="preserve">Confidence-weighted self-consistency improves on majority voting when a frozen</w:t>
      </w:r>
      <w:r>
        <w:t xml:space="preserve"> </w:t>
      </w:r>
      <w:r>
        <w:t xml:space="preserve">model’s self-reported confidence is calibrated in</w:t>
      </w:r>
      <w:r>
        <w:t xml:space="preserve"> </w:t>
      </w:r>
      <w:r>
        <w:rPr>
          <w:i/>
          <w:iCs/>
        </w:rPr>
        <w:t xml:space="preserve">direction</w:t>
      </w:r>
      <w:r>
        <w:t xml:space="preserve">. Every</w:t>
      </w:r>
      <w:r>
        <w:t xml:space="preserve"> </w:t>
      </w:r>
      <w:r>
        <w:t xml:space="preserve">published scheme is monotone increasing in confidence, so an anti-correlated</w:t>
      </w:r>
      <w:r>
        <w:t xml:space="preserve"> </w:t>
      </w:r>
      <w:r>
        <w:t xml:space="preserve">channel poisons the vote, and binary calibration gates survive inversion only</w:t>
      </w:r>
      <w:r>
        <w:t xml:space="preserve"> </w:t>
      </w:r>
      <w:r>
        <w:t xml:space="preserve">by discarding discriminative signal.</w:t>
      </w:r>
      <w:r>
        <w:t xml:space="preserve"> </w:t>
      </w:r>
      <w:r>
        <w:rPr>
          <w:smallCaps/>
        </w:rPr>
        <w:t xml:space="preserve">tact</w:t>
      </w:r>
      <w:r>
        <w:t xml:space="preserve"> </w:t>
      </w:r>
      <w:r>
        <w:t xml:space="preserve">derives the vote exponent from the</w:t>
      </w:r>
      <w:r>
        <w:t xml:space="preserve"> </w:t>
      </w:r>
      <w:r>
        <w:t xml:space="preserve">measured,</w:t>
      </w:r>
      <w:r>
        <w:t xml:space="preserve"> </w:t>
      </w:r>
      <w:r>
        <w:rPr>
          <w:i/>
          <w:iCs/>
        </w:rPr>
        <w:t xml:space="preserve">signed</w:t>
      </w:r>
      <w:r>
        <w:t xml:space="preserve">, within-item discrimination of the channel: a pooled</w:t>
      </w:r>
      <w:r>
        <w:t xml:space="preserve"> </w:t>
      </w:r>
      <w:r>
        <w:t xml:space="preserve">van Elteren Somers’</w:t>
      </w:r>
      <w:r>
        <w:t xml:space="preserve"> </w:t>
      </w:r>
      <m:oMath>
        <m:r>
          <m:t>D</m:t>
        </m:r>
      </m:oMath>
      <w:r>
        <w:t xml:space="preserve"> </w:t>
      </w:r>
      <w:r>
        <w:t xml:space="preserve">with an item-clustered standard error, positive-part</w:t>
      </w:r>
      <w:r>
        <w:t xml:space="preserve"> </w:t>
      </w:r>
      <w:r>
        <w:t xml:space="preserve">James–Stein shrinkage, and a Bayes-discriminant link, which at the default</w:t>
      </w:r>
      <w:r>
        <w:t xml:space="preserve"> </w:t>
      </w:r>
      <w:r>
        <w:t xml:space="preserve">base rate</w:t>
      </w:r>
      <w:r>
        <w:t xml:space="preserve"> </w:t>
      </w:r>
      <m:oMath>
        <m:acc>
          <m:accPr>
            <m:chr m:val="‾"/>
          </m:accPr>
          <m:e>
            <m:r>
              <m:t>p</m:t>
            </m:r>
          </m:e>
        </m:acc>
        <m:r>
          <m:rPr>
            <m:sty m:val="p"/>
          </m:rPr>
          <m:t>=</m:t>
        </m:r>
        <m:f>
          <m:fPr>
            <m:type m:val="lin"/>
          </m:fPr>
          <m:num>
            <m:r>
              <m:t>1</m:t>
            </m:r>
          </m:num>
          <m:den>
            <m:r>
              <m:t>2</m:t>
            </m:r>
          </m:den>
        </m:f>
      </m:oMath>
      <w:r>
        <w:t xml:space="preserve"> </w:t>
      </w:r>
      <w:r>
        <w:t xml:space="preserve">collapses to</w:t>
      </w:r>
      <w:r>
        <w:t xml:space="preserve"> </w:t>
      </w:r>
      <m:oMath>
        <m:r>
          <m:t>γ</m:t>
        </m:r>
        <m:r>
          <m:rPr>
            <m:sty m:val="p"/>
          </m:rPr>
          <m:t>=</m:t>
        </m:r>
        <m:r>
          <m:t>z</m:t>
        </m:r>
        <m:rad>
          <m:radPr>
            <m:degHide m:val="on"/>
          </m:radPr>
          <m:deg/>
          <m:e>
            <m:r>
              <m:t>2</m:t>
            </m:r>
            <m:r>
              <m:rPr>
                <m:sty m:val="p"/>
              </m:rPr>
              <m:t>+</m:t>
            </m:r>
            <m:sSup>
              <m:e>
                <m:r>
                  <m:t>z</m:t>
                </m:r>
              </m:e>
              <m:sup>
                <m:r>
                  <m:t>2</m:t>
                </m:r>
              </m:sup>
            </m:sSup>
          </m:e>
        </m:rad>
      </m:oMath>
      <w:r>
        <w:t xml:space="preserve"> </w:t>
      </w:r>
      <w:r>
        <w:t xml:space="preserve">with</w:t>
      </w:r>
      <w:r>
        <w:t xml:space="preserve"> </w:t>
      </w:r>
      <m:oMath>
        <m:r>
          <m:t>z</m:t>
        </m:r>
      </m:oMath>
      <w:r>
        <w:t xml:space="preserve"> </w:t>
      </w:r>
      <w:r>
        <w:t xml:space="preserve">the</w:t>
      </w:r>
      <w:r>
        <w:t xml:space="preserve"> </w:t>
      </w:r>
      <w:r>
        <w:t xml:space="preserve">probit of the shrunk pooled AUC. Inside the shrinkage dead zone the vote is</w:t>
      </w:r>
      <w:r>
        <w:t xml:space="preserve"> </w:t>
      </w:r>
      <w:r>
        <w:t xml:space="preserve">bit-identical to plain self-consistency. A label-free variant estimates the</w:t>
      </w:r>
      <w:r>
        <w:t xml:space="preserve"> </w:t>
      </w:r>
      <w:r>
        <w:t xml:space="preserve">sign from agreement pseudo-labels under an attenuation identity that</w:t>
      </w:r>
      <w:r>
        <w:t xml:space="preserve"> </w:t>
      </w:r>
      <w:r>
        <w:t xml:space="preserve">guarantees sign consistency while the plurality-error rate stays below one</w:t>
      </w:r>
      <w:r>
        <w:t xml:space="preserve"> </w:t>
      </w:r>
      <w:r>
        <w:t xml:space="preserve">half; past that boundary it mis-signs, which the paper measures and reports.</w:t>
      </w:r>
      <w:r>
        <w:t xml:space="preserve"> </w:t>
      </w:r>
      <w:r>
        <w:t xml:space="preserve">On a synthetic-oracle harness it recovers anti-correlated channels that pin</w:t>
      </w:r>
      <w:r>
        <w:t xml:space="preserve"> </w:t>
      </w:r>
      <w:r>
        <w:t xml:space="preserve">every published protocol to the majority floor (</w:t>
      </w:r>
      <m:oMath>
        <m:r>
          <m:t>1.000</m:t>
        </m:r>
      </m:oMath>
      <w:r>
        <w:t xml:space="preserve"> </w:t>
      </w:r>
      <w:r>
        <w:t xml:space="preserve">vs. </w:t>
      </w:r>
      <m:oMath>
        <m:r>
          <m:t>0.762</m:t>
        </m:r>
      </m:oMath>
      <w:r>
        <w:t xml:space="preserve">) and</w:t>
      </w:r>
      <w:r>
        <w:t xml:space="preserve"> </w:t>
      </w:r>
      <w:r>
        <w:t xml:space="preserve">cracks the heterogeneity floor with zero paired losses (</w:t>
      </w:r>
      <m:oMath>
        <m:r>
          <m:t>0.923</m:t>
        </m:r>
      </m:oMath>
      <w:r>
        <w:t xml:space="preserve"> </w:t>
      </w:r>
      <w:r>
        <w:t xml:space="preserve">vs. </w:t>
      </w:r>
      <m:oMath>
        <m:r>
          <m:t>0.785</m:t>
        </m:r>
      </m:oMath>
      <w:r>
        <w:t xml:space="preserve">).</w:t>
      </w:r>
      <w:r>
        <w:t xml:space="preserve"> </w:t>
      </w:r>
      <w:r>
        <w:t xml:space="preserve">Against a dev-picked</w:t>
      </w:r>
      <w:r>
        <w:t xml:space="preserve"> </w:t>
      </w:r>
      <w:r>
        <w:rPr>
          <w:i/>
          <w:iCs/>
        </w:rPr>
        <w:t xml:space="preserve">signed</w:t>
      </w:r>
      <w:r>
        <w:t xml:space="preserve"> </w:t>
      </w:r>
      <w:r>
        <w:t xml:space="preserve">grid, which the sweep shows is a far</w:t>
      </w:r>
      <w:r>
        <w:t xml:space="preserve"> </w:t>
      </w:r>
      <w:r>
        <w:t xml:space="preserve">stronger baseline than the published protocols, the advantage narrows to</w:t>
      </w:r>
      <w:r>
        <w:t xml:space="preserve"> </w:t>
      </w:r>
      <w:r>
        <w:t xml:space="preserve">distortion, echo, and label-free operation. Two real-trace campaigns then</w:t>
      </w:r>
      <w:r>
        <w:t xml:space="preserve"> </w:t>
      </w:r>
      <w:r>
        <w:t xml:space="preserve">bound the setting: the channel is null on saturated benchmarks</w:t>
      </w:r>
      <w:r>
        <w:t xml:space="preserve"> </w:t>
      </w:r>
      <w:r>
        <w:t xml:space="preserve">(</w:t>
      </w:r>
      <m:oMath>
        <m:r>
          <m:t>z</m:t>
        </m:r>
        <m:r>
          <m:rPr>
            <m:sty m:val="p"/>
          </m:rPr>
          <m:t>=</m:t>
        </m:r>
        <m:r>
          <m:rPr>
            <m:sty m:val="p"/>
          </m:rPr>
          <m:t>−</m:t>
        </m:r>
        <m:r>
          <m:t>1.24</m:t>
        </m:r>
      </m:oMath>
      <w:r>
        <w:t xml:space="preserve">) and positive on competition mathematics (</w:t>
      </w:r>
      <m:oMath>
        <m:acc>
          <m:accPr>
            <m:chr m:val="̂"/>
          </m:accPr>
          <m:e>
            <m:r>
              <m:t>D</m:t>
            </m:r>
          </m:e>
        </m:acc>
        <m:r>
          <m:rPr>
            <m:sty m:val="p"/>
          </m:rPr>
          <m:t>=</m:t>
        </m:r>
        <m:r>
          <m:rPr>
            <m:sty m:val="p"/>
          </m:rPr>
          <m:t>+</m:t>
        </m:r>
        <m:r>
          <m:t>0.250</m:t>
        </m:r>
      </m:oMath>
      <w:r>
        <w:t xml:space="preserve">,</w:t>
      </w:r>
      <w:r>
        <w:t xml:space="preserve"> </w:t>
      </w:r>
      <m:oMath>
        <m:r>
          <m:t>z</m:t>
        </m:r>
        <m:r>
          <m:rPr>
            <m:sty m:val="p"/>
          </m:rPr>
          <m:t>=</m:t>
        </m:r>
        <m:r>
          <m:rPr>
            <m:sty m:val="p"/>
          </m:rPr>
          <m:t>+</m:t>
        </m:r>
        <m:r>
          <m:t>2.54</m:t>
        </m:r>
      </m:oMath>
      <w:r>
        <w:t xml:space="preserve">), yet the stratum any such method can act on measures</w:t>
      </w:r>
      <w:r>
        <w:t xml:space="preserve"> </w:t>
      </w:r>
      <m:oMath>
        <m:r>
          <m:t>3</m:t>
        </m:r>
      </m:oMath>
      <w:r>
        <w:t xml:space="preserve">–</w:t>
      </w:r>
      <m:oMath>
        <m:r>
          <m:t>7.5</m:t>
        </m:r>
        <m:r>
          <m:rPr>
            <m:sty m:val="p"/>
          </m:rPr>
          <m:t>%</m:t>
        </m:r>
      </m:oMath>
      <w:r>
        <w:t xml:space="preserve"> </w:t>
      </w:r>
      <w:r>
        <w:t xml:space="preserve">of items across five substrates in two domains, so abstention is the correct</w:t>
      </w:r>
      <w:r>
        <w:t xml:space="preserve"> </w:t>
      </w:r>
      <w:r>
        <w:t xml:space="preserve">default and the dead zone implements it.</w:t>
      </w:r>
    </w:p>
    <w:p>
      <w:pPr>
        <w:pStyle w:val="BodyText"/>
      </w:pPr>
      <w:r>
        <w:rPr>
          <w:b/>
          <w:bCs/>
        </w:rPr>
        <w:t xml:space="preserve">Keywords—</w:t>
      </w:r>
      <w:r>
        <w:t xml:space="preserve"> </w:t>
      </w:r>
      <w:r>
        <w:t xml:space="preserve">large language models, self-consistency, confidence calibration, weighted voting, label-free estimation, rank statistics</w:t>
      </w:r>
    </w:p>
    <w:bookmarkEnd w:id="9"/>
    <w:bookmarkStart w:id="10" w:name="introduction"/>
    <w:p>
      <w:pPr>
        <w:pStyle w:val="Heading1"/>
      </w:pPr>
      <w:r>
        <w:t xml:space="preserve">Introduction</w:t>
      </w:r>
    </w:p>
    <w:p>
      <w:pPr>
        <w:pStyle w:val="FirstParagraph"/>
      </w:pPr>
      <w:r>
        <w:t xml:space="preserve">Self-consistency (</w:t>
      </w:r>
      <w:r>
        <w:rPr>
          <w:smallCaps/>
        </w:rPr>
        <w:t xml:space="preserve">sc</w:t>
      </w:r>
      <w:r>
        <w:t xml:space="preserve">) [</w:t>
      </w:r>
      <w:hyperlink w:anchor="bib:wang2023selfconsistency">
        <w:r>
          <w:rPr>
            <w:rStyle w:val="Hyperlink"/>
          </w:rPr>
          <w:t xml:space="preserve">1</w:t>
        </w:r>
      </w:hyperlink>
      <w:r>
        <w:t xml:space="preserve">] improves the reasoning accuracy of a frozen large language model (LLM) by sampling</w:t>
      </w:r>
      <w:r>
        <w:t xml:space="preserve"> </w:t>
      </w:r>
      <m:oMath>
        <m:r>
          <m:t>K</m:t>
        </m:r>
      </m:oMath>
      <w:r>
        <w:t xml:space="preserve"> </w:t>
      </w:r>
      <w:r>
        <w:t xml:space="preserve">chain-of-thought traces and returning the plurality answer. Because each trace can also report a confidence score (verbalized [</w:t>
      </w:r>
      <w:hyperlink w:anchor="bib:tian2023just">
        <w:r>
          <w:rPr>
            <w:rStyle w:val="Hyperlink"/>
          </w:rPr>
          <w:t xml:space="preserve">2</w:t>
        </w:r>
      </w:hyperlink>
      <w:r>
        <w:t xml:space="preserve">,</w:t>
      </w:r>
      <w:hyperlink w:anchor="bib:xiong2024can">
        <w:r>
          <w:rPr>
            <w:rStyle w:val="Hyperlink"/>
          </w:rPr>
          <w:t xml:space="preserve">3</w:t>
        </w:r>
      </w:hyperlink>
      <w:r>
        <w:t xml:space="preserve">], derived from token log-probabilities, or elicited as</w:t>
      </w:r>
      <w:r>
        <w:t xml:space="preserve"> </w:t>
      </w:r>
      <m:oMath>
        <m:r>
          <m:t>P</m:t>
        </m:r>
        <m:r>
          <m:rPr>
            <m:sty m:val="p"/>
          </m:rPr>
          <m:t>(</m:t>
        </m:r>
        <m:r>
          <m:rPr>
            <m:nor/>
            <m:sty m:val="p"/>
          </m:rPr>
          <m:t>True</m:t>
        </m:r>
        <m:r>
          <m:rPr>
            <m:sty m:val="p"/>
          </m:rPr>
          <m:t>)</m:t>
        </m:r>
      </m:oMath>
      <w:r>
        <w:t xml:space="preserve"> </w:t>
      </w:r>
      <w:r>
        <w:t xml:space="preserve">[</w:t>
      </w:r>
      <w:hyperlink w:anchor="bib:kadavath2022language">
        <w:r>
          <w:rPr>
            <w:rStyle w:val="Hyperlink"/>
          </w:rPr>
          <w:t xml:space="preserve">4</w:t>
        </w:r>
      </w:hyperlink>
      <w:r>
        <w:t xml:space="preserve">]), a natural refinement is to weight votes by confidence. Confidence-Informed Self-Consistency (CISC) [</w:t>
      </w:r>
      <w:hyperlink w:anchor="bib:taubenfeld2025cisc">
        <w:r>
          <w:rPr>
            <w:rStyle w:val="Hyperlink"/>
          </w:rPr>
          <w:t xml:space="preserve">5</w:t>
        </w:r>
      </w:hyperlink>
      <w:r>
        <w:t xml:space="preserve">] showed that this recovers the accuracy of plain</w:t>
      </w:r>
      <w:r>
        <w:t xml:space="preserve"> </w:t>
      </w:r>
      <w:r>
        <w:rPr>
          <w:smallCaps/>
        </w:rPr>
        <w:t xml:space="preserve">sc</w:t>
      </w:r>
      <w:r>
        <w:t xml:space="preserve"> </w:t>
      </w:r>
      <w:r>
        <w:t xml:space="preserve">at a fraction of the sampling budget, and introduced Within-Question Discrimination (WQD) to argue that</w:t>
      </w:r>
      <w:r>
        <w:t xml:space="preserve"> </w:t>
      </w:r>
      <w:r>
        <w:rPr>
          <w:i/>
          <w:iCs/>
        </w:rPr>
        <w:t xml:space="preserve">discrimination</w:t>
      </w:r>
      <w:r>
        <w:t xml:space="preserve">, not calibration, is the property that makes a confidence signal useful for voting.</w:t>
      </w:r>
    </w:p>
    <w:p>
      <w:pPr>
        <w:pStyle w:val="BodyText"/>
      </w:pPr>
      <w:r>
        <w:t xml:space="preserve">This refinement carries a structural fragility that, to the author’s knowledge, no published method addresses. Every existing weighting scheme is monotone</w:t>
      </w:r>
      <w:r>
        <w:t xml:space="preserve"> </w:t>
      </w:r>
      <w:r>
        <w:rPr>
          <w:i/>
          <w:iCs/>
        </w:rPr>
        <w:t xml:space="preserve">increasing</w:t>
      </w:r>
      <w:r>
        <w:t xml:space="preserve"> </w:t>
      </w:r>
      <w:r>
        <w:t xml:space="preserve">in confidence, including CISC’s softmax weights, reliability-aware pseudo-counts [</w:t>
      </w:r>
      <w:hyperlink w:anchor="bib:reasc2026">
        <w:r>
          <w:rPr>
            <w:rStyle w:val="Hyperlink"/>
          </w:rPr>
          <w:t xml:space="preserve">6</w:t>
        </w:r>
      </w:hyperlink>
      <w:r>
        <w:t xml:space="preserve">], and warmup-thresholded filtering [</w:t>
      </w:r>
      <w:hyperlink w:anchor="bib:deepconf2025">
        <w:r>
          <w:rPr>
            <w:rStyle w:val="Hyperlink"/>
          </w:rPr>
          <w:t xml:space="preserve">7</w:t>
        </w:r>
      </w:hyperlink>
      <w:r>
        <w:t xml:space="preserve">]. The trust decision is which magnitude of up-weighting to apply; the possibility that the channel is</w:t>
      </w:r>
      <w:r>
        <w:t xml:space="preserve"> </w:t>
      </w:r>
      <w:r>
        <w:rPr>
          <w:i/>
          <w:iCs/>
        </w:rPr>
        <w:t xml:space="preserve">anti-correlated</w:t>
      </w:r>
      <w:r>
        <w:t xml:space="preserve"> </w:t>
      </w:r>
      <w:r>
        <w:t xml:space="preserve">with correctness is never searched for. Yet miscalibration of direction is not exotic: reinforcement fine-tuning is known to distort verbalized confidence, distribution shift can invert a signal that was informative in-domain, and in the experiments reported here a simple anti-correlated channel (</w:t>
      </w:r>
      <m:oMath>
        <m:r>
          <m:t>κ</m:t>
        </m:r>
        <m:r>
          <m:rPr>
            <m:sty m:val="p"/>
          </m:rPr>
          <m:t>=</m:t>
        </m:r>
        <m:r>
          <m:rPr>
            <m:sty m:val="p"/>
          </m:rPr>
          <m:t>−</m:t>
        </m:r>
        <m:r>
          <m:t>0.6</m:t>
        </m:r>
      </m:oMath>
      <w:r>
        <w:t xml:space="preserve">; Section </w:t>
      </w:r>
      <w:hyperlink w:anchor="sec:setup">
        <w:r>
          <w:rPr>
            <w:rStyle w:val="Hyperlink"/>
          </w:rPr>
          <w:t xml:space="preserve">3</w:t>
        </w:r>
      </w:hyperlink>
      <w:r>
        <w:t xml:space="preserve">) drives confidence-weighted baselines from near-perfect accuracy to far below the majority-vote floor, while the same evidence, read with the correct sign, is a perfect signal. The defensive alternative, a binary dev-set gate that disables the channel when calibration error is high, survives the inversion but discards discriminative signal wholesale: a systematically under-confident yet perfectly ranked channel fails an ECE gate for reasons irrelevant to voting utility [</w:t>
      </w:r>
      <w:hyperlink w:anchor="bib:taubenfeld2025cisc">
        <w:r>
          <w:rPr>
            <w:rStyle w:val="Hyperlink"/>
          </w:rPr>
          <w:t xml:space="preserve">5</w:t>
        </w:r>
      </w:hyperlink>
      <w:r>
        <w:t xml:space="preserve">,</w:t>
      </w:r>
      <w:hyperlink w:anchor="bib:huang2024rankcalibration">
        <w:r>
          <w:rPr>
            <w:rStyle w:val="Hyperlink"/>
          </w:rPr>
          <w:t xml:space="preserve">8</w:t>
        </w:r>
      </w:hyperlink>
      <w:r>
        <w:t xml:space="preserve">].</w:t>
      </w:r>
    </w:p>
    <w:p>
      <w:pPr>
        <w:pStyle w:val="BodyText"/>
      </w:pPr>
      <w:r>
        <w:t xml:space="preserve">This paper frames the problem as estimating one scalar: the</w:t>
      </w:r>
      <w:r>
        <w:t xml:space="preserve"> </w:t>
      </w:r>
      <w:r>
        <w:rPr>
          <w:i/>
          <w:iCs/>
        </w:rPr>
        <w:t xml:space="preserve">signed</w:t>
      </w:r>
      <w:r>
        <w:t xml:space="preserve"> </w:t>
      </w:r>
      <w:r>
        <w:t xml:space="preserve">within-item discrimination of the confidence channel, and mapping that scalar, with its uncertainty, to a vote exponent. The contributions are:</w:t>
      </w:r>
    </w:p>
    <w:p>
      <w:pPr>
        <w:pStyle w:val="BodyText"/>
      </w:pPr>
      <w:r>
        <w:rPr>
          <w:b/>
          <w:bCs/>
        </w:rPr>
        <w:t xml:space="preserve">C1: Signed, analytically-tempered weighting.</w:t>
      </w:r>
      <w:r>
        <w:t xml:space="preserve"> </w:t>
      </w:r>
      <w:r>
        <w:rPr>
          <w:smallCaps/>
        </w:rPr>
        <w:t xml:space="preserve">tact</w:t>
      </w:r>
      <w:r>
        <w:t xml:space="preserve"> </w:t>
      </w:r>
      <w:r>
        <w:t xml:space="preserve">votes with</w:t>
      </w:r>
      <w:r>
        <w:t xml:space="preserve"> </w:t>
      </w:r>
      <m:oMath>
        <m:sSub>
          <m:e>
            <m:r>
              <m:t>w</m:t>
            </m:r>
          </m:e>
          <m:sub>
            <m:r>
              <m:t>i</m:t>
            </m:r>
          </m:sub>
        </m:sSub>
        <m:r>
          <m:rPr>
            <m:sty m:val="p"/>
          </m:rPr>
          <m:t>=</m:t>
        </m:r>
        <m:r>
          <m:rPr>
            <m:sty m:val="p"/>
          </m:rPr>
          <m:t>exp</m:t>
        </m:r>
        <m:r>
          <m:rPr>
            <m:sty m:val="p"/>
          </m:rPr>
          <m:t>(</m:t>
        </m:r>
        <m:r>
          <m:t>γ</m:t>
        </m:r>
        <m:sSub>
          <m:e>
            <m:r>
              <m:t>φ</m:t>
            </m:r>
          </m:e>
          <m:sub>
            <m:r>
              <m:t>i</m:t>
            </m:r>
          </m:sub>
        </m:sSub>
        <m:r>
          <m:rPr>
            <m:sty m:val="p"/>
          </m:rPr>
          <m:t>)</m:t>
        </m:r>
      </m:oMath>
      <w:r>
        <w:t xml:space="preserve">, where</w:t>
      </w:r>
      <w:r>
        <w:t xml:space="preserve"> </w:t>
      </w:r>
      <m:oMath>
        <m:sSub>
          <m:e>
            <m:r>
              <m:t>φ</m:t>
            </m:r>
          </m:e>
          <m:sub>
            <m:r>
              <m:t>i</m:t>
            </m:r>
          </m:sub>
        </m:sSub>
      </m:oMath>
      <w:r>
        <w:t xml:space="preserve"> </w:t>
      </w:r>
      <w:r>
        <w:t xml:space="preserve">is the standardized van der</w:t>
      </w:r>
      <w:r>
        <w:t xml:space="preserve"> </w:t>
      </w:r>
      <w:r>
        <w:t xml:space="preserve">Waerden score of trace</w:t>
      </w:r>
      <w:r>
        <w:t xml:space="preserve"> </w:t>
      </w:r>
      <m:oMath>
        <m:r>
          <m:t>i</m:t>
        </m:r>
      </m:oMath>
      <w:r>
        <w:t xml:space="preserve">’s within-item confidence midrank and</w:t>
      </w:r>
      <w:r>
        <w:t xml:space="preserve"> </w:t>
      </w:r>
      <m:oMath>
        <m:r>
          <m:t>γ</m:t>
        </m:r>
      </m:oMath>
      <w:r>
        <w:t xml:space="preserve"> </w:t>
      </w:r>
      <w:r>
        <w:t xml:space="preserve">is</w:t>
      </w:r>
      <w:r>
        <w:t xml:space="preserve"> </w:t>
      </w:r>
      <w:r>
        <w:rPr>
          <w:i/>
          <w:iCs/>
        </w:rPr>
        <w:t xml:space="preserve">derived</w:t>
      </w:r>
      <w:r>
        <w:t xml:space="preserve">, not grid-searched: a pooled van Elteren Somers’</w:t>
      </w:r>
      <w:r>
        <w:t xml:space="preserve"> </w:t>
      </w:r>
      <m:oMath>
        <m:r>
          <m:t>D</m:t>
        </m:r>
      </m:oMath>
      <w:r>
        <w:t xml:space="preserve"> </w:t>
      </w:r>
      <w:r>
        <w:t xml:space="preserve">(equal to</w:t>
      </w:r>
      <w:r>
        <w:t xml:space="preserve"> </w:t>
      </w:r>
      <m:oMath>
        <m:r>
          <m:t>2</m:t>
        </m:r>
        <m:r>
          <m:rPr>
            <m:sty m:val="p"/>
          </m:rPr>
          <m:t>⋅</m:t>
        </m:r>
        <m:r>
          <m:rPr>
            <m:sty m:val="p"/>
          </m:rPr>
          <m:t>W</m:t>
        </m:r>
        <m:r>
          <m:rPr>
            <m:sty m:val="p"/>
          </m:rPr>
          <m:t>Q</m:t>
        </m:r>
        <m:r>
          <m:rPr>
            <m:sty m:val="p"/>
          </m:rPr>
          <m:t>D</m:t>
        </m:r>
        <m:r>
          <m:rPr>
            <m:sty m:val="p"/>
          </m:rPr>
          <m:t>−</m:t>
        </m:r>
        <m:r>
          <m:t>1</m:t>
        </m:r>
      </m:oMath>
      <w:r>
        <w:t xml:space="preserve">) with an exact tie-corrected null variance and an</w:t>
      </w:r>
      <w:r>
        <w:t xml:space="preserve"> </w:t>
      </w:r>
      <w:r>
        <w:t xml:space="preserve">item-clustered jackknife standard error, shrunk by positive-part James–Stein</w:t>
      </w:r>
      <w:r>
        <w:t xml:space="preserve"> </w:t>
      </w:r>
      <w:r>
        <w:t xml:space="preserve">with a significance floor, then mapped through a Bayes-discriminant link. Two</w:t>
      </w:r>
      <w:r>
        <w:t xml:space="preserve"> </w:t>
      </w:r>
      <w:r>
        <w:t xml:space="preserve">anchors are exact: inside the dead zone the vote is</w:t>
      </w:r>
      <w:r>
        <w:t xml:space="preserve"> </w:t>
      </w:r>
      <w:r>
        <w:rPr>
          <w:i/>
          <w:iCs/>
        </w:rPr>
        <w:t xml:space="preserve">bit-identical</w:t>
      </w:r>
      <w:r>
        <w:t xml:space="preserve"> </w:t>
      </w:r>
      <w:r>
        <w:t xml:space="preserve">to</w:t>
      </w:r>
      <w:r>
        <w:t xml:space="preserve"> </w:t>
      </w:r>
      <w:r>
        <w:rPr>
          <w:smallCaps/>
        </w:rPr>
        <w:t xml:space="preserve">sc</w:t>
      </w:r>
      <w:r>
        <w:t xml:space="preserve"> </w:t>
      </w:r>
      <w:r>
        <w:t xml:space="preserve">via a shared code path, and the log-value feature map reproduces</w:t>
      </w:r>
      <w:r>
        <w:t xml:space="preserve"> </w:t>
      </w:r>
      <w:r>
        <w:t xml:space="preserve">CISC-power. Since</w:t>
      </w:r>
      <w:r>
        <w:t xml:space="preserve"> </w:t>
      </w:r>
      <m:oMath>
        <m:r>
          <m:t>φ</m:t>
        </m:r>
      </m:oMath>
      <w:r>
        <w:t xml:space="preserve"> </w:t>
      </w:r>
      <w:r>
        <w:t xml:space="preserve">uses only within-item ranks, the method is</w:t>
      </w:r>
      <w:r>
        <w:t xml:space="preserve"> </w:t>
      </w:r>
      <w:r>
        <w:t xml:space="preserve">invariant to every strictly monotone distortion of the confidence scale, and</w:t>
      </w:r>
      <w:r>
        <w:t xml:space="preserve"> </w:t>
      </w:r>
      <w:r>
        <w:t xml:space="preserve">under compression it beats the best exponent in the tested grid</w:t>
      </w:r>
      <w:r>
        <w:t xml:space="preserve"> </w:t>
      </w:r>
      <m:oMath>
        <m:r>
          <m:rPr>
            <m:sty m:val="p"/>
          </m:rPr>
          <m:t>{</m:t>
        </m:r>
        <m:r>
          <m:t>0.25</m:t>
        </m:r>
        <m:r>
          <m:rPr>
            <m:sty m:val="p"/>
          </m:rPr>
          <m:t>,</m:t>
        </m:r>
        <m:r>
          <m:t>0.5</m:t>
        </m:r>
        <m:r>
          <m:rPr>
            <m:sty m:val="p"/>
          </m:rPr>
          <m:t>,</m:t>
        </m:r>
        <m:r>
          <m:t>1</m:t>
        </m:r>
        <m:r>
          <m:rPr>
            <m:sty m:val="p"/>
          </m:rPr>
          <m:t>,</m:t>
        </m:r>
        <m:r>
          <m:t>2</m:t>
        </m:r>
        <m:r>
          <m:rPr>
            <m:sty m:val="p"/>
          </m:rPr>
          <m:t>,</m:t>
        </m:r>
        <m:r>
          <m:t>4</m:t>
        </m:r>
        <m:r>
          <m:rPr>
            <m:sty m:val="p"/>
          </m:rPr>
          <m:t>}</m:t>
        </m:r>
      </m:oMath>
      <w:r>
        <w:t xml:space="preserve"> </w:t>
      </w:r>
      <w:r>
        <w:t xml:space="preserve">(</w:t>
      </w:r>
      <m:oMath>
        <m:r>
          <m:t>1.000</m:t>
        </m:r>
      </m:oMath>
      <w:r>
        <w:t xml:space="preserve"> </w:t>
      </w:r>
      <w:r>
        <w:t xml:space="preserve">vs. </w:t>
      </w:r>
      <m:oMath>
        <m:r>
          <m:t>0.963</m:t>
        </m:r>
      </m:oMath>
      <w:r>
        <w:t xml:space="preserve">; that optimum sits at the largest</w:t>
      </w:r>
      <w:r>
        <w:t xml:space="preserve"> </w:t>
      </w:r>
      <w:r>
        <w:t xml:space="preserve">exponent tried, so the comparison bounds the grid, not the family).</w:t>
      </w:r>
    </w:p>
    <w:p>
      <w:pPr>
        <w:pStyle w:val="BodyText"/>
      </w:pPr>
      <w:r>
        <w:rPr>
          <w:b/>
          <w:bCs/>
        </w:rPr>
        <w:t xml:space="preserve">C2: Label-free estimation of the sign.</w:t>
      </w:r>
      <w:r>
        <w:t xml:space="preserve"> </w:t>
      </w:r>
      <w:r>
        <w:t xml:space="preserve">The crowdsourcing lineage</w:t>
      </w:r>
      <w:r>
        <w:t xml:space="preserve"> </w:t>
      </w:r>
      <w:r>
        <w:t xml:space="preserve">estimates reliability from cross-annotator covariance</w:t>
      </w:r>
      <w:r>
        <w:t xml:space="preserve"> </w:t>
      </w:r>
      <w:r>
        <w:t xml:space="preserve">[</w:t>
      </w:r>
      <w:hyperlink w:anchor="bib:dawid1979maximum">
        <w:r>
          <w:rPr>
            <w:rStyle w:val="Hyperlink"/>
          </w:rPr>
          <w:t xml:space="preserve">9</w:t>
        </w:r>
      </w:hyperlink>
      <w:r>
        <w:t xml:space="preserve">,</w:t>
      </w:r>
      <w:hyperlink w:anchor="bib:parisi2014ranking">
        <w:r>
          <w:rPr>
            <w:rStyle w:val="Hyperlink"/>
          </w:rPr>
          <w:t xml:space="preserve">10</w:t>
        </w:r>
      </w:hyperlink>
      <w:r>
        <w:t xml:space="preserve">]; one exchangeable channel from one</w:t>
      </w:r>
      <w:r>
        <w:t xml:space="preserve"> </w:t>
      </w:r>
      <w:r>
        <w:t xml:space="preserve">model offers no such structure.</w:t>
      </w:r>
      <w:r>
        <w:t xml:space="preserve"> </w:t>
      </w:r>
      <w:r>
        <w:rPr>
          <w:smallCaps/>
        </w:rPr>
        <w:t xml:space="preserve">tact</w:t>
      </w:r>
      <w:r>
        <w:t xml:space="preserve"> </w:t>
      </w:r>
      <w:r>
        <w:t xml:space="preserve">estimates the signed discrimination</w:t>
      </w:r>
      <w:r>
        <w:t xml:space="preserve"> </w:t>
      </w:r>
      <w:r>
        <w:t xml:space="preserve">from deduplication-weighted agreement pseudo-labels under a proven</w:t>
      </w:r>
      <w:r>
        <w:t xml:space="preserve"> </w:t>
      </w:r>
      <w:r>
        <w:t xml:space="preserve">class-conditional-noise identity,</w:t>
      </w:r>
      <w:r>
        <w:t xml:space="preserve"> </w:t>
      </w:r>
      <m:oMath>
        <m:r>
          <m:rPr>
            <m:scr m:val="double-struck"/>
            <m:sty m:val="p"/>
          </m:rPr>
          <m:t>E</m:t>
        </m:r>
        <m:r>
          <m:rPr>
            <m:sty m:val="p"/>
          </m:rPr>
          <m:t>[</m:t>
        </m:r>
        <m:sSub>
          <m:e>
            <m:acc>
              <m:accPr>
                <m:chr m:val="̂"/>
              </m:accPr>
              <m:e>
                <m:r>
                  <m:t>D</m:t>
                </m:r>
              </m:e>
            </m:acc>
          </m:e>
          <m:sub>
            <m:r>
              <m:t>g</m:t>
            </m:r>
          </m:sub>
        </m:sSub>
        <m:r>
          <m:rPr>
            <m:sty m:val="p"/>
          </m:rPr>
          <m:t>]</m:t>
        </m:r>
        <m:r>
          <m:rPr>
            <m:sty m:val="p"/>
          </m:rPr>
          <m:t>=</m:t>
        </m:r>
        <m:r>
          <m:rPr>
            <m:sty m:val="p"/>
          </m:rPr>
          <m:t>(</m:t>
        </m:r>
        <m:r>
          <m:t>1</m:t>
        </m:r>
        <m:r>
          <m:rPr>
            <m:sty m:val="p"/>
          </m:rPr>
          <m:t>−</m:t>
        </m:r>
        <m:r>
          <m:t>2</m:t>
        </m:r>
        <m:acc>
          <m:accPr>
            <m:chr m:val="‾"/>
          </m:accPr>
          <m:e>
            <m:r>
              <m:t>ρ</m:t>
            </m:r>
          </m:e>
        </m:acc>
        <m:r>
          <m:rPr>
            <m:sty m:val="p"/>
          </m:rPr>
          <m:t>)</m:t>
        </m:r>
        <m:r>
          <m:t>D</m:t>
        </m:r>
      </m:oMath>
      <w:r>
        <w:t xml:space="preserve">: while</w:t>
      </w:r>
      <w:r>
        <w:t xml:space="preserve"> </w:t>
      </w:r>
      <w:r>
        <w:t xml:space="preserve">the pair-weighted plurality-error rate</w:t>
      </w:r>
      <w:r>
        <w:t xml:space="preserve"> </w:t>
      </w:r>
      <m:oMath>
        <m:acc>
          <m:accPr>
            <m:chr m:val="‾"/>
          </m:accPr>
          <m:e>
            <m:r>
              <m:t>ρ</m:t>
            </m:r>
          </m:e>
        </m:acc>
      </m:oMath>
      <w:r>
        <w:t xml:space="preserve"> </w:t>
      </w:r>
      <w:r>
        <w:t xml:space="preserve">is below</w:t>
      </w:r>
      <w:r>
        <w:t xml:space="preserve"> </w:t>
      </w:r>
      <m:oMath>
        <m:r>
          <m:t>1</m:t>
        </m:r>
        <m:r>
          <m:rPr>
            <m:sty m:val="p"/>
          </m:rPr>
          <m:t>/</m:t>
        </m:r>
        <m:r>
          <m:t>2</m:t>
        </m:r>
      </m:oMath>
      <w:r>
        <w:t xml:space="preserve"> </w:t>
      </w:r>
      <w:r>
        <w:t xml:space="preserve">the estimate</w:t>
      </w:r>
      <w:r>
        <w:t xml:space="preserve"> </w:t>
      </w:r>
      <w:r>
        <w:t xml:space="preserve">can only</w:t>
      </w:r>
      <w:r>
        <w:t xml:space="preserve"> </w:t>
      </w:r>
      <w:r>
        <w:rPr>
          <w:i/>
          <w:iCs/>
        </w:rPr>
        <w:t xml:space="preserve">under</w:t>
      </w:r>
      <w:r>
        <w:t xml:space="preserve">-trust, never mis-sign. A split-half inversion</w:t>
      </w:r>
      <w:r>
        <w:t xml:space="preserve"> </w:t>
      </w:r>
      <w:r>
        <w:t xml:space="preserve">de-attenuates conservatively and sign-aware alarms return the method to</w:t>
      </w:r>
      <w:r>
        <w:t xml:space="preserve"> </w:t>
      </w:r>
      <w:r>
        <w:rPr>
          <w:smallCaps/>
        </w:rPr>
        <w:t xml:space="preserve">sc</w:t>
      </w:r>
      <w:r>
        <w:t xml:space="preserve"> </w:t>
      </w:r>
      <w:r>
        <w:t xml:space="preserve">at the identifiability boundary. Past</w:t>
      </w:r>
      <w:r>
        <w:t xml:space="preserve"> </w:t>
      </w:r>
      <m:oMath>
        <m:acc>
          <m:accPr>
            <m:chr m:val="‾"/>
          </m:accPr>
          <m:e>
            <m:r>
              <m:t>ρ</m:t>
            </m:r>
          </m:e>
        </m:acc>
        <m:r>
          <m:rPr>
            <m:sty m:val="p"/>
          </m:rPr>
          <m:t>=</m:t>
        </m:r>
        <m:r>
          <m:t>1</m:t>
        </m:r>
        <m:r>
          <m:rPr>
            <m:sty m:val="p"/>
          </m:rPr>
          <m:t>/</m:t>
        </m:r>
        <m:r>
          <m:t>2</m:t>
        </m:r>
      </m:oMath>
      <w:r>
        <w:t xml:space="preserve"> </w:t>
      </w:r>
      <w:r>
        <w:t xml:space="preserve">it does mis-sign, which</w:t>
      </w:r>
      <w:r>
        <w:t xml:space="preserve"> </w:t>
      </w:r>
      <w:r>
        <w:t xml:space="preserve">Section </w:t>
      </w:r>
      <w:hyperlink w:anchor="sec:limits">
        <w:r>
          <w:rPr>
            <w:rStyle w:val="Hyperlink"/>
          </w:rPr>
          <w:t xml:space="preserve">9</w:t>
        </w:r>
      </w:hyperlink>
      <w:r>
        <w:t xml:space="preserve"> </w:t>
      </w:r>
      <w:r>
        <w:t xml:space="preserve">measures rather than assumes away.</w:t>
      </w:r>
    </w:p>
    <w:p>
      <w:pPr>
        <w:pStyle w:val="BodyText"/>
      </w:pPr>
      <w:r>
        <w:rPr>
          <w:b/>
          <w:bCs/>
        </w:rPr>
        <w:t xml:space="preserve">C3: An impossibility result and its structured escape.</w:t>
      </w:r>
      <w:r>
        <w:t xml:space="preserve"> </w:t>
      </w:r>
      <w:r>
        <w:t xml:space="preserve">With i.i.d. per-item coupling and no observable covariate, per-item label-free adaptation</w:t>
      </w:r>
      <w:r>
        <w:t xml:space="preserve"> </w:t>
      </w:r>
      <w:r>
        <w:t xml:space="preserve">is closed: any monotone use of an item’s own agreement statistic collapses to</w:t>
      </w:r>
      <w:r>
        <w:t xml:space="preserve"> </w:t>
      </w:r>
      <w:r>
        <w:t xml:space="preserve">plurality reinforcement, the observable sign opposes the truth on</w:t>
      </w:r>
      <w:r>
        <w:t xml:space="preserve"> </w:t>
      </w:r>
      <m:oMath>
        <m:r>
          <m:t>96</m:t>
        </m:r>
        <m:r>
          <m:rPr>
            <m:sty m:val="p"/>
          </m:rPr>
          <m:t>%</m:t>
        </m:r>
      </m:oMath>
      <w:r>
        <w:t xml:space="preserve"> </w:t>
      </w:r>
      <w:r>
        <w:t xml:space="preserve">of</w:t>
      </w:r>
      <w:r>
        <w:t xml:space="preserve"> </w:t>
      </w:r>
      <w:r>
        <w:t xml:space="preserve">the plurality-wrong items with</w:t>
      </w:r>
      <w:r>
        <w:t xml:space="preserve"> </w:t>
      </w:r>
      <m:oMath>
        <m:r>
          <m:rPr>
            <m:sty m:val="p"/>
          </m:rPr>
          <m:t>|</m:t>
        </m:r>
        <m:sSub>
          <m:e>
            <m:r>
              <m:t>D</m:t>
            </m:r>
          </m:e>
          <m:sub>
            <m:r>
              <m:t>q</m:t>
            </m:r>
          </m:sub>
        </m:sSub>
        <m:r>
          <m:rPr>
            <m:sty m:val="p"/>
          </m:rPr>
          <m:t>|</m:t>
        </m:r>
        <m:r>
          <m:rPr>
            <m:sty m:val="p"/>
          </m:rPr>
          <m:t>&gt;</m:t>
        </m:r>
        <m:r>
          <m:t>0.3</m:t>
        </m:r>
      </m:oMath>
      <w:r>
        <w:t xml:space="preserve">, the ones where a flip could win, and</w:t>
      </w:r>
      <w:r>
        <w:t xml:space="preserve"> </w:t>
      </w:r>
      <m:oMath>
        <m:r>
          <m:rPr>
            <m:sty m:val="p"/>
          </m:rPr>
          <m:t>{</m:t>
        </m:r>
        <m:r>
          <m:t>κ</m:t>
        </m:r>
        <m:r>
          <m:rPr>
            <m:sty m:val="p"/>
          </m:rPr>
          <m:t>&gt;</m:t>
        </m:r>
        <m:r>
          <m:t>0</m:t>
        </m:r>
        <m:r>
          <m:rPr>
            <m:sty m:val="p"/>
          </m:rPr>
          <m:t>,</m:t>
        </m:r>
        <m:r>
          <m:rPr>
            <m:nor/>
            <m:sty m:val="p"/>
          </m:rPr>
          <m:t>minority right</m:t>
        </m:r>
        <m:r>
          <m:rPr>
            <m:sty m:val="p"/>
          </m:rPr>
          <m:t>}</m:t>
        </m:r>
      </m:oMath>
      <w:r>
        <w:t xml:space="preserve"> </w:t>
      </w:r>
      <w:r>
        <w:t xml:space="preserve">and</w:t>
      </w:r>
      <w:r>
        <w:t xml:space="preserve"> </w:t>
      </w:r>
      <m:oMath>
        <m:r>
          <m:rPr>
            <m:sty m:val="p"/>
          </m:rPr>
          <m:t>{</m:t>
        </m:r>
        <m:r>
          <m:t>κ</m:t>
        </m:r>
        <m:r>
          <m:rPr>
            <m:sty m:val="p"/>
          </m:rPr>
          <m:t>&lt;</m:t>
        </m:r>
        <m:r>
          <m:t>0</m:t>
        </m:r>
        <m:r>
          <m:rPr>
            <m:sty m:val="p"/>
          </m:rPr>
          <m:t>,</m:t>
        </m:r>
        <m:r>
          <m:rPr>
            <m:nor/>
            <m:sty m:val="p"/>
          </m:rPr>
          <m:t>plurality right</m:t>
        </m:r>
        <m:r>
          <m:rPr>
            <m:sty m:val="p"/>
          </m:rPr>
          <m:t>}</m:t>
        </m:r>
      </m:oMath>
      <w:r>
        <w:t xml:space="preserve"> </w:t>
      </w:r>
      <w:r>
        <w:t xml:space="preserve">induce the same observable law. Indexed instead by an observable covariate,</w:t>
      </w:r>
      <w:r>
        <w:t xml:space="preserve"> </w:t>
      </w:r>
      <w:r>
        <w:t xml:space="preserve">the same estimator run per group recovers each group’s signed coupling with</w:t>
      </w:r>
      <w:r>
        <w:t xml:space="preserve"> </w:t>
      </w:r>
      <w:r>
        <w:t xml:space="preserve">zero paired losses to</w:t>
      </w:r>
      <w:r>
        <w:t xml:space="preserve"> </w:t>
      </w:r>
      <w:r>
        <w:rPr>
          <w:smallCaps/>
        </w:rPr>
        <w:t xml:space="preserve">sc</w:t>
      </w:r>
      <w:r>
        <w:t xml:space="preserve"> </w:t>
      </w:r>
      <w:r>
        <w:t xml:space="preserve">(Section </w:t>
      </w:r>
      <w:hyperlink w:anchor="sec:hetero">
        <w:r>
          <w:rPr>
            <w:rStyle w:val="Hyperlink"/>
          </w:rPr>
          <w:t xml:space="preserve">6</w:t>
        </w:r>
      </w:hyperlink>
      <w:r>
        <w:t xml:space="preserve">).</w:t>
      </w:r>
    </w:p>
    <w:p>
      <w:pPr>
        <w:pStyle w:val="BodyText"/>
      </w:pPr>
      <w:r>
        <w:rPr>
          <w:b/>
          <w:bCs/>
        </w:rPr>
        <w:t xml:space="preserve">C4: A pre-registered falsification protocol.</w:t>
      </w:r>
      <w:r>
        <w:t xml:space="preserve"> </w:t>
      </w:r>
      <w:r>
        <w:t xml:space="preserve">Four falsifiers were</w:t>
      </w:r>
      <w:r>
        <w:t xml:space="preserve"> </w:t>
      </w:r>
      <w:r>
        <w:t xml:space="preserve">fixed before implementation, two of them designed to kill the method: the</w:t>
      </w:r>
      <w:r>
        <w:t xml:space="preserve"> </w:t>
      </w:r>
      <w:r>
        <w:rPr>
          <w:i/>
          <w:iCs/>
        </w:rPr>
        <w:t xml:space="preserve">published</w:t>
      </w:r>
      <w:r>
        <w:t xml:space="preserve"> </w:t>
      </w:r>
      <w:r>
        <w:t xml:space="preserve">dev-calibrated CISC protocol, whose tuned temperature already</w:t>
      </w:r>
      <w:r>
        <w:t xml:space="preserve"> </w:t>
      </w:r>
      <w:r>
        <w:t xml:space="preserve">interpolates</w:t>
      </w:r>
      <w:r>
        <w:t xml:space="preserve"> </w:t>
      </w:r>
      <w:r>
        <w:rPr>
          <w:smallCaps/>
        </w:rPr>
        <w:t xml:space="preserve">sc</w:t>
      </w:r>
      <m:oMath>
        <m:r>
          <m:rPr>
            <m:sty m:val="p"/>
          </m:rPr>
          <m:t>↔</m:t>
        </m:r>
      </m:oMath>
      <w:r>
        <w:t xml:space="preserve">CISC, and a dev-picked</w:t>
      </w:r>
      <w:r>
        <w:t xml:space="preserve"> </w:t>
      </w:r>
      <w:r>
        <w:rPr>
          <w:i/>
          <w:iCs/>
        </w:rPr>
        <w:t xml:space="preserve">signed</w:t>
      </w:r>
      <w:r>
        <w:t xml:space="preserve"> </w:t>
      </w:r>
      <w:r>
        <w:t xml:space="preserve">exponent</w:t>
      </w:r>
      <w:r>
        <w:t xml:space="preserve"> </w:t>
      </w:r>
      <w:r>
        <w:t xml:space="preserve">grid, which the sweep shows is far the stronger of the two. All four survived,</w:t>
      </w:r>
      <w:r>
        <w:t xml:space="preserve"> </w:t>
      </w:r>
      <w:r>
        <w:t xml:space="preserve">and the margins are reported both ways: against the signed grid the advantage</w:t>
      </w:r>
      <w:r>
        <w:t xml:space="preserve"> </w:t>
      </w:r>
      <w:r>
        <w:t xml:space="preserve">concentrates in distortion, echo, and label-free operation, and</w:t>
      </w:r>
      <w:r>
        <w:t xml:space="preserve"> </w:t>
      </w:r>
      <w:r>
        <w:rPr>
          <w:smallCaps/>
        </w:rPr>
        <w:t xml:space="preserve">tact</w:t>
      </w:r>
      <w:r>
        <w:t xml:space="preserve"> </w:t>
      </w:r>
      <w:r>
        <w:t xml:space="preserve">trails</w:t>
      </w:r>
      <w:r>
        <w:t xml:space="preserve"> </w:t>
      </w:r>
      <w:r>
        <w:t xml:space="preserve">it in the mid-range.</w:t>
      </w:r>
    </w:p>
    <w:p>
      <w:pPr>
        <w:pStyle w:val="BodyText"/>
      </w:pPr>
      <w:r>
        <w:rPr>
          <w:b/>
          <w:bCs/>
        </w:rPr>
        <w:t xml:space="preserve">C5: A measurement of the addressable stratum.</w:t>
      </w:r>
      <w:r>
        <w:t xml:space="preserve"> </w:t>
      </w:r>
      <w:r>
        <w:t xml:space="preserve">Two real-trace</w:t>
      </w:r>
      <w:r>
        <w:t xml:space="preserve"> </w:t>
      </w:r>
      <w:r>
        <w:t xml:space="preserve">campaigns and a five-substrate window measurement bound what</w:t>
      </w:r>
      <w:r>
        <w:t xml:space="preserve"> </w:t>
      </w:r>
      <w:r>
        <w:rPr>
          <w:i/>
          <w:iCs/>
        </w:rPr>
        <w:t xml:space="preserve">any</w:t>
      </w:r>
      <w:r>
        <w:t xml:space="preserve"> </w:t>
      </w:r>
      <w:r>
        <w:t xml:space="preserve">label-free aggregation method can do. The channel is null on saturated</w:t>
      </w:r>
      <w:r>
        <w:t xml:space="preserve"> </w:t>
      </w:r>
      <w:r>
        <w:t xml:space="preserve">benchmarks (</w:t>
      </w:r>
      <m:oMath>
        <m:acc>
          <m:accPr>
            <m:chr m:val="̂"/>
          </m:accPr>
          <m:e>
            <m:r>
              <m:t>D</m:t>
            </m:r>
          </m:e>
        </m:acc>
        <m:r>
          <m:rPr>
            <m:sty m:val="p"/>
          </m:rPr>
          <m:t>=</m:t>
        </m:r>
        <m:r>
          <m:rPr>
            <m:sty m:val="p"/>
          </m:rPr>
          <m:t>−</m:t>
        </m:r>
        <m:r>
          <m:t>0.219</m:t>
        </m:r>
      </m:oMath>
      <w:r>
        <w:t xml:space="preserve">,</w:t>
      </w:r>
      <w:r>
        <w:t xml:space="preserve"> </w:t>
      </w:r>
      <m:oMath>
        <m:r>
          <m:t>z</m:t>
        </m:r>
        <m:r>
          <m:rPr>
            <m:sty m:val="p"/>
          </m:rPr>
          <m:t>=</m:t>
        </m:r>
        <m:r>
          <m:rPr>
            <m:sty m:val="p"/>
          </m:rPr>
          <m:t>−</m:t>
        </m:r>
        <m:r>
          <m:t>1.24</m:t>
        </m:r>
      </m:oMath>
      <w:r>
        <w:t xml:space="preserve">) and positive on competition</w:t>
      </w:r>
      <w:r>
        <w:t xml:space="preserve"> </w:t>
      </w:r>
      <w:r>
        <w:t xml:space="preserve">mathematics (</w:t>
      </w:r>
      <m:oMath>
        <m:r>
          <m:rPr>
            <m:sty m:val="p"/>
          </m:rPr>
          <m:t>+</m:t>
        </m:r>
        <m:r>
          <m:t>0.250</m:t>
        </m:r>
      </m:oMath>
      <w:r>
        <w:t xml:space="preserve">,</w:t>
      </w:r>
      <w:r>
        <w:t xml:space="preserve"> </w:t>
      </w:r>
      <m:oMath>
        <m:r>
          <m:t>z</m:t>
        </m:r>
        <m:r>
          <m:rPr>
            <m:sty m:val="p"/>
          </m:rPr>
          <m:t>=</m:t>
        </m:r>
        <m:r>
          <m:rPr>
            <m:sty m:val="p"/>
          </m:rPr>
          <m:t>+</m:t>
        </m:r>
        <m:r>
          <m:t>2.54</m:t>
        </m:r>
      </m:oMath>
      <w:r>
        <w:t xml:space="preserve">), so the premise holds where the model is</w:t>
      </w:r>
      <w:r>
        <w:t xml:space="preserve"> </w:t>
      </w:r>
      <w:r>
        <w:t xml:space="preserve">uncertain; but the stratum such a method can act on is</w:t>
      </w:r>
      <w:r>
        <w:t xml:space="preserve"> </w:t>
      </w:r>
      <m:oMath>
        <m:r>
          <m:t>3</m:t>
        </m:r>
      </m:oMath>
      <w:r>
        <w:t xml:space="preserve">–</w:t>
      </w:r>
      <m:oMath>
        <m:r>
          <m:t>7.5</m:t>
        </m:r>
        <m:r>
          <m:rPr>
            <m:sty m:val="p"/>
          </m:rPr>
          <m:t>%</m:t>
        </m:r>
      </m:oMath>
      <w:r>
        <w:t xml:space="preserve"> </w:t>
      </w:r>
      <w:r>
        <w:t xml:space="preserve">of items</w:t>
      </w:r>
      <w:r>
        <w:t xml:space="preserve"> </w:t>
      </w:r>
      <w:r>
        <w:t xml:space="preserve">on every substrate tried, in two domains, and does not widen as items harden.</w:t>
      </w:r>
      <w:r>
        <w:t xml:space="preserve"> </w:t>
      </w:r>
      <w:r>
        <w:t xml:space="preserve">On both real substrates the in-pool oracle itself cannot clear the</w:t>
      </w:r>
      <w:r>
        <w:t xml:space="preserve"> </w:t>
      </w:r>
      <w:r>
        <w:t xml:space="preserve">pre-registered endpoint, which makes abstention the correct default rather</w:t>
      </w:r>
      <w:r>
        <w:t xml:space="preserve"> </w:t>
      </w:r>
      <w:r>
        <w:t xml:space="preserve">than a conservative one.</w:t>
      </w:r>
    </w:p>
    <w:bookmarkEnd w:id="10"/>
    <w:bookmarkStart w:id="11" w:name="sec:related"/>
    <w:p>
      <w:pPr>
        <w:pStyle w:val="Heading1"/>
      </w:pPr>
      <w:r>
        <w:t xml:space="preserve">Related Work</w:t>
      </w:r>
    </w:p>
    <w:p>
      <w:pPr>
        <w:pStyle w:val="FirstParagraph"/>
      </w:pPr>
      <w:r>
        <w:rPr>
          <w:b/>
          <w:bCs/>
        </w:rPr>
        <w:t xml:space="preserve">Confidence-weighted self-consistency.</w:t>
      </w:r>
      <w:r>
        <w:t xml:space="preserve"> </w:t>
      </w:r>
      <w:r>
        <w:rPr>
          <w:smallCaps/>
        </w:rPr>
        <w:t xml:space="preserve">sc</w:t>
      </w:r>
      <w:r>
        <w:t xml:space="preserve"> </w:t>
      </w:r>
      <w:r>
        <w:t xml:space="preserve">[</w:t>
      </w:r>
      <w:hyperlink w:anchor="bib:wang2023selfconsistency">
        <w:r>
          <w:rPr>
            <w:rStyle w:val="Hyperlink"/>
          </w:rPr>
          <w:t xml:space="preserve">1</w:t>
        </w:r>
      </w:hyperlink>
      <w:r>
        <w:t xml:space="preserve">] treats sampled traces as i.i.d. votes. CISC [</w:t>
      </w:r>
      <w:hyperlink w:anchor="bib:taubenfeld2025cisc">
        <w:r>
          <w:rPr>
            <w:rStyle w:val="Hyperlink"/>
          </w:rPr>
          <w:t xml:space="preserve">5</w:t>
        </w:r>
      </w:hyperlink>
      <w:r>
        <w:t xml:space="preserve">] weights votes by softmax-normalized confidence with a temperature tuned on a labeled split, and its WQD metric makes the discrimination-vs-calibration point that also motivates this work; the rank-calibration line [</w:t>
      </w:r>
      <w:hyperlink w:anchor="bib:huang2024rankcalibration">
        <w:r>
          <w:rPr>
            <w:rStyle w:val="Hyperlink"/>
          </w:rPr>
          <w:t xml:space="preserve">8</w:t>
        </w:r>
      </w:hyperlink>
      <w:r>
        <w:t xml:space="preserve">] reaches the same conclusion independently. Weighted variants [</w:t>
      </w:r>
      <w:hyperlink w:anchor="bib:li2023diverse">
        <w:r>
          <w:rPr>
            <w:rStyle w:val="Hyperlink"/>
          </w:rPr>
          <w:t xml:space="preserve">11</w:t>
        </w:r>
      </w:hyperlink>
      <w:r>
        <w:t xml:space="preserve">] and early-stopping families</w:t>
      </w:r>
      <w:r>
        <w:t xml:space="preserve"> </w:t>
      </w:r>
      <w:r>
        <w:t xml:space="preserve">[</w:t>
      </w:r>
      <w:hyperlink w:anchor="bib:aggarwal2023adaptive">
        <w:r>
          <w:rPr>
            <w:rStyle w:val="Hyperlink"/>
          </w:rPr>
          <w:t xml:space="preserve">12</w:t>
        </w:r>
      </w:hyperlink>
      <w:r>
        <w:t xml:space="preserve">,</w:t>
      </w:r>
      <w:hyperlink w:anchor="bib:li2024escape">
        <w:r>
          <w:rPr>
            <w:rStyle w:val="Hyperlink"/>
          </w:rPr>
          <w:t xml:space="preserve">13</w:t>
        </w:r>
      </w:hyperlink>
      <w:r>
        <w:t xml:space="preserve">] refine the budget. Self-certainty</w:t>
      </w:r>
      <w:r>
        <w:t xml:space="preserve"> </w:t>
      </w:r>
      <w:r>
        <w:t xml:space="preserve">[</w:t>
      </w:r>
      <w:hyperlink w:anchor="bib:borda2025">
        <w:r>
          <w:rPr>
            <w:rStyle w:val="Hyperlink"/>
          </w:rPr>
          <w:t xml:space="preserve">14</w:t>
        </w:r>
      </w:hyperlink>
      <w:r>
        <w:t xml:space="preserve">] is the closest relative in spirit, being the one published</w:t>
      </w:r>
      <w:r>
        <w:t xml:space="preserve"> </w:t>
      </w:r>
      <w:r>
        <w:t xml:space="preserve">selector that scores candidates by a rank-like quantity rather than by raw</w:t>
      </w:r>
      <w:r>
        <w:t xml:space="preserve"> </w:t>
      </w:r>
      <w:r>
        <w:t xml:space="preserve">confidence, but it ranks</w:t>
      </w:r>
      <w:r>
        <w:t xml:space="preserve"> </w:t>
      </w:r>
      <w:r>
        <w:rPr>
          <w:i/>
          <w:iCs/>
        </w:rPr>
        <w:t xml:space="preserve">across</w:t>
      </w:r>
      <w:r>
        <w:t xml:space="preserve"> </w:t>
      </w:r>
      <w:r>
        <w:t xml:space="preserve">candidates with a fixed positive</w:t>
      </w:r>
      <w:r>
        <w:t xml:space="preserve"> </w:t>
      </w:r>
      <w:r>
        <w:t xml:space="preserve">orientation and is not evaluated here; reliability-aware pseudo-counts [</w:t>
      </w:r>
      <w:hyperlink w:anchor="bib:reasc2026">
        <w:r>
          <w:rPr>
            <w:rStyle w:val="Hyperlink"/>
          </w:rPr>
          <w:t xml:space="preserve">6</w:t>
        </w:r>
      </w:hyperlink>
      <w:r>
        <w:t xml:space="preserve">] and warmup-thresholded filtering [</w:t>
      </w:r>
      <w:hyperlink w:anchor="bib:deepconf2025">
        <w:r>
          <w:rPr>
            <w:rStyle w:val="Hyperlink"/>
          </w:rPr>
          <w:t xml:space="preserve">7</w:t>
        </w:r>
      </w:hyperlink>
      <w:r>
        <w:t xml:space="preserve">] adapt online but only re-scale positive trust. None of these searches a negative exponent: the obstruction is a sign bit in</w:t>
      </w:r>
      <w:r>
        <w:t xml:space="preserve"> </w:t>
      </w:r>
      <w:r>
        <w:t xml:space="preserve">the hyperparameter grid rather than the weight family itself, as this paper’s</w:t>
      </w:r>
      <w:r>
        <w:t xml:space="preserve"> </w:t>
      </w:r>
      <w:r>
        <w:t xml:space="preserve">own SignGrid-dev baseline shows by opening the same</w:t>
      </w:r>
      <w:r>
        <w:t xml:space="preserve"> </w:t>
      </w:r>
      <m:oMath>
        <m:sSup>
          <m:e>
            <m:r>
              <m:t>c</m:t>
            </m:r>
          </m:e>
          <m:sup>
            <m:r>
              <m:t>γ</m:t>
            </m:r>
          </m:sup>
        </m:sSup>
      </m:oMath>
      <w:r>
        <w:t xml:space="preserve"> </w:t>
      </w:r>
      <w:r>
        <w:t xml:space="preserve">family to</w:t>
      </w:r>
      <w:r>
        <w:t xml:space="preserve"> </w:t>
      </w:r>
      <w:r>
        <w:t xml:space="preserve">negative</w:t>
      </w:r>
      <w:r>
        <w:t xml:space="preserve"> </w:t>
      </w:r>
      <m:oMath>
        <m:r>
          <m:t>γ</m:t>
        </m:r>
      </m:oMath>
      <w:r>
        <w:t xml:space="preserve"> </w:t>
      </w:r>
      <w:r>
        <w:t xml:space="preserve">and reaching the signed oracle across the negative half-axis.</w:t>
      </w:r>
      <w:r>
        <w:t xml:space="preserve"> </w:t>
      </w:r>
      <w:r>
        <w:t xml:space="preserve">What no published protocol does is</w:t>
      </w:r>
      <w:r>
        <w:t xml:space="preserve"> </w:t>
      </w:r>
      <w:r>
        <w:rPr>
          <w:i/>
          <w:iCs/>
        </w:rPr>
        <w:t xml:space="preserve">estimate</w:t>
      </w:r>
      <w:r>
        <w:t xml:space="preserve"> </w:t>
      </w:r>
      <w:r>
        <w:t xml:space="preserve">that sign, with or without</w:t>
      </w:r>
      <w:r>
        <w:t xml:space="preserve"> </w:t>
      </w:r>
      <w:r>
        <w:t xml:space="preserve">labels. The dev-calibrated variant must therefore be positioned honestly: CISC’s tuned temperature is already a dev-calibrated</w:t>
      </w:r>
      <w:r>
        <w:t xml:space="preserve"> </w:t>
      </w:r>
      <w:r>
        <w:rPr>
          <w:smallCaps/>
        </w:rPr>
        <w:t xml:space="preserve">sc</w:t>
      </w:r>
      <m:oMath>
        <m:r>
          <m:rPr>
            <m:sty m:val="p"/>
          </m:rPr>
          <m:t>↔</m:t>
        </m:r>
      </m:oMath>
      <w:r>
        <w:t xml:space="preserve">CISC interpolation, so the novelty of</w:t>
      </w:r>
      <w:r>
        <w:t xml:space="preserve"> </w:t>
      </w:r>
      <w:r>
        <w:rPr>
          <w:smallCaps/>
        </w:rPr>
        <w:t xml:space="preserve">tact</w:t>
      </w:r>
      <w:r>
        <w:t xml:space="preserve">-dev lies in the sign, the rank invariance, and the analytic (grid-free) map, not in dev calibration itself.</w:t>
      </w:r>
    </w:p>
    <w:p>
      <w:pPr>
        <w:pStyle w:val="BodyText"/>
      </w:pPr>
      <w:r>
        <w:rPr>
          <w:b/>
          <w:bCs/>
        </w:rPr>
        <w:t xml:space="preserve">Reliability estimation without labels.</w:t>
      </w:r>
      <w:r>
        <w:t xml:space="preserve"> </w:t>
      </w:r>
      <w:r>
        <w:t xml:space="preserve">Estimating worker reliability from agreement is classical [</w:t>
      </w:r>
      <w:hyperlink w:anchor="bib:dawid1979maximum">
        <w:r>
          <w:rPr>
            <w:rStyle w:val="Hyperlink"/>
          </w:rPr>
          <w:t xml:space="preserve">9</w:t>
        </w:r>
      </w:hyperlink>
      <w:r>
        <w:t xml:space="preserve">,</w:t>
      </w:r>
      <w:hyperlink w:anchor="bib:whitehill2009whose">
        <w:r>
          <w:rPr>
            <w:rStyle w:val="Hyperlink"/>
          </w:rPr>
          <w:t xml:space="preserve">15</w:t>
        </w:r>
      </w:hyperlink>
      <w:r>
        <w:t xml:space="preserve">,</w:t>
      </w:r>
      <w:hyperlink w:anchor="bib:karger2011iterative">
        <w:r>
          <w:rPr>
            <w:rStyle w:val="Hyperlink"/>
          </w:rPr>
          <w:t xml:space="preserve">16</w:t>
        </w:r>
      </w:hyperlink>
      <w:r>
        <w:t xml:space="preserve">]; spectral meta-learners [</w:t>
      </w:r>
      <w:hyperlink w:anchor="bib:parisi2014ranking">
        <w:r>
          <w:rPr>
            <w:rStyle w:val="Hyperlink"/>
          </w:rPr>
          <w:t xml:space="preserve">10</w:t>
        </w:r>
      </w:hyperlink>
      <w:r>
        <w:t xml:space="preserve">] and recent LLM ensemble work [</w:t>
      </w:r>
      <w:hyperlink w:anchor="bib:fuse2026">
        <w:r>
          <w:rPr>
            <w:rStyle w:val="Hyperlink"/>
          </w:rPr>
          <w:t xml:space="preserve">17</w:t>
        </w:r>
      </w:hyperlink>
      <w:r>
        <w:t xml:space="preserve">,</w:t>
      </w:r>
      <w:hyperlink w:anchor="bib:beyondmajority2025">
        <w:r>
          <w:rPr>
            <w:rStyle w:val="Hyperlink"/>
          </w:rPr>
          <w:t xml:space="preserve">18</w:t>
        </w:r>
      </w:hyperlink>
      <w:r>
        <w:t xml:space="preserve">] exploit covariance across</w:t>
      </w:r>
      <w:r>
        <w:t xml:space="preserve"> </w:t>
      </w:r>
      <w:r>
        <w:rPr>
          <w:i/>
          <w:iCs/>
        </w:rPr>
        <w:t xml:space="preserve">multiple</w:t>
      </w:r>
      <w:r>
        <w:t xml:space="preserve"> </w:t>
      </w:r>
      <w:r>
        <w:t xml:space="preserve">predictors. The setting here differs: one exchangeable channel from one model, per-item vote structure, and the known failure of agreement proxies under correlated errors—met here with a quantified attenuation identity, conservative de-attenuation, and alarms in place of an unconditional claim.</w:t>
      </w:r>
    </w:p>
    <w:p>
      <w:pPr>
        <w:pStyle w:val="BodyText"/>
      </w:pPr>
      <w:r>
        <w:rPr>
          <w:b/>
          <w:bCs/>
        </w:rPr>
        <w:t xml:space="preserve">Shrinkage and rank statistics.</w:t>
      </w:r>
      <w:r>
        <w:t xml:space="preserve"> </w:t>
      </w:r>
      <w:r>
        <w:t xml:space="preserve">The estimator assembles classical parts: stratified rank statistics [</w:t>
      </w:r>
      <w:hyperlink w:anchor="bib:vanelteren1960">
        <w:r>
          <w:rPr>
            <w:rStyle w:val="Hyperlink"/>
          </w:rPr>
          <w:t xml:space="preserve">19</w:t>
        </w:r>
      </w:hyperlink>
      <w:r>
        <w:t xml:space="preserve">], the James–Stein positive-part estimator [</w:t>
      </w:r>
      <w:hyperlink w:anchor="bib:james1961estimation">
        <w:r>
          <w:rPr>
            <w:rStyle w:val="Hyperlink"/>
          </w:rPr>
          <w:t xml:space="preserve">20</w:t>
        </w:r>
      </w:hyperlink>
      <w:r>
        <w:t xml:space="preserve">], effective-sample-size corrections [</w:t>
      </w:r>
      <w:hyperlink w:anchor="bib:kish1965">
        <w:r>
          <w:rPr>
            <w:rStyle w:val="Hyperlink"/>
          </w:rPr>
          <w:t xml:space="preserve">21</w:t>
        </w:r>
      </w:hyperlink>
      <w:r>
        <w:t xml:space="preserve">,</w:t>
      </w:r>
      <w:hyperlink w:anchor="bib:rao1981analysis">
        <w:r>
          <w:rPr>
            <w:rStyle w:val="Hyperlink"/>
          </w:rPr>
          <w:t xml:space="preserve">22</w:t>
        </w:r>
      </w:hyperlink>
      <w:r>
        <w:t xml:space="preserve">], and normal-scores discriminant analysis. The claim is the assembly and its anchors, not the parts.</w:t>
      </w:r>
    </w:p>
    <w:p>
      <w:pPr>
        <w:pStyle w:val="BodyText"/>
      </w:pPr>
      <w:r>
        <w:rPr>
          <w:b/>
          <w:bCs/>
        </w:rPr>
        <w:t xml:space="preserve">Honest sibling result.</w:t>
      </w:r>
      <w:r>
        <w:t xml:space="preserve"> </w:t>
      </w:r>
      <w:r>
        <w:t xml:space="preserve">A preceding system in the same line of work</w:t>
      </w:r>
      <w:r>
        <w:t xml:space="preserve"> </w:t>
      </w:r>
      <w:r>
        <w:t xml:space="preserve">(RLEV-VoI, redundancy-discounted voting with value-of-information stopping)</w:t>
      </w:r>
      <w:r>
        <w:t xml:space="preserve"> </w:t>
      </w:r>
      <w:r>
        <w:t xml:space="preserve">was evaluated under the same falsification discipline and</w:t>
      </w:r>
      <w:r>
        <w:t xml:space="preserve"> </w:t>
      </w:r>
      <w:r>
        <w:rPr>
          <w:i/>
          <w:iCs/>
        </w:rPr>
        <w:t xml:space="preserve">failed</w:t>
      </w:r>
      <w:r>
        <w:t xml:space="preserve"> </w:t>
      </w:r>
      <w:r>
        <w:t xml:space="preserve">it,</w:t>
      </w:r>
      <w:r>
        <w:t xml:space="preserve"> </w:t>
      </w:r>
      <w:r>
        <w:t xml:space="preserve">dominated everywhere by a simple deduplication baseline, and is reported as a</w:t>
      </w:r>
      <w:r>
        <w:t xml:space="preserve"> </w:t>
      </w:r>
      <w:r>
        <w:t xml:space="preserve">negative result. Its post-mortem isolated the confidence dilemma studied</w:t>
      </w:r>
      <w:r>
        <w:t xml:space="preserve"> </w:t>
      </w:r>
      <w:r>
        <w:t xml:space="preserve">here.</w:t>
      </w:r>
    </w:p>
    <w:bookmarkEnd w:id="11"/>
    <w:bookmarkStart w:id="19" w:name="sec:setup"/>
    <w:p>
      <w:pPr>
        <w:pStyle w:val="Heading1"/>
      </w:pPr>
      <w:r>
        <w:t xml:space="preserve">Problem Setup</w:t>
      </w:r>
    </w:p>
    <w:bookmarkStart w:id="12" w:name="notation"/>
    <w:p>
      <w:pPr>
        <w:pStyle w:val="Heading2"/>
      </w:pPr>
      <w:r>
        <w:t xml:space="preserve">Notation</w:t>
      </w:r>
    </w:p>
    <w:p>
      <w:pPr>
        <w:pStyle w:val="FirstParagraph"/>
      </w:pPr>
      <w:r>
        <w:t xml:space="preserve">Items</w:t>
      </w:r>
      <w:r>
        <w:t xml:space="preserve"> </w:t>
      </w:r>
      <m:oMath>
        <m:r>
          <m:t>q</m:t>
        </m:r>
        <m:r>
          <m:rPr>
            <m:sty m:val="p"/>
          </m:rPr>
          <m:t>=</m:t>
        </m:r>
        <m:r>
          <m:t>1</m:t>
        </m:r>
        <m:r>
          <m:rPr>
            <m:sty m:val="p"/>
          </m:rPr>
          <m:t>,</m:t>
        </m:r>
        <m:r>
          <m:rPr>
            <m:sty m:val="p"/>
          </m:rPr>
          <m:t>…</m:t>
        </m:r>
        <m:r>
          <m:rPr>
            <m:sty m:val="p"/>
          </m:rPr>
          <m:t>,</m:t>
        </m:r>
        <m:r>
          <m:t>Q</m:t>
        </m:r>
      </m:oMath>
      <w:r>
        <w:t xml:space="preserve">; item</w:t>
      </w:r>
      <w:r>
        <w:t xml:space="preserve"> </w:t>
      </w:r>
      <m:oMath>
        <m:r>
          <m:t>q</m:t>
        </m:r>
      </m:oMath>
      <w:r>
        <w:t xml:space="preserve"> </w:t>
      </w:r>
      <w:r>
        <w:t xml:space="preserve">has</w:t>
      </w:r>
      <w:r>
        <w:t xml:space="preserve"> </w:t>
      </w:r>
      <m:oMath>
        <m:sSub>
          <m:e>
            <m:r>
              <m:t>m</m:t>
            </m:r>
          </m:e>
          <m:sub>
            <m:r>
              <m:t>q</m:t>
            </m:r>
          </m:sub>
        </m:sSub>
      </m:oMath>
      <w:r>
        <w:t xml:space="preserve"> </w:t>
      </w:r>
      <w:r>
        <w:t xml:space="preserve">sampled traces. Trace</w:t>
      </w:r>
      <w:r>
        <w:t xml:space="preserve"> </w:t>
      </w:r>
      <m:oMath>
        <m:r>
          <m:rPr>
            <m:sty m:val="p"/>
          </m:rPr>
          <m:t>(</m:t>
        </m:r>
        <m:r>
          <m:t>q</m:t>
        </m:r>
        <m:r>
          <m:rPr>
            <m:sty m:val="p"/>
          </m:rPr>
          <m:t>,</m:t>
        </m:r>
        <m:r>
          <m:t>i</m:t>
        </m:r>
        <m:r>
          <m:rPr>
            <m:sty m:val="p"/>
          </m:rPr>
          <m:t>)</m:t>
        </m:r>
      </m:oMath>
      <w:r>
        <w:t xml:space="preserve"> </w:t>
      </w:r>
      <w:r>
        <w:t xml:space="preserve">yields an answer</w:t>
      </w:r>
      <w:r>
        <w:t xml:space="preserve"> </w:t>
      </w:r>
      <m:oMath>
        <m:sSub>
          <m:e>
            <m:r>
              <m:t>a</m:t>
            </m:r>
          </m:e>
          <m:sub>
            <m:r>
              <m:t>q</m:t>
            </m:r>
            <m:r>
              <m:rPr>
                <m:sty m:val="p"/>
              </m:rPr>
              <m:t>,</m:t>
            </m:r>
            <m:r>
              <m:t>i</m:t>
            </m:r>
          </m:sub>
        </m:sSub>
      </m:oMath>
      <w:r>
        <w:t xml:space="preserve"> </w:t>
      </w:r>
      <w:r>
        <w:t xml:space="preserve">in a discrete set and a confidence</w:t>
      </w:r>
      <w:r>
        <w:t xml:space="preserve"> </w:t>
      </w:r>
      <m:oMath>
        <m:sSub>
          <m:e>
            <m:r>
              <m:t>c</m:t>
            </m:r>
          </m:e>
          <m:sub>
            <m:r>
              <m:t>q</m:t>
            </m:r>
            <m:r>
              <m:rPr>
                <m:sty m:val="p"/>
              </m:rPr>
              <m:t>,</m:t>
            </m:r>
            <m:r>
              <m:t>i</m:t>
            </m:r>
          </m:sub>
        </m:sSub>
        <m:r>
          <m:rPr>
            <m:sty m:val="p"/>
          </m:rPr>
          <m:t>∈</m:t>
        </m:r>
        <m:r>
          <m:rPr>
            <m:sty m:val="p"/>
          </m:rPr>
          <m:t>(</m:t>
        </m:r>
        <m:r>
          <m:t>0</m:t>
        </m:r>
        <m:r>
          <m:rPr>
            <m:sty m:val="p"/>
          </m:rPr>
          <m:t>,</m:t>
        </m:r>
        <m:r>
          <m:t>1</m:t>
        </m:r>
        <m:r>
          <m:rPr>
            <m:sty m:val="p"/>
          </m:rPr>
          <m:t>)</m:t>
        </m:r>
      </m:oMath>
      <w:r>
        <w:t xml:space="preserve">; correctness is</w:t>
      </w:r>
      <w:r>
        <w:t xml:space="preserve"> </w:t>
      </w:r>
      <m:oMath>
        <m:sSub>
          <m:e>
            <m:r>
              <m:t>y</m:t>
            </m:r>
          </m:e>
          <m:sub>
            <m:r>
              <m:t>q</m:t>
            </m:r>
            <m:r>
              <m:rPr>
                <m:sty m:val="p"/>
              </m:rPr>
              <m:t>,</m:t>
            </m:r>
            <m:r>
              <m:t>i</m:t>
            </m:r>
          </m:sub>
        </m:sSub>
        <m:r>
          <m:rPr>
            <m:sty m:val="p"/>
          </m:rPr>
          <m:t>=</m:t>
        </m:r>
        <m:r>
          <m:rPr>
            <m:sty m:val="b"/>
          </m:rPr>
          <m:t>1</m:t>
        </m:r>
        <m:r>
          <m:rPr>
            <m:sty m:val="p"/>
          </m:rPr>
          <m:t>[</m:t>
        </m:r>
        <m:sSub>
          <m:e>
            <m:r>
              <m:t>a</m:t>
            </m:r>
          </m:e>
          <m:sub>
            <m:r>
              <m:t>q</m:t>
            </m:r>
            <m:r>
              <m:rPr>
                <m:sty m:val="p"/>
              </m:rPr>
              <m:t>,</m:t>
            </m:r>
            <m:r>
              <m:t>i</m:t>
            </m:r>
          </m:sub>
        </m:sSub>
        <m:r>
          <m:rPr>
            <m:sty m:val="p"/>
          </m:rPr>
          <m:t>=</m:t>
        </m:r>
        <m:sSubSup>
          <m:e>
            <m:r>
              <m:t>a</m:t>
            </m:r>
          </m:e>
          <m:sub>
            <m:r>
              <m:t>q</m:t>
            </m:r>
          </m:sub>
          <m:sup>
            <m:r>
              <m:rPr>
                <m:sty m:val="p"/>
              </m:rPr>
              <m:t>*</m:t>
            </m:r>
          </m:sup>
        </m:sSubSup>
        <m:r>
          <m:rPr>
            <m:sty m:val="p"/>
          </m:rPr>
          <m:t>]</m:t>
        </m:r>
      </m:oMath>
      <w:r>
        <w:t xml:space="preserve">, unobserved at test time. Plain</w:t>
      </w:r>
      <w:r>
        <w:t xml:space="preserve"> </w:t>
      </w:r>
      <w:r>
        <w:rPr>
          <w:smallCaps/>
        </w:rPr>
        <w:t xml:space="preserve">sc</w:t>
      </w:r>
      <w:r>
        <w:t xml:space="preserve"> </w:t>
      </w:r>
      <w:r>
        <w:t xml:space="preserve">returns</w:t>
      </w:r>
      <w:r>
        <w:t xml:space="preserve"> </w:t>
      </w:r>
      <m:oMath>
        <m:r>
          <m:rPr>
            <m:sty m:val="p"/>
          </m:rPr>
          <m:t>arg</m:t>
        </m:r>
        <m:sSub>
          <m:e>
            <m:r>
              <m:rPr>
                <m:sty m:val="p"/>
              </m:rPr>
              <m:t>max</m:t>
            </m:r>
          </m:e>
          <m:sub>
            <m:r>
              <m:t>A</m:t>
            </m:r>
          </m:sub>
        </m:sSub>
        <m:sSub>
          <m:e>
            <m:r>
              <m:t>n</m:t>
            </m:r>
          </m:e>
          <m:sub>
            <m:r>
              <m:t>q</m:t>
            </m:r>
          </m:sub>
        </m:sSub>
        <m:r>
          <m:rPr>
            <m:sty m:val="p"/>
          </m:rPr>
          <m:t>(</m:t>
        </m:r>
        <m:r>
          <m:t>A</m:t>
        </m:r>
        <m:r>
          <m:rPr>
            <m:sty m:val="p"/>
          </m:rPr>
          <m:t>)</m:t>
        </m:r>
      </m:oMath>
      <w:r>
        <w:t xml:space="preserve"> </w:t>
      </w:r>
      <w:r>
        <w:t xml:space="preserve">where</w:t>
      </w:r>
      <w:r>
        <w:t xml:space="preserve"> </w:t>
      </w:r>
      <m:oMath>
        <m:sSub>
          <m:e>
            <m:r>
              <m:t>n</m:t>
            </m:r>
          </m:e>
          <m:sub>
            <m:r>
              <m:t>q</m:t>
            </m:r>
          </m:sub>
        </m:sSub>
        <m:r>
          <m:rPr>
            <m:sty m:val="p"/>
          </m:rPr>
          <m:t>(</m:t>
        </m:r>
        <m:r>
          <m:t>A</m:t>
        </m:r>
        <m:r>
          <m:rPr>
            <m:sty m:val="p"/>
          </m:rPr>
          <m:t>)</m:t>
        </m:r>
      </m:oMath>
      <w:r>
        <w:t xml:space="preserve"> </w:t>
      </w:r>
      <w:r>
        <w:t xml:space="preserve">counts votes for answer</w:t>
      </w:r>
      <w:r>
        <w:t xml:space="preserve"> </w:t>
      </w:r>
      <m:oMath>
        <m:r>
          <m:t>A</m:t>
        </m:r>
      </m:oMath>
      <w:r>
        <w:t xml:space="preserve">. CISC-power weights votes by</w:t>
      </w:r>
      <w:r>
        <w:t xml:space="preserve"> </w:t>
      </w:r>
      <m:oMath>
        <m:sSubSup>
          <m:e>
            <m:r>
              <m:t>c</m:t>
            </m:r>
          </m:e>
          <m:sub>
            <m:r>
              <m:t>q</m:t>
            </m:r>
            <m:r>
              <m:rPr>
                <m:sty m:val="p"/>
              </m:rPr>
              <m:t>,</m:t>
            </m:r>
            <m:r>
              <m:t>i</m:t>
            </m:r>
          </m:sub>
          <m:sup>
            <m:r>
              <m:t> </m:t>
            </m:r>
            <m:r>
              <m:t>γ</m:t>
            </m:r>
          </m:sup>
        </m:sSubSup>
      </m:oMath>
      <w:r>
        <w:t xml:space="preserve"> </w:t>
      </w:r>
      <w:r>
        <w:t xml:space="preserve">with a fixed</w:t>
      </w:r>
      <w:r>
        <w:t xml:space="preserve"> </w:t>
      </w:r>
      <m:oMath>
        <m:r>
          <m:t>γ</m:t>
        </m:r>
        <m:r>
          <m:rPr>
            <m:sty m:val="p"/>
          </m:rPr>
          <m:t>&gt;</m:t>
        </m:r>
        <m:r>
          <m:t>0</m:t>
        </m:r>
      </m:oMath>
      <w:r>
        <w:t xml:space="preserve">.</w:t>
      </w:r>
    </w:p>
    <w:bookmarkEnd w:id="12"/>
    <w:bookmarkStart w:id="18" w:name="the-confidence-dilemma"/>
    <w:p>
      <w:pPr>
        <w:pStyle w:val="Heading2"/>
      </w:pPr>
      <w:r>
        <w:t xml:space="preserve">The confidence dilemma</w:t>
      </w:r>
    </w:p>
    <w:p>
      <w:pPr>
        <w:pStyle w:val="FirstParagraph"/>
      </w:pPr>
      <w:r>
        <w:t xml:space="preserve">The synthetic oracle draws, per item, traces from a cluster mixture with a latent correct answer and generates confidence as</w:t>
      </w:r>
      <w:r>
        <w:t xml:space="preserve"> </w:t>
      </w:r>
      <w:bookmarkStart w:id="13" w:name="eq:confmodel"/>
      <w:bookmarkEnd w:id="13"/>
    </w:p>
    <w:p>
      <w:pPr>
        <w:pStyle w:val="BodyText"/>
      </w:pPr>
      <m:oMathPara>
        <m:oMathParaPr>
          <m:jc m:val="center"/>
        </m:oMathParaPr>
        <m:oMath>
          <m:sSub>
            <m:e>
              <m:r>
                <m:t>c</m:t>
              </m:r>
            </m:e>
            <m:sub>
              <m:r>
                <m:t>q</m:t>
              </m:r>
              <m:r>
                <m:rPr>
                  <m:sty m:val="p"/>
                </m:rPr>
                <m:t>,</m:t>
              </m:r>
              <m:r>
                <m:t>i</m:t>
              </m:r>
            </m:sub>
          </m:sSub>
          <m:r>
            <m:rPr>
              <m:sty m:val="p"/>
            </m:rPr>
            <m:t>=</m:t>
          </m:r>
          <m:r>
            <m:rPr>
              <m:sty m:val="p"/>
            </m:rPr>
            <m:t>clip</m:t>
          </m:r>
          <m:r>
            <m:t>​</m:t>
          </m:r>
          <m:d>
            <m:dPr>
              <m:begChr m:val="("/>
              <m:sepChr m:val=""/>
              <m:endChr m:val=")"/>
              <m:grow/>
            </m:dPr>
            <m:e>
              <m:f>
                <m:fPr>
                  <m:type m:val="lin"/>
                </m:fPr>
                <m:num>
                  <m:r>
                    <m:t>1</m:t>
                  </m:r>
                </m:num>
                <m:den>
                  <m:r>
                    <m:t>2</m:t>
                  </m:r>
                </m:den>
              </m:f>
              <m:r>
                <m:rPr>
                  <m:sty m:val="p"/>
                </m:rPr>
                <m:t>+</m:t>
              </m:r>
              <m:r>
                <m:t>κ</m:t>
              </m:r>
              <m:r>
                <m:t> </m:t>
              </m:r>
              <m:r>
                <m:rPr>
                  <m:sty m:val="p"/>
                </m:rPr>
                <m:t>(</m:t>
              </m:r>
              <m:sSub>
                <m:e>
                  <m:r>
                    <m:t>y</m:t>
                  </m:r>
                </m:e>
                <m:sub>
                  <m:r>
                    <m:t>q</m:t>
                  </m:r>
                  <m:r>
                    <m:rPr>
                      <m:sty m:val="p"/>
                    </m:rPr>
                    <m:t>,</m:t>
                  </m:r>
                  <m:r>
                    <m:t>i</m:t>
                  </m:r>
                </m:sub>
              </m:sSub>
              <m:r>
                <m:rPr>
                  <m:sty m:val="p"/>
                </m:rPr>
                <m:t>−</m:t>
              </m:r>
              <m:f>
                <m:fPr>
                  <m:type m:val="lin"/>
                </m:fPr>
                <m:num>
                  <m:r>
                    <m:t>1</m:t>
                  </m:r>
                </m:num>
                <m:den>
                  <m:r>
                    <m:t>2</m:t>
                  </m:r>
                </m:den>
              </m:f>
              <m:r>
                <m:rPr>
                  <m:sty m:val="p"/>
                </m:rPr>
                <m:t>)</m:t>
              </m:r>
              <m:r>
                <m:rPr>
                  <m:sty m:val="p"/>
                </m:rPr>
                <m:t>+</m:t>
              </m:r>
              <m:sSub>
                <m:e>
                  <m:r>
                    <m:t>ε</m:t>
                  </m:r>
                </m:e>
                <m:sub>
                  <m:r>
                    <m:t>q</m:t>
                  </m:r>
                  <m:r>
                    <m:rPr>
                      <m:sty m:val="p"/>
                    </m:rPr>
                    <m:t>,</m:t>
                  </m:r>
                  <m:r>
                    <m:t>i</m:t>
                  </m:r>
                </m:sub>
              </m:sSub>
              <m:r>
                <m:rPr>
                  <m:sty m:val="p"/>
                </m:rPr>
                <m:t>,</m:t>
              </m:r>
              <m:r>
                <m:t> </m:t>
              </m:r>
              <m:r>
                <m:t>0.01</m:t>
              </m:r>
              <m:r>
                <m:rPr>
                  <m:sty m:val="p"/>
                </m:rPr>
                <m:t>,</m:t>
              </m:r>
              <m:r>
                <m:t> </m:t>
              </m:r>
              <m:r>
                <m:t>0.99</m:t>
              </m:r>
            </m:e>
          </m:d>
          <m:r>
            <m:rPr>
              <m:sty m:val="p"/>
            </m:rPr>
            <m:t>,</m:t>
          </m:r>
        </m:oMath>
      </m:oMathPara>
    </w:p>
    <w:p>
      <w:pPr>
        <w:pStyle w:val="FirstParagraph"/>
      </w:pPr>
      <w:r>
        <w:t xml:space="preserve">with noise</w:t>
      </w:r>
      <w:r>
        <w:t xml:space="preserve"> </w:t>
      </w:r>
      <m:oMath>
        <m:r>
          <m:t>ε</m:t>
        </m:r>
        <m:r>
          <m:rPr>
            <m:sty m:val="p"/>
          </m:rPr>
          <m:t>∼</m:t>
        </m:r>
        <m:r>
          <m:rPr>
            <m:scr m:val="script"/>
            <m:sty m:val="p"/>
          </m:rPr>
          <m:t>N</m:t>
        </m:r>
        <m:r>
          <m:rPr>
            <m:sty m:val="p"/>
          </m:rPr>
          <m:t>(</m:t>
        </m:r>
        <m:r>
          <m:t>0</m:t>
        </m:r>
        <m:r>
          <m:rPr>
            <m:sty m:val="p"/>
          </m:rPr>
          <m:t>,</m:t>
        </m:r>
        <m:sSup>
          <m:e>
            <m:r>
              <m:t>0.1</m:t>
            </m:r>
          </m:e>
          <m:sup>
            <m:r>
              <m:t>2</m:t>
            </m:r>
          </m:sup>
        </m:sSup>
        <m:r>
          <m:rPr>
            <m:sty m:val="p"/>
          </m:rPr>
          <m:t>)</m:t>
        </m:r>
      </m:oMath>
      <w:r>
        <w:t xml:space="preserve"> </w:t>
      </w:r>
      <w:r>
        <w:t xml:space="preserve">and coupling</w:t>
      </w:r>
      <w:r>
        <w:t xml:space="preserve"> </w:t>
      </w:r>
      <m:oMath>
        <m:r>
          <m:t>κ</m:t>
        </m:r>
        <m:r>
          <m:rPr>
            <m:sty m:val="p"/>
          </m:rPr>
          <m:t>∈</m:t>
        </m:r>
        <m:r>
          <m:rPr>
            <m:sty m:val="p"/>
          </m:rPr>
          <m:t>[</m:t>
        </m:r>
        <m:r>
          <m:rPr>
            <m:sty m:val="p"/>
          </m:rPr>
          <m:t>−</m:t>
        </m:r>
        <m:r>
          <m:t>0.6</m:t>
        </m:r>
        <m:r>
          <m:rPr>
            <m:sty m:val="p"/>
          </m:rPr>
          <m:t>,</m:t>
        </m:r>
        <m:r>
          <m:t>0.6</m:t>
        </m:r>
        <m:r>
          <m:rPr>
            <m:sty m:val="p"/>
          </m:rPr>
          <m:t>]</m:t>
        </m:r>
      </m:oMath>
      <w:r>
        <w:t xml:space="preserve">. Fig. </w:t>
      </w:r>
      <w:hyperlink w:anchor="fig:baselines">
        <w:r>
          <w:rPr>
            <w:rStyle w:val="Hyperlink"/>
          </w:rPr>
          <w:t xml:space="preserve">1</w:t>
        </w:r>
      </w:hyperlink>
      <w:r>
        <w:t xml:space="preserve"> </w:t>
      </w:r>
      <w:r>
        <w:t xml:space="preserve">maps the baseline landscape</w:t>
      </w:r>
      <w:r>
        <w:t xml:space="preserve"> </w:t>
      </w:r>
      <w:r>
        <w:rPr>
          <w:i/>
          <w:iCs/>
        </w:rPr>
        <w:t xml:space="preserve">before</w:t>
      </w:r>
      <w:r>
        <w:t xml:space="preserve"> </w:t>
      </w:r>
      <w:r>
        <w:t xml:space="preserve">the proposed method existed: unconditional weighting (CISC,</w:t>
      </w:r>
      <w:r>
        <w:t xml:space="preserve"> </w:t>
      </w:r>
      <m:oMath>
        <m:r>
          <m:t>γ</m:t>
        </m:r>
        <m:r>
          <m:rPr>
            <m:sty m:val="p"/>
          </m:rPr>
          <m:t>=</m:t>
        </m:r>
        <m:r>
          <m:t>1</m:t>
        </m:r>
      </m:oMath>
      <w:r>
        <w:t xml:space="preserve">) collapses on</w:t>
      </w:r>
      <w:r>
        <w:t xml:space="preserve"> </w:t>
      </w:r>
      <m:oMath>
        <m:r>
          <m:t>κ</m:t>
        </m:r>
        <m:r>
          <m:rPr>
            <m:sty m:val="p"/>
          </m:rPr>
          <m:t>&lt;</m:t>
        </m:r>
        <m:r>
          <m:t>0</m:t>
        </m:r>
      </m:oMath>
      <w:r>
        <w:t xml:space="preserve">; an ECE gate never opens off the well-calibrated diagonal; a sign-corrected AUC gate over dev labels nearly saturates the homogeneous sweep. This pre-measurement fixes where a new method can legitimately claim wins—monotone distortion of the confidence scale, covariate heterogeneity, small dev sets, and label-free operation—and the evaluation holds itself to exactly those cells.</w:t>
      </w:r>
    </w:p>
    <w:bookmarkStart w:id="17" w:name="fig:baselines"/>
    <w:p>
      <w:pPr>
        <w:pStyle w:val="CaptionedFigure"/>
      </w:pPr>
      <w:r>
        <w:drawing>
          <wp:inline>
            <wp:extent cx="5334000" cy="3302000"/>
            <wp:effectExtent b="0" l="0" r="0" t="0"/>
            <wp:docPr descr="" title="" id="15" name="Picture"/>
            <a:graphic>
              <a:graphicData uri="http://schemas.openxmlformats.org/drawingml/2006/picture">
                <pic:pic>
                  <pic:nvPicPr>
                    <pic:cNvPr descr="figs/kappa_sweep.png" id="16" name="Picture"/>
                    <pic:cNvPicPr>
                      <a:picLocks noChangeArrowheads="1" noChangeAspect="1"/>
                    </pic:cNvPicPr>
                  </pic:nvPicPr>
                  <pic:blipFill>
                    <a:blip r:embed="rId14"/>
                    <a:stretch>
                      <a:fillRect/>
                    </a:stretch>
                  </pic:blipFill>
                  <pic:spPr bwMode="auto">
                    <a:xfrm>
                      <a:off x="0" y="0"/>
                      <a:ext cx="5334000" cy="3302000"/>
                    </a:xfrm>
                    <a:prstGeom prst="rect">
                      <a:avLst/>
                    </a:prstGeom>
                    <a:noFill/>
                    <a:ln w="9525">
                      <a:noFill/>
                      <a:headEnd/>
                      <a:tailEnd/>
                    </a:ln>
                  </pic:spPr>
                </pic:pic>
              </a:graphicData>
            </a:graphic>
          </wp:inline>
        </w:drawing>
      </w:r>
    </w:p>
    <w:p>
      <w:pPr>
        <w:pStyle w:val="ImageCaption"/>
      </w:pPr>
      <w:r>
        <w:t xml:space="preserve">The pre-measured problem statement: accuracy of baseline confidence policies at fixed</w:t>
      </w:r>
      <w:r>
        <w:t xml:space="preserve"> </w:t>
      </w:r>
      <m:oMath>
        <m:r>
          <m:t>K</m:t>
        </m:r>
        <m:r>
          <m:rPr>
            <m:sty m:val="p"/>
          </m:rPr>
          <m:t>=</m:t>
        </m:r>
        <m:r>
          <m:t>15</m:t>
        </m:r>
      </m:oMath>
      <w:r>
        <w:t xml:space="preserve"> </w:t>
      </w:r>
      <w:r>
        <w:t xml:space="preserve">as the true coupling</w:t>
      </w:r>
      <w:r>
        <w:t xml:space="preserve"> </w:t>
      </w:r>
      <m:oMath>
        <m:r>
          <m:t>κ</m:t>
        </m:r>
      </m:oMath>
      <w:r>
        <w:t xml:space="preserve"> </w:t>
      </w:r>
      <w:r>
        <w:t xml:space="preserve">varies. A trivial sign-corrected AUC gate (green) nearly saturates the homogeneous sweep; the headroom for any new method (shaded) concentrates in the mid-range and, off this plot, in distortion, heterogeneity, and label-free cells.</w:t>
      </w:r>
    </w:p>
    <w:bookmarkEnd w:id="17"/>
    <w:bookmarkEnd w:id="18"/>
    <w:bookmarkEnd w:id="19"/>
    <w:bookmarkStart w:id="36" w:name="sec:method"/>
    <w:p>
      <w:pPr>
        <w:pStyle w:val="Heading1"/>
      </w:pPr>
      <w:r>
        <w:t xml:space="preserve">TACT</w:t>
      </w:r>
    </w:p>
    <w:bookmarkStart w:id="22" w:name="vote-family"/>
    <w:p>
      <w:pPr>
        <w:pStyle w:val="Heading2"/>
      </w:pPr>
      <w:r>
        <w:t xml:space="preserve">Vote family</w:t>
      </w:r>
    </w:p>
    <w:p>
      <w:pPr>
        <w:pStyle w:val="FirstParagraph"/>
      </w:pPr>
      <w:r>
        <w:t xml:space="preserve">Within item</w:t>
      </w:r>
      <w:r>
        <w:t xml:space="preserve"> </w:t>
      </w:r>
      <m:oMath>
        <m:r>
          <m:t>q</m:t>
        </m:r>
      </m:oMath>
      <w:r>
        <w:t xml:space="preserve">, let</w:t>
      </w:r>
      <w:r>
        <w:t xml:space="preserve"> </w:t>
      </w:r>
      <m:oMath>
        <m:sSub>
          <m:e>
            <m:r>
              <m:t>R</m:t>
            </m:r>
          </m:e>
          <m:sub>
            <m:r>
              <m:t>q</m:t>
            </m:r>
            <m:r>
              <m:rPr>
                <m:sty m:val="p"/>
              </m:rPr>
              <m:t>,</m:t>
            </m:r>
            <m:r>
              <m:t>i</m:t>
            </m:r>
          </m:sub>
        </m:sSub>
      </m:oMath>
      <w:r>
        <w:t xml:space="preserve"> </w:t>
      </w:r>
      <w:r>
        <w:t xml:space="preserve">be the midrank of</w:t>
      </w:r>
      <w:r>
        <w:t xml:space="preserve"> </w:t>
      </w:r>
      <m:oMath>
        <m:sSub>
          <m:e>
            <m:r>
              <m:t>c</m:t>
            </m:r>
          </m:e>
          <m:sub>
            <m:r>
              <m:t>q</m:t>
            </m:r>
            <m:r>
              <m:rPr>
                <m:sty m:val="p"/>
              </m:rPr>
              <m:t>,</m:t>
            </m:r>
            <m:r>
              <m:t>i</m:t>
            </m:r>
          </m:sub>
        </m:sSub>
      </m:oMath>
      <w:r>
        <w:t xml:space="preserve"> </w:t>
      </w:r>
      <w:r>
        <w:t xml:space="preserve">(ties averaged) and</w:t>
      </w:r>
      <w:r>
        <w:t xml:space="preserve"> </w:t>
      </w:r>
      <w:bookmarkStart w:id="20" w:name="eq:vdw"/>
      <w:bookmarkEnd w:id="20"/>
    </w:p>
    <w:p>
      <w:pPr>
        <w:pStyle w:val="BodyText"/>
      </w:pPr>
      <m:oMathPara>
        <m:oMathParaPr>
          <m:jc m:val="center"/>
        </m:oMathParaPr>
        <m:oMath>
          <m:sSub>
            <m:e>
              <m:r>
                <m:t>φ</m:t>
              </m:r>
            </m:e>
            <m:sub>
              <m:r>
                <m:t>q</m:t>
              </m:r>
              <m:r>
                <m:rPr>
                  <m:sty m:val="p"/>
                </m:rPr>
                <m:t>,</m:t>
              </m:r>
              <m:r>
                <m:t>i</m:t>
              </m:r>
            </m:sub>
          </m:sSub>
          <m:r>
            <m:rPr>
              <m:sty m:val="p"/>
            </m:rPr>
            <m:t>=</m:t>
          </m:r>
          <m:f>
            <m:fPr>
              <m:type m:val="bar"/>
            </m:fPr>
            <m:num>
              <m:sSub>
                <m:e>
                  <m:r>
                    <m:t>v</m:t>
                  </m:r>
                </m:e>
                <m:sub>
                  <m:r>
                    <m:t>q</m:t>
                  </m:r>
                  <m:r>
                    <m:rPr>
                      <m:sty m:val="p"/>
                    </m:rPr>
                    <m:t>,</m:t>
                  </m:r>
                  <m:r>
                    <m:t>i</m:t>
                  </m:r>
                </m:sub>
              </m:sSub>
              <m:r>
                <m:rPr>
                  <m:sty m:val="p"/>
                </m:rPr>
                <m:t>−</m:t>
              </m:r>
              <m:sSub>
                <m:e>
                  <m:acc>
                    <m:accPr>
                      <m:chr m:val="‾"/>
                    </m:accPr>
                    <m:e>
                      <m:r>
                        <m:t>v</m:t>
                      </m:r>
                    </m:e>
                  </m:acc>
                </m:e>
                <m:sub>
                  <m:r>
                    <m:t>q</m:t>
                  </m:r>
                </m:sub>
              </m:sSub>
            </m:num>
            <m:den>
              <m:sSub>
                <m:e>
                  <m:r>
                    <m:t>σ</m:t>
                  </m:r>
                </m:e>
                <m:sub>
                  <m:r>
                    <m:t>q</m:t>
                  </m:r>
                </m:sub>
              </m:sSub>
            </m:den>
          </m:f>
          <m:r>
            <m:rPr>
              <m:sty m:val="p"/>
            </m:rPr>
            <m:t>,</m:t>
          </m:r>
          <m:r>
            <m:t>  </m:t>
          </m:r>
          <m:sSub>
            <m:e>
              <m:r>
                <m:t>v</m:t>
              </m:r>
            </m:e>
            <m:sub>
              <m:r>
                <m:t>q</m:t>
              </m:r>
              <m:r>
                <m:rPr>
                  <m:sty m:val="p"/>
                </m:rPr>
                <m:t>,</m:t>
              </m:r>
              <m:r>
                <m:t>i</m:t>
              </m:r>
            </m:sub>
          </m:sSub>
          <m:r>
            <m:rPr>
              <m:sty m:val="p"/>
            </m:rPr>
            <m:t>=</m:t>
          </m:r>
          <m:sSup>
            <m:e>
              <m:r>
                <m:rPr>
                  <m:sty m:val="p"/>
                </m:rPr>
                <m:t>Φ</m:t>
              </m:r>
            </m:e>
            <m:sup>
              <m:r>
                <m:rPr>
                  <m:sty m:val="p"/>
                </m:rPr>
                <m:t>−</m:t>
              </m:r>
              <m:r>
                <m:t>1</m:t>
              </m:r>
            </m:sup>
          </m:sSup>
          <m:r>
            <m:t>​</m:t>
          </m:r>
          <m:d>
            <m:dPr>
              <m:begChr m:val="("/>
              <m:sepChr m:val=""/>
              <m:endChr m:val=")"/>
              <m:grow/>
            </m:dPr>
            <m:e>
              <m:f>
                <m:fPr>
                  <m:type m:val="bar"/>
                </m:fPr>
                <m:num>
                  <m:sSub>
                    <m:e>
                      <m:r>
                        <m:t>R</m:t>
                      </m:r>
                    </m:e>
                    <m:sub>
                      <m:r>
                        <m:t>q</m:t>
                      </m:r>
                      <m:r>
                        <m:rPr>
                          <m:sty m:val="p"/>
                        </m:rPr>
                        <m:t>,</m:t>
                      </m:r>
                      <m:r>
                        <m:t>i</m:t>
                      </m:r>
                    </m:sub>
                  </m:sSub>
                </m:num>
                <m:den>
                  <m:sSub>
                    <m:e>
                      <m:r>
                        <m:t>m</m:t>
                      </m:r>
                    </m:e>
                    <m:sub>
                      <m:r>
                        <m:t>q</m:t>
                      </m:r>
                    </m:sub>
                  </m:sSub>
                  <m:r>
                    <m:rPr>
                      <m:sty m:val="p"/>
                    </m:rPr>
                    <m:t>+</m:t>
                  </m:r>
                  <m:r>
                    <m:t>1</m:t>
                  </m:r>
                </m:den>
              </m:f>
            </m:e>
          </m:d>
          <m:r>
            <m:rPr>
              <m:sty m:val="p"/>
            </m:rPr>
            <m:t>,</m:t>
          </m:r>
        </m:oMath>
      </m:oMathPara>
    </w:p>
    <w:p>
      <w:pPr>
        <w:pStyle w:val="FirstParagraph"/>
      </w:pPr>
      <w:r>
        <w:t xml:space="preserve">where</w:t>
      </w:r>
      <w:r>
        <w:t xml:space="preserve"> </w:t>
      </w:r>
      <m:oMath>
        <m:sSub>
          <m:e>
            <m:r>
              <m:t>σ</m:t>
            </m:r>
          </m:e>
          <m:sub>
            <m:r>
              <m:t>q</m:t>
            </m:r>
          </m:sub>
        </m:sSub>
      </m:oMath>
      <w:r>
        <w:t xml:space="preserve"> </w:t>
      </w:r>
      <w:r>
        <w:t xml:space="preserve">is the</w:t>
      </w:r>
      <w:r>
        <w:t xml:space="preserve"> </w:t>
      </w:r>
      <w:r>
        <w:rPr>
          <w:i/>
          <w:iCs/>
        </w:rPr>
        <w:t xml:space="preserve">realized</w:t>
      </w:r>
      <w:r>
        <w:t xml:space="preserve"> </w:t>
      </w:r>
      <w:r>
        <w:t xml:space="preserve">standard deviation of</w:t>
      </w:r>
      <w:r>
        <w:t xml:space="preserve"> </w:t>
      </w:r>
      <m:oMath>
        <m:r>
          <m:t>v</m:t>
        </m:r>
      </m:oMath>
      <w:r>
        <w:t xml:space="preserve"> </w:t>
      </w:r>
      <w:r>
        <w:t xml:space="preserve">within the item (the no-tie value is</w:t>
      </w:r>
      <w:r>
        <w:t xml:space="preserve"> </w:t>
      </w:r>
      <m:oMath>
        <m:r>
          <m:t>0.62</m:t>
        </m:r>
      </m:oMath>
      <w:r>
        <w:t xml:space="preserve"> </w:t>
      </w:r>
      <w:r>
        <w:t xml:space="preserve">at</w:t>
      </w:r>
      <w:r>
        <w:t xml:space="preserve"> </w:t>
      </w:r>
      <m:oMath>
        <m:r>
          <m:t>m</m:t>
        </m:r>
        <m:r>
          <m:rPr>
            <m:sty m:val="p"/>
          </m:rPr>
          <m:t>=</m:t>
        </m:r>
        <m:r>
          <m:t>4</m:t>
        </m:r>
      </m:oMath>
      <w:r>
        <w:t xml:space="preserve"> </w:t>
      </w:r>
      <w:r>
        <w:t xml:space="preserve">but</w:t>
      </w:r>
      <w:r>
        <w:t xml:space="preserve"> </w:t>
      </w:r>
      <m:oMath>
        <m:r>
          <m:t>0.95</m:t>
        </m:r>
      </m:oMath>
      <w:r>
        <w:t xml:space="preserve"> </w:t>
      </w:r>
      <w:r>
        <w:t xml:space="preserve">at</w:t>
      </w:r>
      <w:r>
        <w:t xml:space="preserve"> </w:t>
      </w:r>
      <m:oMath>
        <m:r>
          <m:t>m</m:t>
        </m:r>
        <m:r>
          <m:rPr>
            <m:sty m:val="p"/>
          </m:rPr>
          <m:t>=</m:t>
        </m:r>
        <m:r>
          <m:t>40</m:t>
        </m:r>
      </m:oMath>
      <w:r>
        <w:t xml:space="preserve">; a closed form would silently rescale</w:t>
      </w:r>
      <w:r>
        <w:t xml:space="preserve"> </w:t>
      </w:r>
      <m:oMath>
        <m:r>
          <m:t>γ</m:t>
        </m:r>
      </m:oMath>
      <w:r>
        <w:t xml:space="preserve"> </w:t>
      </w:r>
      <w:r>
        <w:t xml:space="preserve">across budgets), and</w:t>
      </w:r>
      <w:r>
        <w:t xml:space="preserve"> </w:t>
      </w:r>
      <m:oMath>
        <m:r>
          <m:t>φ</m:t>
        </m:r>
        <m:r>
          <m:rPr>
            <m:sty m:val="p"/>
          </m:rPr>
          <m:t>≡</m:t>
        </m:r>
        <m:r>
          <m:t>0</m:t>
        </m:r>
      </m:oMath>
      <w:r>
        <w:t xml:space="preserve"> </w:t>
      </w:r>
      <w:r>
        <w:t xml:space="preserve">if</w:t>
      </w:r>
      <w:r>
        <w:t xml:space="preserve"> </w:t>
      </w:r>
      <m:oMath>
        <m:sSub>
          <m:e>
            <m:r>
              <m:t>σ</m:t>
            </m:r>
          </m:e>
          <m:sub>
            <m:r>
              <m:t>q</m:t>
            </m:r>
          </m:sub>
        </m:sSub>
        <m:r>
          <m:rPr>
            <m:sty m:val="p"/>
          </m:rPr>
          <m:t>≤</m:t>
        </m:r>
        <m:sSup>
          <m:e>
            <m:r>
              <m:t>10</m:t>
            </m:r>
          </m:e>
          <m:sup>
            <m:r>
              <m:rPr>
                <m:sty m:val="p"/>
              </m:rPr>
              <m:t>−</m:t>
            </m:r>
            <m:r>
              <m:t>8</m:t>
            </m:r>
          </m:sup>
        </m:sSup>
      </m:oMath>
      <w:r>
        <w:t xml:space="preserve"> </w:t>
      </w:r>
      <w:r>
        <w:t xml:space="preserve">(all-tied confidences vote as plain</w:t>
      </w:r>
      <w:r>
        <w:t xml:space="preserve"> </w:t>
      </w:r>
      <w:r>
        <w:rPr>
          <w:smallCaps/>
        </w:rPr>
        <w:t xml:space="preserve">sc</w:t>
      </w:r>
      <w:r>
        <w:t xml:space="preserve">). The vote is</w:t>
      </w:r>
      <w:r>
        <w:t xml:space="preserve"> </w:t>
      </w:r>
      <w:bookmarkStart w:id="21" w:name="eq:vote"/>
      <w:bookmarkEnd w:id="21"/>
    </w:p>
    <w:p>
      <w:pPr>
        <w:pStyle w:val="BodyText"/>
      </w:pPr>
      <m:oMathPara>
        <m:oMathParaPr>
          <m:jc m:val="center"/>
        </m:oMathParaPr>
        <m:oMath>
          <m:sSub>
            <m:e>
              <m:acc>
                <m:accPr>
                  <m:chr m:val="̂"/>
                </m:accPr>
                <m:e>
                  <m:r>
                    <m:t>a</m:t>
                  </m:r>
                </m:e>
              </m:acc>
            </m:e>
            <m:sub>
              <m:r>
                <m:t>q</m:t>
              </m:r>
            </m:sub>
          </m:sSub>
          <m:r>
            <m:rPr>
              <m:sty m:val="p"/>
            </m:rPr>
            <m:t>=</m:t>
          </m:r>
          <m:r>
            <m:rPr>
              <m:sty m:val="p"/>
            </m:rPr>
            <m:t>arg</m:t>
          </m:r>
          <m:limLow>
            <m:e>
              <m:r>
                <m:rPr>
                  <m:sty m:val="p"/>
                </m:rPr>
                <m:t>max</m:t>
              </m:r>
            </m:e>
            <m:lim>
              <m:r>
                <m:t>A</m:t>
              </m:r>
            </m:lim>
          </m:limLow>
          <m:nary>
            <m:naryPr>
              <m:chr m:val="∑"/>
              <m:limLoc m:val="undOvr"/>
              <m:subHide m:val="off"/>
              <m:supHide m:val="on"/>
            </m:naryPr>
            <m:sub>
              <m:r>
                <m:t>i</m:t>
              </m:r>
              <m:r>
                <m:rPr>
                  <m:sty m:val="p"/>
                </m:rPr>
                <m:t>:</m:t>
              </m:r>
              <m:r>
                <m:t> </m:t>
              </m:r>
              <m:sSub>
                <m:e>
                  <m:r>
                    <m:t>a</m:t>
                  </m:r>
                </m:e>
                <m:sub>
                  <m:r>
                    <m:t>q</m:t>
                  </m:r>
                  <m:r>
                    <m:rPr>
                      <m:sty m:val="p"/>
                    </m:rPr>
                    <m:t>,</m:t>
                  </m:r>
                  <m:r>
                    <m:t>i</m:t>
                  </m:r>
                </m:sub>
              </m:sSub>
              <m:r>
                <m:rPr>
                  <m:sty m:val="p"/>
                </m:rPr>
                <m:t>=</m:t>
              </m:r>
              <m:r>
                <m:t>A</m:t>
              </m:r>
            </m:sub>
            <m:sup>
              <m:r>
                <m:t>​</m:t>
              </m:r>
            </m:sup>
            <m:e>
              <m:r>
                <m:rPr>
                  <m:sty m:val="p"/>
                </m:rPr>
                <m:t>exp</m:t>
              </m:r>
            </m:e>
          </m:nary>
          <m:d>
            <m:dPr>
              <m:begChr m:val="("/>
              <m:sepChr m:val=""/>
              <m:endChr m:val=")"/>
              <m:grow/>
            </m:dPr>
            <m:e>
              <m:r>
                <m:t>γ</m:t>
              </m:r>
              <m:r>
                <m:t> </m:t>
              </m:r>
              <m:sSub>
                <m:e>
                  <m:r>
                    <m:t>φ</m:t>
                  </m:r>
                </m:e>
                <m:sub>
                  <m:r>
                    <m:t>q</m:t>
                  </m:r>
                  <m:r>
                    <m:rPr>
                      <m:sty m:val="p"/>
                    </m:rPr>
                    <m:t>,</m:t>
                  </m:r>
                  <m:r>
                    <m:t>i</m:t>
                  </m:r>
                </m:sub>
              </m:sSub>
            </m:e>
          </m:d>
          <m:r>
            <m:rPr>
              <m:sty m:val="p"/>
            </m:rPr>
            <m:t>,</m:t>
          </m:r>
        </m:oMath>
      </m:oMathPara>
    </w:p>
    <w:p>
      <w:pPr>
        <w:pStyle w:val="FirstParagraph"/>
      </w:pPr>
      <w:r>
        <w:t xml:space="preserve">and when</w:t>
      </w:r>
      <w:r>
        <w:t xml:space="preserve"> </w:t>
      </w:r>
      <m:oMath>
        <m:r>
          <m:t>γ</m:t>
        </m:r>
        <m:r>
          <m:rPr>
            <m:sty m:val="p"/>
          </m:rPr>
          <m:t>=</m:t>
        </m:r>
        <m:r>
          <m:t>0</m:t>
        </m:r>
      </m:oMath>
      <w:r>
        <w:t xml:space="preserve"> </w:t>
      </w:r>
      <w:r>
        <w:t xml:space="preserve">the implementation</w:t>
      </w:r>
      <w:r>
        <w:t xml:space="preserve"> </w:t>
      </w:r>
      <w:r>
        <w:rPr>
          <w:i/>
          <w:iCs/>
        </w:rPr>
        <w:t xml:space="preserve">calls the</w:t>
      </w:r>
      <w:r>
        <w:rPr>
          <w:i/>
          <w:iCs/>
        </w:rPr>
        <w:t xml:space="preserve"> </w:t>
      </w:r>
      <w:r>
        <w:rPr>
          <w:i/>
          <w:iCs/>
          <w:smallCaps/>
        </w:rPr>
        <w:t xml:space="preserve">sc</w:t>
      </w:r>
      <w:r>
        <w:rPr>
          <w:i/>
          <w:iCs/>
        </w:rPr>
        <w:t xml:space="preserve"> </w:t>
      </w:r>
      <w:r>
        <w:rPr>
          <w:i/>
          <w:iCs/>
        </w:rPr>
        <w:t xml:space="preserve">routine itself</w:t>
      </w:r>
      <w:r>
        <w:t xml:space="preserve">, making the zero-trust anchor bitwise exact rather than equal in distribution. Because</w:t>
      </w:r>
      <w:r>
        <w:t xml:space="preserve"> </w:t>
      </w:r>
      <w:hyperlink w:anchor="eq:vdw">
        <w:r>
          <w:rPr>
            <w:rStyle w:val="Hyperlink"/>
          </w:rPr>
          <w:t xml:space="preserve">[eq:vdw]</w:t>
        </w:r>
      </w:hyperlink>
      <w:r>
        <w:t xml:space="preserve"> </w:t>
      </w:r>
      <w:r>
        <w:t xml:space="preserve">depends on</w:t>
      </w:r>
      <w:r>
        <w:t xml:space="preserve"> </w:t>
      </w:r>
      <m:oMath>
        <m:r>
          <m:t>c</m:t>
        </m:r>
      </m:oMath>
      <w:r>
        <w:t xml:space="preserve"> </w:t>
      </w:r>
      <w:r>
        <w:t xml:space="preserve">only through within-item ranks, every strictly monotone distortion of the confidence scale leaves</w:t>
      </w:r>
      <w:r>
        <w:t xml:space="preserve"> </w:t>
      </w:r>
      <w:hyperlink w:anchor="eq:vote">
        <w:r>
          <w:rPr>
            <w:rStyle w:val="Hyperlink"/>
          </w:rPr>
          <w:t xml:space="preserve">[eq:vote]</w:t>
        </w:r>
      </w:hyperlink>
      <w:r>
        <w:t xml:space="preserve"> </w:t>
      </w:r>
      <w:r>
        <w:t xml:space="preserve">unchanged.</w:t>
      </w:r>
    </w:p>
    <w:bookmarkEnd w:id="22"/>
    <w:bookmarkStart w:id="24" w:name="reliability-statistic"/>
    <w:p>
      <w:pPr>
        <w:pStyle w:val="Heading2"/>
      </w:pPr>
      <w:r>
        <w:t xml:space="preserve">Reliability statistic</w:t>
      </w:r>
    </w:p>
    <w:p>
      <w:pPr>
        <w:pStyle w:val="FirstParagraph"/>
      </w:pPr>
      <w:r>
        <w:t xml:space="preserve">For item</w:t>
      </w:r>
      <w:r>
        <w:t xml:space="preserve"> </w:t>
      </w:r>
      <m:oMath>
        <m:r>
          <m:t>q</m:t>
        </m:r>
      </m:oMath>
      <w:r>
        <w:t xml:space="preserve"> </w:t>
      </w:r>
      <w:r>
        <w:t xml:space="preserve">with</w:t>
      </w:r>
      <w:r>
        <w:t xml:space="preserve"> </w:t>
      </w:r>
      <m:oMath>
        <m:sSubSup>
          <m:e>
            <m:r>
              <m:t>n</m:t>
            </m:r>
          </m:e>
          <m:sub>
            <m:r>
              <m:t>q</m:t>
            </m:r>
          </m:sub>
          <m:sup>
            <m:r>
              <m:t>1</m:t>
            </m:r>
          </m:sup>
        </m:sSubSup>
      </m:oMath>
      <w:r>
        <w:t xml:space="preserve"> </w:t>
      </w:r>
      <w:r>
        <w:t xml:space="preserve">positive and</w:t>
      </w:r>
      <w:r>
        <w:t xml:space="preserve"> </w:t>
      </w:r>
      <m:oMath>
        <m:sSubSup>
          <m:e>
            <m:r>
              <m:t>n</m:t>
            </m:r>
          </m:e>
          <m:sub>
            <m:r>
              <m:t>q</m:t>
            </m:r>
          </m:sub>
          <m:sup>
            <m:r>
              <m:t>0</m:t>
            </m:r>
          </m:sup>
        </m:sSubSup>
      </m:oMath>
      <w:r>
        <w:t xml:space="preserve"> </w:t>
      </w:r>
      <w:r>
        <w:t xml:space="preserve">negative labels (dev:</w:t>
      </w:r>
      <w:r>
        <w:t xml:space="preserve"> </w:t>
      </w:r>
      <m:oMath>
        <m:r>
          <m:t>y</m:t>
        </m:r>
      </m:oMath>
      <w:r>
        <w:t xml:space="preserve">; label-free: the pseudo-label of Section </w:t>
      </w:r>
      <w:hyperlink w:anchor="sec:lf">
        <w:r>
          <w:rPr>
            <w:rStyle w:val="Hyperlink"/>
          </w:rPr>
          <w:t xml:space="preserve">5</w:t>
        </w:r>
      </w:hyperlink>
      <w:r>
        <w:t xml:space="preserve">), the Mann–Whitney statistic on midranks gives</w:t>
      </w:r>
    </w:p>
    <w:p>
      <w:pPr>
        <w:pStyle w:val="BodyText"/>
      </w:pPr>
      <m:oMathPara>
        <m:oMathParaPr>
          <m:jc m:val="center"/>
        </m:oMathParaPr>
        <m:oMath>
          <m:sSub>
            <m:e>
              <m:r>
                <m:t>D</m:t>
              </m:r>
            </m:e>
            <m:sub>
              <m:r>
                <m:t>q</m:t>
              </m:r>
            </m:sub>
          </m:sSub>
          <m:r>
            <m:rPr>
              <m:sty m:val="p"/>
            </m:rPr>
            <m:t>=</m:t>
          </m:r>
          <m:r>
            <m:t>2</m:t>
          </m:r>
          <m:r>
            <m:t> </m:t>
          </m:r>
          <m:sSub>
            <m:e>
              <m:r>
                <m:rPr>
                  <m:sty m:val="p"/>
                </m:rPr>
                <m:t>A</m:t>
              </m:r>
              <m:r>
                <m:rPr>
                  <m:sty m:val="p"/>
                </m:rPr>
                <m:t>U</m:t>
              </m:r>
              <m:r>
                <m:rPr>
                  <m:sty m:val="p"/>
                </m:rPr>
                <m:t>C</m:t>
              </m:r>
            </m:e>
            <m:sub>
              <m:r>
                <m:t>q</m:t>
              </m:r>
            </m:sub>
          </m:sSub>
          <m:r>
            <m:rPr>
              <m:sty m:val="p"/>
            </m:rPr>
            <m:t>−</m:t>
          </m:r>
          <m:r>
            <m:t>1</m:t>
          </m:r>
          <m:r>
            <m:rPr>
              <m:sty m:val="p"/>
            </m:rPr>
            <m:t>,</m:t>
          </m:r>
          <m:r>
            <m:t>  </m:t>
          </m:r>
          <m:sSub>
            <m:e>
              <m:r>
                <m:rPr>
                  <m:sty m:val="p"/>
                </m:rPr>
                <m:t>A</m:t>
              </m:r>
              <m:r>
                <m:rPr>
                  <m:sty m:val="p"/>
                </m:rPr>
                <m:t>U</m:t>
              </m:r>
              <m:r>
                <m:rPr>
                  <m:sty m:val="p"/>
                </m:rPr>
                <m:t>C</m:t>
              </m:r>
            </m:e>
            <m:sub>
              <m:r>
                <m:t>q</m:t>
              </m:r>
            </m:sub>
          </m:sSub>
          <m:r>
            <m:rPr>
              <m:sty m:val="p"/>
            </m:rPr>
            <m:t>=</m:t>
          </m:r>
          <m:f>
            <m:fPr>
              <m:type m:val="bar"/>
            </m:fPr>
            <m:num>
              <m:sSub>
                <m:e>
                  <m:r>
                    <m:t>U</m:t>
                  </m:r>
                </m:e>
                <m:sub>
                  <m:r>
                    <m:t>q</m:t>
                  </m:r>
                </m:sub>
              </m:sSub>
            </m:num>
            <m:den>
              <m:sSubSup>
                <m:e>
                  <m:r>
                    <m:t>n</m:t>
                  </m:r>
                </m:e>
                <m:sub>
                  <m:r>
                    <m:t>q</m:t>
                  </m:r>
                </m:sub>
                <m:sup>
                  <m:r>
                    <m:t>1</m:t>
                  </m:r>
                </m:sup>
              </m:sSubSup>
              <m:sSubSup>
                <m:e>
                  <m:r>
                    <m:t>n</m:t>
                  </m:r>
                </m:e>
                <m:sub>
                  <m:r>
                    <m:t>q</m:t>
                  </m:r>
                </m:sub>
                <m:sup>
                  <m:r>
                    <m:t>0</m:t>
                  </m:r>
                </m:sup>
              </m:sSubSup>
            </m:den>
          </m:f>
          <m:r>
            <m:rPr>
              <m:sty m:val="p"/>
            </m:rPr>
            <m:t>,</m:t>
          </m:r>
        </m:oMath>
      </m:oMathPara>
    </w:p>
    <w:p>
      <w:pPr>
        <w:pStyle w:val="FirstParagraph"/>
      </w:pPr>
      <w:r>
        <w:t xml:space="preserve">which equals</w:t>
      </w:r>
      <w:r>
        <w:t xml:space="preserve"> </w:t>
      </w:r>
      <m:oMath>
        <m:r>
          <m:t>2</m:t>
        </m:r>
        <m:r>
          <m:rPr>
            <m:sty m:val="p"/>
          </m:rPr>
          <m:t>⋅</m:t>
        </m:r>
        <m:sSub>
          <m:e>
            <m:r>
              <m:rPr>
                <m:sty m:val="p"/>
              </m:rPr>
              <m:t>W</m:t>
            </m:r>
            <m:r>
              <m:rPr>
                <m:sty m:val="p"/>
              </m:rPr>
              <m:t>Q</m:t>
            </m:r>
            <m:r>
              <m:rPr>
                <m:sty m:val="p"/>
              </m:rPr>
              <m:t>D</m:t>
            </m:r>
          </m:e>
          <m:sub>
            <m:r>
              <m:t>q</m:t>
            </m:r>
          </m:sub>
        </m:sSub>
        <m:r>
          <m:rPr>
            <m:sty m:val="p"/>
          </m:rPr>
          <m:t>−</m:t>
        </m:r>
        <m:r>
          <m:t>1</m:t>
        </m:r>
      </m:oMath>
      <w:r>
        <w:t xml:space="preserve"> </w:t>
      </w:r>
      <w:r>
        <w:t xml:space="preserve">in CISC’s notation. Pooling uses van Elteren pair-count weights</w:t>
      </w:r>
      <w:r>
        <w:t xml:space="preserve"> </w:t>
      </w:r>
      <m:oMath>
        <m:sSub>
          <m:e>
            <m:r>
              <m:t>N</m:t>
            </m:r>
          </m:e>
          <m:sub>
            <m:r>
              <m:t>q</m:t>
            </m:r>
          </m:sub>
        </m:sSub>
        <m:r>
          <m:rPr>
            <m:sty m:val="p"/>
          </m:rPr>
          <m:t>=</m:t>
        </m:r>
        <m:sSubSup>
          <m:e>
            <m:r>
              <m:t>n</m:t>
            </m:r>
          </m:e>
          <m:sub>
            <m:r>
              <m:t>q</m:t>
            </m:r>
          </m:sub>
          <m:sup>
            <m:r>
              <m:t>1</m:t>
            </m:r>
          </m:sup>
        </m:sSubSup>
        <m:sSubSup>
          <m:e>
            <m:r>
              <m:t>n</m:t>
            </m:r>
          </m:e>
          <m:sub>
            <m:r>
              <m:t>q</m:t>
            </m:r>
          </m:sub>
          <m:sup>
            <m:r>
              <m:t>0</m:t>
            </m:r>
          </m:sup>
        </m:sSubSup>
      </m:oMath>
      <w:r>
        <w:t xml:space="preserve"> </w:t>
      </w:r>
      <w:r>
        <w:t xml:space="preserve">[</w:t>
      </w:r>
      <w:hyperlink w:anchor="bib:vanelteren1960">
        <w:r>
          <w:rPr>
            <w:rStyle w:val="Hyperlink"/>
          </w:rPr>
          <w:t xml:space="preserve">19</w:t>
        </w:r>
      </w:hyperlink>
      <w:r>
        <w:t xml:space="preserve">]:</w:t>
      </w:r>
      <w:r>
        <w:t xml:space="preserve"> </w:t>
      </w:r>
      <w:bookmarkStart w:id="23" w:name="eq:pooled"/>
      <w:bookmarkEnd w:id="23"/>
    </w:p>
    <w:p>
      <w:pPr>
        <w:pStyle w:val="BodyText"/>
      </w:pPr>
      <m:oMathPara>
        <m:oMathParaPr>
          <m:jc m:val="center"/>
        </m:oMathParaPr>
        <m:oMath>
          <m:acc>
            <m:accPr>
              <m:chr m:val="̂"/>
            </m:accPr>
            <m:e>
              <m:r>
                <m:t>D</m:t>
              </m:r>
            </m:e>
          </m:acc>
          <m:r>
            <m:rPr>
              <m:sty m:val="p"/>
            </m:rPr>
            <m:t>=</m:t>
          </m:r>
          <m:f>
            <m:fPr>
              <m:type m:val="bar"/>
            </m:fPr>
            <m:num>
              <m:nary>
                <m:naryPr>
                  <m:chr m:val="∑"/>
                  <m:limLoc m:val="undOvr"/>
                  <m:subHide m:val="off"/>
                  <m:supHide m:val="on"/>
                </m:naryPr>
                <m:sub>
                  <m:r>
                    <m:t>q</m:t>
                  </m:r>
                </m:sub>
                <m:sup>
                  <m:r>
                    <m:t>​</m:t>
                  </m:r>
                </m:sup>
                <m:e>
                  <m:sSub>
                    <m:e>
                      <m:r>
                        <m:t>N</m:t>
                      </m:r>
                    </m:e>
                    <m:sub>
                      <m:r>
                        <m:t>q</m:t>
                      </m:r>
                    </m:sub>
                  </m:sSub>
                </m:e>
              </m:nary>
              <m:sSub>
                <m:e>
                  <m:r>
                    <m:t>D</m:t>
                  </m:r>
                </m:e>
                <m:sub>
                  <m:r>
                    <m:t>q</m:t>
                  </m:r>
                </m:sub>
              </m:sSub>
            </m:num>
            <m:den>
              <m:nary>
                <m:naryPr>
                  <m:chr m:val="∑"/>
                  <m:limLoc m:val="undOvr"/>
                  <m:subHide m:val="off"/>
                  <m:supHide m:val="on"/>
                </m:naryPr>
                <m:sub>
                  <m:r>
                    <m:t>q</m:t>
                  </m:r>
                </m:sub>
                <m:sup>
                  <m:r>
                    <m:t>​</m:t>
                  </m:r>
                </m:sup>
                <m:e>
                  <m:sSub>
                    <m:e>
                      <m:r>
                        <m:t>N</m:t>
                      </m:r>
                    </m:e>
                    <m:sub>
                      <m:r>
                        <m:t>q</m:t>
                      </m:r>
                    </m:sub>
                  </m:sSub>
                </m:e>
              </m:nary>
            </m:den>
          </m:f>
          <m:r>
            <m:rPr>
              <m:sty m:val="p"/>
            </m:rPr>
            <m:t>.</m:t>
          </m:r>
        </m:oMath>
      </m:oMathPara>
    </w:p>
    <w:p>
      <w:pPr>
        <w:pStyle w:val="FirstParagraph"/>
      </w:pPr>
      <w:r>
        <w:t xml:space="preserve">Under the within-item exchangeability null,</w:t>
      </w:r>
      <w:r>
        <w:t xml:space="preserve"> </w:t>
      </w:r>
      <m:oMath>
        <m:sSub>
          <m:e>
            <m:r>
              <m:t>U</m:t>
            </m:r>
          </m:e>
          <m:sub>
            <m:r>
              <m:t>q</m:t>
            </m:r>
          </m:sub>
        </m:sSub>
      </m:oMath>
      <w:r>
        <w:t xml:space="preserve"> </w:t>
      </w:r>
      <w:r>
        <w:t xml:space="preserve">has the exact tie-corrected variance</w:t>
      </w:r>
      <w:r>
        <w:t xml:space="preserve"> </w:t>
      </w:r>
      <m:oMath>
        <m:sSubSup>
          <m:e>
            <m:r>
              <m:t>n</m:t>
            </m:r>
          </m:e>
          <m:sub>
            <m:r>
              <m:t>q</m:t>
            </m:r>
          </m:sub>
          <m:sup>
            <m:r>
              <m:t>1</m:t>
            </m:r>
          </m:sup>
        </m:sSubSup>
        <m:sSubSup>
          <m:e>
            <m:r>
              <m:t>n</m:t>
            </m:r>
          </m:e>
          <m:sub>
            <m:r>
              <m:t>q</m:t>
            </m:r>
          </m:sub>
          <m:sup>
            <m:r>
              <m:t>0</m:t>
            </m:r>
          </m:sup>
        </m:sSubSup>
        <m:r>
          <m:rPr>
            <m:sty m:val="p"/>
          </m:rPr>
          <m:t>(</m:t>
        </m:r>
        <m:sSub>
          <m:e>
            <m:r>
              <m:t>m</m:t>
            </m:r>
          </m:e>
          <m:sub>
            <m:r>
              <m:t>q</m:t>
            </m:r>
          </m:sub>
        </m:sSub>
        <m:r>
          <m:rPr>
            <m:sty m:val="p"/>
          </m:rPr>
          <m:t>+</m:t>
        </m:r>
        <m:r>
          <m:t>1</m:t>
        </m:r>
        <m:r>
          <m:rPr>
            <m:sty m:val="p"/>
          </m:rPr>
          <m:t>)</m:t>
        </m:r>
        <m:r>
          <m:rPr>
            <m:sty m:val="p"/>
          </m:rPr>
          <m:t>/</m:t>
        </m:r>
        <m:r>
          <m:t>12</m:t>
        </m:r>
        <m:r>
          <m:rPr>
            <m:sty m:val="p"/>
          </m:rPr>
          <m:t>⋅</m:t>
        </m:r>
        <m:r>
          <m:rPr>
            <m:sty m:val="p"/>
          </m:rPr>
          <m:t>[</m:t>
        </m:r>
        <m:r>
          <m:t>1</m:t>
        </m:r>
        <m:r>
          <m:rPr>
            <m:sty m:val="p"/>
          </m:rPr>
          <m:t>−</m:t>
        </m:r>
        <m:nary>
          <m:naryPr>
            <m:chr m:val="∑"/>
            <m:limLoc m:val="undOvr"/>
            <m:subHide m:val="off"/>
            <m:supHide m:val="on"/>
          </m:naryPr>
          <m:sub>
            <m:r>
              <m:t>t</m:t>
            </m:r>
          </m:sub>
          <m:sup>
            <m:r>
              <m:t>​</m:t>
            </m:r>
          </m:sup>
          <m:e>
            <m:r>
              <m:rPr>
                <m:sty m:val="p"/>
              </m:rPr>
              <m:t>(</m:t>
            </m:r>
          </m:e>
        </m:nary>
        <m:sSup>
          <m:e>
            <m:r>
              <m:t>t</m:t>
            </m:r>
          </m:e>
          <m:sup>
            <m:r>
              <m:t>3</m:t>
            </m:r>
          </m:sup>
        </m:sSup>
        <m:r>
          <m:rPr>
            <m:sty m:val="p"/>
          </m:rPr>
          <m:t>−</m:t>
        </m:r>
        <m:r>
          <m:t>t</m:t>
        </m:r>
        <m:r>
          <m:rPr>
            <m:sty m:val="p"/>
          </m:rPr>
          <m:t>)</m:t>
        </m:r>
        <m:r>
          <m:rPr>
            <m:sty m:val="p"/>
          </m:rPr>
          <m:t>/</m:t>
        </m:r>
        <m:r>
          <m:rPr>
            <m:sty m:val="p"/>
          </m:rPr>
          <m:t>(</m:t>
        </m:r>
        <m:sSubSup>
          <m:e>
            <m:r>
              <m:t>m</m:t>
            </m:r>
          </m:e>
          <m:sub>
            <m:r>
              <m:t>q</m:t>
            </m:r>
          </m:sub>
          <m:sup>
            <m:r>
              <m:t>3</m:t>
            </m:r>
          </m:sup>
        </m:sSubSup>
        <m:r>
          <m:rPr>
            <m:sty m:val="p"/>
          </m:rPr>
          <m:t>−</m:t>
        </m:r>
        <m:sSub>
          <m:e>
            <m:r>
              <m:t>m</m:t>
            </m:r>
          </m:e>
          <m:sub>
            <m:r>
              <m:t>q</m:t>
            </m:r>
          </m:sub>
        </m:sSub>
        <m:r>
          <m:rPr>
            <m:sty m:val="p"/>
          </m:rPr>
          <m:t>)</m:t>
        </m:r>
        <m:r>
          <m:rPr>
            <m:sty m:val="p"/>
          </m:rPr>
          <m:t>]</m:t>
        </m:r>
      </m:oMath>
      <w:r>
        <w:t xml:space="preserve">, yielding a null standard error</w:t>
      </w:r>
      <w:r>
        <w:t xml:space="preserve"> </w:t>
      </w:r>
      <m:oMath>
        <m:sSub>
          <m:e>
            <m:r>
              <m:rPr>
                <m:sty m:val="p"/>
              </m:rPr>
              <m:t>S</m:t>
            </m:r>
            <m:r>
              <m:rPr>
                <m:sty m:val="p"/>
              </m:rPr>
              <m:t>E</m:t>
            </m:r>
          </m:e>
          <m:sub>
            <m:r>
              <m:t>0</m:t>
            </m:r>
          </m:sub>
        </m:sSub>
      </m:oMath>
      <w:r>
        <w:t xml:space="preserve">; between-item heterogeneity is captured by the closed-form delete-one-item jackknife</w:t>
      </w:r>
      <w:r>
        <w:t xml:space="preserve"> </w:t>
      </w:r>
      <m:oMath>
        <m:sSub>
          <m:e>
            <m:r>
              <m:rPr>
                <m:sty m:val="p"/>
              </m:rPr>
              <m:t>S</m:t>
            </m:r>
            <m:r>
              <m:rPr>
                <m:sty m:val="p"/>
              </m:rPr>
              <m:t>E</m:t>
            </m:r>
          </m:e>
          <m:sub>
            <m:r>
              <m:t>J</m:t>
            </m:r>
          </m:sub>
        </m:sSub>
      </m:oMath>
      <w:r>
        <w:t xml:space="preserve">. The conservative choice is</w:t>
      </w:r>
    </w:p>
    <w:p>
      <w:pPr>
        <w:pStyle w:val="BodyText"/>
      </w:pPr>
      <m:oMathPara>
        <m:oMathParaPr>
          <m:jc m:val="center"/>
        </m:oMathParaPr>
        <m:oMath>
          <m:r>
            <m:rPr>
              <m:sty m:val="p"/>
            </m:rPr>
            <m:t>S</m:t>
          </m:r>
          <m:r>
            <m:rPr>
              <m:sty m:val="p"/>
            </m:rPr>
            <m:t>E</m:t>
          </m:r>
          <m:r>
            <m:rPr>
              <m:sty m:val="p"/>
            </m:rPr>
            <m:t>=</m:t>
          </m:r>
          <m:r>
            <m:rPr>
              <m:sty m:val="p"/>
            </m:rPr>
            <m:t>max</m:t>
          </m:r>
          <m:d>
            <m:dPr>
              <m:begChr m:val="("/>
              <m:sepChr m:val=""/>
              <m:endChr m:val=")"/>
              <m:grow/>
            </m:dPr>
            <m:e>
              <m:sSub>
                <m:e>
                  <m:r>
                    <m:rPr>
                      <m:sty m:val="p"/>
                    </m:rPr>
                    <m:t>S</m:t>
                  </m:r>
                  <m:r>
                    <m:rPr>
                      <m:sty m:val="p"/>
                    </m:rPr>
                    <m:t>E</m:t>
                  </m:r>
                </m:e>
                <m:sub>
                  <m:r>
                    <m:t>0</m:t>
                  </m:r>
                </m:sub>
              </m:sSub>
              <m:r>
                <m:rPr>
                  <m:sty m:val="p"/>
                </m:rPr>
                <m:t>,</m:t>
              </m:r>
              <m:r>
                <m:t> </m:t>
              </m:r>
              <m:sSub>
                <m:e>
                  <m:r>
                    <m:rPr>
                      <m:sty m:val="p"/>
                    </m:rPr>
                    <m:t>S</m:t>
                  </m:r>
                  <m:r>
                    <m:rPr>
                      <m:sty m:val="p"/>
                    </m:rPr>
                    <m:t>E</m:t>
                  </m:r>
                </m:e>
                <m:sub>
                  <m:r>
                    <m:t>J</m:t>
                  </m:r>
                </m:sub>
              </m:sSub>
              <m:r>
                <m:rPr>
                  <m:sty m:val="p"/>
                </m:rPr>
                <m:t>,</m:t>
              </m:r>
              <m:r>
                <m:t> </m:t>
              </m:r>
              <m:f>
                <m:fPr>
                  <m:type m:val="lin"/>
                </m:fPr>
                <m:num>
                  <m:r>
                    <m:t>1</m:t>
                  </m:r>
                </m:num>
                <m:den>
                  <m:r>
                    <m:t>2</m:t>
                  </m:r>
                  <m:rad>
                    <m:radPr>
                      <m:degHide m:val="on"/>
                    </m:radPr>
                    <m:deg/>
                    <m:e>
                      <m:r>
                        <m:t>N</m:t>
                      </m:r>
                    </m:e>
                  </m:rad>
                </m:den>
              </m:f>
            </m:e>
          </m:d>
          <m:r>
            <m:rPr>
              <m:sty m:val="p"/>
            </m:rPr>
            <m:t>,</m:t>
          </m:r>
          <m:r>
            <m:t>  </m:t>
          </m:r>
          <m:r>
            <m:t>r</m:t>
          </m:r>
          <m:r>
            <m:rPr>
              <m:sty m:val="p"/>
            </m:rPr>
            <m:t>=</m:t>
          </m:r>
          <m:acc>
            <m:accPr>
              <m:chr m:val="̂"/>
            </m:accPr>
            <m:e>
              <m:r>
                <m:t>D</m:t>
              </m:r>
            </m:e>
          </m:acc>
          <m:r>
            <m:rPr>
              <m:sty m:val="p"/>
            </m:rPr>
            <m:t>/</m:t>
          </m:r>
          <m:r>
            <m:rPr>
              <m:sty m:val="p"/>
            </m:rPr>
            <m:t>S</m:t>
          </m:r>
          <m:r>
            <m:rPr>
              <m:sty m:val="p"/>
            </m:rPr>
            <m:t>E</m:t>
          </m:r>
          <m:r>
            <m:rPr>
              <m:sty m:val="p"/>
            </m:rPr>
            <m:t>.</m:t>
          </m:r>
        </m:oMath>
      </m:oMathPara>
    </w:p>
    <w:p>
      <w:pPr>
        <w:pStyle w:val="FirstParagraph"/>
      </w:pPr>
      <w:r>
        <w:t xml:space="preserve">Because</w:t>
      </w:r>
      <w:r>
        <w:t xml:space="preserve"> </w:t>
      </w:r>
      <m:oMath>
        <m:r>
          <m:t>D</m:t>
        </m:r>
      </m:oMath>
      <w:r>
        <w:t xml:space="preserve"> </w:t>
      </w:r>
      <w:r>
        <w:t xml:space="preserve">is a pairwise functional,</w:t>
      </w:r>
      <w:r>
        <w:t xml:space="preserve"> </w:t>
      </w:r>
      <m:oMath>
        <m:r>
          <m:rPr>
            <m:scr m:val="double-struck"/>
            <m:sty m:val="p"/>
          </m:rPr>
          <m:t>E</m:t>
        </m:r>
        <m:r>
          <m:rPr>
            <m:sty m:val="p"/>
          </m:rPr>
          <m:t>[</m:t>
        </m:r>
        <m:acc>
          <m:accPr>
            <m:chr m:val="̂"/>
          </m:accPr>
          <m:e>
            <m:r>
              <m:t>D</m:t>
            </m:r>
          </m:e>
        </m:acc>
        <m:r>
          <m:rPr>
            <m:sty m:val="p"/>
          </m:rPr>
          <m:t>]</m:t>
        </m:r>
      </m:oMath>
      <w:r>
        <w:t xml:space="preserve"> </w:t>
      </w:r>
      <w:r>
        <w:t xml:space="preserve">does not depend on</w:t>
      </w:r>
      <w:r>
        <w:t xml:space="preserve"> </w:t>
      </w:r>
      <m:oMath>
        <m:sSub>
          <m:e>
            <m:r>
              <m:t>m</m:t>
            </m:r>
          </m:e>
          <m:sub>
            <m:r>
              <m:t>q</m:t>
            </m:r>
          </m:sub>
        </m:sSub>
      </m:oMath>
      <w:r>
        <w:t xml:space="preserve">: an exponent estimated at</w:t>
      </w:r>
      <w:r>
        <w:t xml:space="preserve"> </w:t>
      </w:r>
      <m:oMath>
        <m:r>
          <m:t>m</m:t>
        </m:r>
        <m:r>
          <m:rPr>
            <m:sty m:val="p"/>
          </m:rPr>
          <m:t>=</m:t>
        </m:r>
        <m:r>
          <m:t>40</m:t>
        </m:r>
      </m:oMath>
      <w:r>
        <w:t xml:space="preserve"> </w:t>
      </w:r>
      <w:r>
        <w:t xml:space="preserve">transfers to deployment at</w:t>
      </w:r>
      <w:r>
        <w:t xml:space="preserve"> </w:t>
      </w:r>
      <m:oMath>
        <m:r>
          <m:t>m</m:t>
        </m:r>
        <m:r>
          <m:rPr>
            <m:sty m:val="p"/>
          </m:rPr>
          <m:t>=</m:t>
        </m:r>
        <m:r>
          <m:t>8</m:t>
        </m:r>
      </m:oMath>
      <w:r>
        <w:t xml:space="preserve">.</w:t>
      </w:r>
    </w:p>
    <w:bookmarkEnd w:id="24"/>
    <w:bookmarkStart w:id="27" w:name="tempering-map"/>
    <w:p>
      <w:pPr>
        <w:pStyle w:val="Heading2"/>
      </w:pPr>
      <w:r>
        <w:t xml:space="preserve">Tempering map</w:t>
      </w:r>
    </w:p>
    <w:p>
      <w:pPr>
        <w:pStyle w:val="FirstParagraph"/>
      </w:pPr>
      <w:r>
        <w:rPr>
          <w:i/>
          <w:iCs/>
        </w:rPr>
        <w:t xml:space="preserve">Shrinkage.</w:t>
      </w:r>
      <w:r>
        <w:t xml:space="preserve"> </w:t>
      </w:r>
      <w:r>
        <w:t xml:space="preserve">Positive-part James–Stein with a significance floor</w:t>
      </w:r>
      <w:r>
        <w:t xml:space="preserve"> </w:t>
      </w:r>
      <m:oMath>
        <m:r>
          <m:t>ν</m:t>
        </m:r>
      </m:oMath>
      <w:r>
        <w:t xml:space="preserve">:</w:t>
      </w:r>
      <w:r>
        <w:t xml:space="preserve"> </w:t>
      </w:r>
      <w:bookmarkStart w:id="25" w:name="eq:js"/>
      <w:bookmarkEnd w:id="25"/>
    </w:p>
    <w:p>
      <w:pPr>
        <w:pStyle w:val="BodyText"/>
      </w:pPr>
      <m:oMathPara>
        <m:oMathParaPr>
          <m:jc m:val="center"/>
        </m:oMathParaPr>
        <m:oMath>
          <m:acc>
            <m:accPr>
              <m:chr m:val="̃"/>
            </m:accPr>
            <m:e>
              <m:r>
                <m:t>D</m:t>
              </m:r>
            </m:e>
          </m:acc>
          <m:r>
            <m:rPr>
              <m:sty m:val="p"/>
            </m:rPr>
            <m:t>=</m:t>
          </m:r>
          <m:r>
            <m:rPr>
              <m:sty m:val="p"/>
            </m:rPr>
            <m:t>sign</m:t>
          </m:r>
          <m:r>
            <m:rPr>
              <m:sty m:val="p"/>
            </m:rPr>
            <m:t>(</m:t>
          </m:r>
          <m:acc>
            <m:accPr>
              <m:chr m:val="̂"/>
            </m:accPr>
            <m:e>
              <m:r>
                <m:t>D</m:t>
              </m:r>
            </m:e>
          </m:acc>
          <m:r>
            <m:rPr>
              <m:sty m:val="p"/>
            </m:rPr>
            <m:t>)</m:t>
          </m:r>
          <m:r>
            <m:t> </m:t>
          </m:r>
          <m:r>
            <m:rPr>
              <m:sty m:val="p"/>
            </m:rPr>
            <m:t>max</m:t>
          </m:r>
          <m:r>
            <m:t>​</m:t>
          </m:r>
          <m:d>
            <m:dPr>
              <m:begChr m:val="("/>
              <m:sepChr m:val=""/>
              <m:endChr m:val=")"/>
              <m:grow/>
            </m:dPr>
            <m:e>
              <m:r>
                <m:t>0</m:t>
              </m:r>
              <m:r>
                <m:rPr>
                  <m:sty m:val="p"/>
                </m:rPr>
                <m:t>,</m:t>
              </m:r>
              <m:r>
                <m:t> </m:t>
              </m:r>
              <m:r>
                <m:rPr>
                  <m:sty m:val="p"/>
                </m:rPr>
                <m:t>|</m:t>
              </m:r>
              <m:acc>
                <m:accPr>
                  <m:chr m:val="̂"/>
                </m:accPr>
                <m:e>
                  <m:r>
                    <m:t>D</m:t>
                  </m:r>
                </m:e>
              </m:acc>
              <m:r>
                <m:rPr>
                  <m:sty m:val="p"/>
                </m:rPr>
                <m:t>|</m:t>
              </m:r>
              <m:r>
                <m:rPr>
                  <m:sty m:val="p"/>
                </m:rPr>
                <m:t>−</m:t>
              </m:r>
              <m:sSup>
                <m:e>
                  <m:r>
                    <m:t>ν</m:t>
                  </m:r>
                </m:e>
                <m:sup>
                  <m:r>
                    <m:t>2</m:t>
                  </m:r>
                </m:sup>
              </m:sSup>
              <m:sSup>
                <m:e>
                  <m:r>
                    <m:rPr>
                      <m:sty m:val="p"/>
                    </m:rPr>
                    <m:t>S</m:t>
                  </m:r>
                  <m:r>
                    <m:rPr>
                      <m:sty m:val="p"/>
                    </m:rPr>
                    <m:t>E</m:t>
                  </m:r>
                </m:e>
                <m:sup>
                  <m:r>
                    <m:t>2</m:t>
                  </m:r>
                </m:sup>
              </m:sSup>
              <m:r>
                <m:rPr>
                  <m:sty m:val="p"/>
                </m:rPr>
                <m:t>/</m:t>
              </m:r>
              <m:r>
                <m:rPr>
                  <m:sty m:val="p"/>
                </m:rPr>
                <m:t>|</m:t>
              </m:r>
              <m:acc>
                <m:accPr>
                  <m:chr m:val="̂"/>
                </m:accPr>
                <m:e>
                  <m:r>
                    <m:t>D</m:t>
                  </m:r>
                </m:e>
              </m:acc>
              <m:r>
                <m:rPr>
                  <m:sty m:val="p"/>
                </m:rPr>
                <m:t>|</m:t>
              </m:r>
            </m:e>
          </m:d>
          <m:r>
            <m:rPr>
              <m:sty m:val="p"/>
            </m:rPr>
            <m:t>,</m:t>
          </m:r>
        </m:oMath>
      </m:oMathPara>
    </w:p>
    <w:p>
      <w:pPr>
        <w:pStyle w:val="FirstParagraph"/>
      </w:pPr>
      <w:r>
        <w:t xml:space="preserve">with dead zone</w:t>
      </w:r>
      <w:r>
        <w:t xml:space="preserve"> </w:t>
      </w:r>
      <m:oMath>
        <m:r>
          <m:rPr>
            <m:sty m:val="p"/>
          </m:rPr>
          <m:t>{</m:t>
        </m:r>
        <m:r>
          <m:rPr>
            <m:sty m:val="p"/>
          </m:rPr>
          <m:t>|</m:t>
        </m:r>
        <m:r>
          <m:t>r</m:t>
        </m:r>
        <m:r>
          <m:rPr>
            <m:sty m:val="p"/>
          </m:rPr>
          <m:t>|</m:t>
        </m:r>
        <m:r>
          <m:rPr>
            <m:sty m:val="p"/>
          </m:rPr>
          <m:t>≤</m:t>
        </m:r>
        <m:r>
          <m:t>ν</m:t>
        </m:r>
        <m:r>
          <m:rPr>
            <m:sty m:val="p"/>
          </m:rPr>
          <m:t>}</m:t>
        </m:r>
      </m:oMath>
      <w:r>
        <w:t xml:space="preserve">;</w:t>
      </w:r>
      <w:r>
        <w:t xml:space="preserve"> </w:t>
      </w:r>
      <m:oMath>
        <m:sSub>
          <m:e>
            <m:r>
              <m:t>ν</m:t>
            </m:r>
          </m:e>
          <m:sub>
            <m:r>
              <m:rPr>
                <m:sty m:val="p"/>
              </m:rPr>
              <m:t>d</m:t>
            </m:r>
            <m:r>
              <m:rPr>
                <m:sty m:val="p"/>
              </m:rPr>
              <m:t>e</m:t>
            </m:r>
            <m:r>
              <m:rPr>
                <m:sty m:val="p"/>
              </m:rPr>
              <m:t>v</m:t>
            </m:r>
          </m:sub>
        </m:sSub>
        <m:r>
          <m:rPr>
            <m:sty m:val="p"/>
          </m:rPr>
          <m:t>=</m:t>
        </m:r>
        <m:r>
          <m:t>1.28</m:t>
        </m:r>
      </m:oMath>
      <w:r>
        <w:t xml:space="preserve">,</w:t>
      </w:r>
      <w:r>
        <w:t xml:space="preserve"> </w:t>
      </w:r>
      <m:oMath>
        <m:sSub>
          <m:e>
            <m:r>
              <m:t>ν</m:t>
            </m:r>
          </m:e>
          <m:sub>
            <m:r>
              <m:rPr>
                <m:sty m:val="p"/>
              </m:rPr>
              <m:t>L</m:t>
            </m:r>
            <m:r>
              <m:rPr>
                <m:sty m:val="p"/>
              </m:rPr>
              <m:t>F</m:t>
            </m:r>
          </m:sub>
        </m:sSub>
        <m:r>
          <m:rPr>
            <m:sty m:val="p"/>
          </m:rPr>
          <m:t>=</m:t>
        </m:r>
        <m:r>
          <m:t>2.33</m:t>
        </m:r>
      </m:oMath>
      <w:r>
        <w:t xml:space="preserve">. With</w:t>
      </w:r>
      <w:r>
        <w:t xml:space="preserve"> </w:t>
      </w:r>
      <m:oMath>
        <m:r>
          <m:t>ν</m:t>
        </m:r>
        <m:r>
          <m:rPr>
            <m:sty m:val="p"/>
          </m:rPr>
          <m:t>=</m:t>
        </m:r>
        <m:r>
          <m:t>1</m:t>
        </m:r>
      </m:oMath>
      <w:r>
        <w:t xml:space="preserve">,</w:t>
      </w:r>
      <w:r>
        <w:t xml:space="preserve"> </w:t>
      </w:r>
      <w:hyperlink w:anchor="eq:js">
        <w:r>
          <w:rPr>
            <w:rStyle w:val="Hyperlink"/>
          </w:rPr>
          <w:t xml:space="preserve">[eq:js]</w:t>
        </w:r>
      </w:hyperlink>
      <w:r>
        <w:t xml:space="preserve"> </w:t>
      </w:r>
      <w:r>
        <w:t xml:space="preserve">is exactly the empirical-Bayes posterior mean under a</w:t>
      </w:r>
      <w:r>
        <w:t xml:space="preserve"> </w:t>
      </w:r>
      <m:oMath>
        <m:r>
          <m:rPr>
            <m:scr m:val="script"/>
            <m:sty m:val="p"/>
          </m:rPr>
          <m:t>N</m:t>
        </m:r>
        <m:r>
          <m:rPr>
            <m:sty m:val="p"/>
          </m:rPr>
          <m:t>(</m:t>
        </m:r>
        <m:r>
          <m:t>0</m:t>
        </m:r>
        <m:r>
          <m:rPr>
            <m:sty m:val="p"/>
          </m:rPr>
          <m:t>,</m:t>
        </m:r>
        <m:sSup>
          <m:e>
            <m:r>
              <m:t>τ</m:t>
            </m:r>
          </m:e>
          <m:sup>
            <m:r>
              <m:t>2</m:t>
            </m:r>
          </m:sup>
        </m:sSup>
        <m:r>
          <m:rPr>
            <m:sty m:val="p"/>
          </m:rPr>
          <m:t>)</m:t>
        </m:r>
      </m:oMath>
      <w:r>
        <w:t xml:space="preserve"> </w:t>
      </w:r>
      <w:r>
        <w:t xml:space="preserve">prior with plug-in</w:t>
      </w:r>
      <w:r>
        <w:t xml:space="preserve"> </w:t>
      </w:r>
      <m:oMath>
        <m:sSup>
          <m:e>
            <m:acc>
              <m:accPr>
                <m:chr m:val="̂"/>
              </m:accPr>
              <m:e>
                <m:r>
                  <m:t>τ</m:t>
                </m:r>
              </m:e>
            </m:acc>
          </m:e>
          <m:sup>
            <m:r>
              <m:t>2</m:t>
            </m:r>
          </m:sup>
        </m:sSup>
        <m:r>
          <m:rPr>
            <m:sty m:val="p"/>
          </m:rPr>
          <m:t>=</m:t>
        </m:r>
        <m:r>
          <m:rPr>
            <m:sty m:val="p"/>
          </m:rPr>
          <m:t>max</m:t>
        </m:r>
        <m:r>
          <m:rPr>
            <m:sty m:val="p"/>
          </m:rPr>
          <m:t>(</m:t>
        </m:r>
        <m:r>
          <m:t>0</m:t>
        </m:r>
        <m:r>
          <m:rPr>
            <m:sty m:val="p"/>
          </m:rPr>
          <m:t>,</m:t>
        </m:r>
        <m:sSup>
          <m:e>
            <m:acc>
              <m:accPr>
                <m:chr m:val="̂"/>
              </m:accPr>
              <m:e>
                <m:r>
                  <m:t>D</m:t>
                </m:r>
              </m:e>
            </m:acc>
          </m:e>
          <m:sup>
            <m:r>
              <m:t>2</m:t>
            </m:r>
          </m:sup>
        </m:sSup>
        <m:r>
          <m:rPr>
            <m:sty m:val="p"/>
          </m:rPr>
          <m:t>−</m:t>
        </m:r>
        <m:sSup>
          <m:e>
            <m:r>
              <m:rPr>
                <m:sty m:val="p"/>
              </m:rPr>
              <m:t>S</m:t>
            </m:r>
            <m:r>
              <m:rPr>
                <m:sty m:val="p"/>
              </m:rPr>
              <m:t>E</m:t>
            </m:r>
          </m:e>
          <m:sup>
            <m:r>
              <m:t>2</m:t>
            </m:r>
          </m:sup>
        </m:sSup>
        <m:r>
          <m:rPr>
            <m:sty m:val="p"/>
          </m:rPr>
          <m:t>)</m:t>
        </m:r>
      </m:oMath>
      <w:r>
        <w:t xml:space="preserve"> </w:t>
      </w:r>
      <w:r>
        <w:t xml:space="preserve">[</w:t>
      </w:r>
      <w:hyperlink w:anchor="bib:james1961estimation">
        <w:r>
          <w:rPr>
            <w:rStyle w:val="Hyperlink"/>
          </w:rPr>
          <w:t xml:space="preserve">20</w:t>
        </w:r>
      </w:hyperlink>
      <w:r>
        <w:t xml:space="preserve">]. The map is odd, continuous, never exceeds</w:t>
      </w:r>
      <w:r>
        <w:t xml:space="preserve"> </w:t>
      </w:r>
      <m:oMath>
        <m:r>
          <m:rPr>
            <m:sty m:val="p"/>
          </m:rPr>
          <m:t>|</m:t>
        </m:r>
        <m:acc>
          <m:accPr>
            <m:chr m:val="̂"/>
          </m:accPr>
          <m:e>
            <m:r>
              <m:t>D</m:t>
            </m:r>
          </m:e>
        </m:acc>
        <m:r>
          <m:rPr>
            <m:sty m:val="p"/>
          </m:rPr>
          <m:t>|</m:t>
        </m:r>
      </m:oMath>
      <w:r>
        <w:t xml:space="preserve">, and is monotone in</w:t>
      </w:r>
      <w:r>
        <w:t xml:space="preserve"> </w:t>
      </w:r>
      <m:oMath>
        <m:acc>
          <m:accPr>
            <m:chr m:val="̂"/>
          </m:accPr>
          <m:e>
            <m:r>
              <m:t>D</m:t>
            </m:r>
          </m:e>
        </m:acc>
      </m:oMath>
      <w:r>
        <w:t xml:space="preserve"> </w:t>
      </w:r>
      <w:r>
        <w:t xml:space="preserve">and anti-monotone in</w:t>
      </w:r>
      <w:r>
        <w:t xml:space="preserve"> </w:t>
      </w:r>
      <m:oMath>
        <m:r>
          <m:rPr>
            <m:sty m:val="p"/>
          </m:rPr>
          <m:t>S</m:t>
        </m:r>
        <m:r>
          <m:rPr>
            <m:sty m:val="p"/>
          </m:rPr>
          <m:t>E</m:t>
        </m:r>
      </m:oMath>
      <w:r>
        <w:t xml:space="preserve">.</w:t>
      </w:r>
    </w:p>
    <w:p>
      <w:pPr>
        <w:pStyle w:val="BodyText"/>
      </w:pPr>
      <w:r>
        <w:rPr>
          <w:i/>
          <w:iCs/>
        </w:rPr>
        <w:t xml:space="preserve">Link.</w:t>
      </w:r>
      <w:r>
        <w:t xml:space="preserve"> </w:t>
      </w:r>
      <w:r>
        <w:t xml:space="preserve">Model</w:t>
      </w:r>
      <w:r>
        <w:t xml:space="preserve"> </w:t>
      </w:r>
      <m:oMath>
        <m:r>
          <m:t>φ</m:t>
        </m:r>
        <m:r>
          <m:t> </m:t>
        </m:r>
        <m:r>
          <m:rPr>
            <m:sty m:val="p"/>
          </m:rPr>
          <m:t>|</m:t>
        </m:r>
        <m:r>
          <m:t> </m:t>
        </m:r>
        <m:r>
          <m:t>y</m:t>
        </m:r>
        <m:r>
          <m:rPr>
            <m:sty m:val="p"/>
          </m:rPr>
          <m:t>∼</m:t>
        </m:r>
        <m:r>
          <m:rPr>
            <m:scr m:val="script"/>
            <m:sty m:val="p"/>
          </m:rPr>
          <m:t>N</m:t>
        </m:r>
        <m:r>
          <m:rPr>
            <m:sty m:val="p"/>
          </m:rPr>
          <m:t>(</m:t>
        </m:r>
        <m:sSub>
          <m:e>
            <m:r>
              <m:t>μ</m:t>
            </m:r>
          </m:e>
          <m:sub>
            <m:r>
              <m:t>y</m:t>
            </m:r>
          </m:sub>
        </m:sSub>
        <m:r>
          <m:rPr>
            <m:sty m:val="p"/>
          </m:rPr>
          <m:t>,</m:t>
        </m:r>
        <m:sSup>
          <m:e>
            <m:r>
              <m:t>s</m:t>
            </m:r>
          </m:e>
          <m:sup>
            <m:r>
              <m:t>2</m:t>
            </m:r>
          </m:sup>
        </m:sSup>
        <m:r>
          <m:rPr>
            <m:sty m:val="p"/>
          </m:rPr>
          <m:t>)</m:t>
        </m:r>
      </m:oMath>
      <w:r>
        <w:t xml:space="preserve"> </w:t>
      </w:r>
      <w:r>
        <w:t xml:space="preserve">within item with the</w:t>
      </w:r>
      <w:r>
        <w:t xml:space="preserve"> </w:t>
      </w:r>
      <w:r>
        <w:rPr>
          <w:i/>
          <w:iCs/>
        </w:rPr>
        <w:t xml:space="preserve">mixture</w:t>
      </w:r>
      <w:r>
        <w:t xml:space="preserve"> </w:t>
      </w:r>
      <w:r>
        <w:t xml:space="preserve">standardized to unit variance, which is what</w:t>
      </w:r>
      <w:r>
        <w:t xml:space="preserve"> </w:t>
      </w:r>
      <w:hyperlink w:anchor="eq:vdw">
        <w:r>
          <w:rPr>
            <w:rStyle w:val="Hyperlink"/>
          </w:rPr>
          <w:t xml:space="preserve">[eq:vdw]</w:t>
        </w:r>
      </w:hyperlink>
      <w:r>
        <w:t xml:space="preserve"> </w:t>
      </w:r>
      <w:r>
        <w:t xml:space="preserve">enforces, so</w:t>
      </w:r>
      <w:r>
        <w:t xml:space="preserve"> </w:t>
      </w:r>
      <m:oMath>
        <m:sSup>
          <m:e>
            <m:r>
              <m:t>s</m:t>
            </m:r>
          </m:e>
          <m:sup>
            <m:r>
              <m:t>2</m:t>
            </m:r>
          </m:sup>
        </m:sSup>
        <m:r>
          <m:rPr>
            <m:sty m:val="p"/>
          </m:rPr>
          <m:t>=</m:t>
        </m:r>
        <m:r>
          <m:t>1</m:t>
        </m:r>
        <m:r>
          <m:rPr>
            <m:sty m:val="p"/>
          </m:rPr>
          <m:t>/</m:t>
        </m:r>
        <m:r>
          <m:rPr>
            <m:sty m:val="p"/>
          </m:rPr>
          <m:t>(</m:t>
        </m:r>
        <m:r>
          <m:t>1</m:t>
        </m:r>
        <m:r>
          <m:rPr>
            <m:sty m:val="p"/>
          </m:rPr>
          <m:t>+</m:t>
        </m:r>
        <m:acc>
          <m:accPr>
            <m:chr m:val="‾"/>
          </m:accPr>
          <m:e>
            <m:r>
              <m:t>p</m:t>
            </m:r>
          </m:e>
        </m:acc>
        <m:r>
          <m:rPr>
            <m:sty m:val="p"/>
          </m:rPr>
          <m:t>(</m:t>
        </m:r>
        <m:r>
          <m:t>1</m:t>
        </m:r>
        <m:r>
          <m:rPr>
            <m:sty m:val="p"/>
          </m:rPr>
          <m:t>−</m:t>
        </m:r>
        <m:acc>
          <m:accPr>
            <m:chr m:val="‾"/>
          </m:accPr>
          <m:e>
            <m:r>
              <m:t>p</m:t>
            </m:r>
          </m:e>
        </m:acc>
        <m:r>
          <m:rPr>
            <m:sty m:val="p"/>
          </m:rPr>
          <m:t>)</m:t>
        </m:r>
        <m:sSup>
          <m:e>
            <m:r>
              <m:t>u</m:t>
            </m:r>
          </m:e>
          <m:sup>
            <m:r>
              <m:t>2</m:t>
            </m:r>
          </m:sup>
        </m:sSup>
        <m:r>
          <m:rPr>
            <m:sty m:val="p"/>
          </m:rPr>
          <m:t>)</m:t>
        </m:r>
      </m:oMath>
      <w:r>
        <w:t xml:space="preserve"> </w:t>
      </w:r>
      <w:r>
        <w:t xml:space="preserve">where</w:t>
      </w:r>
      <w:r>
        <w:t xml:space="preserve"> </w:t>
      </w:r>
      <m:oMath>
        <m:r>
          <m:t>u</m:t>
        </m:r>
        <m:r>
          <m:rPr>
            <m:sty m:val="p"/>
          </m:rPr>
          <m:t>=</m:t>
        </m:r>
        <m:rad>
          <m:radPr>
            <m:degHide m:val="on"/>
          </m:radPr>
          <m:deg/>
          <m:e>
            <m:r>
              <m:t>2</m:t>
            </m:r>
          </m:e>
        </m:rad>
        <m:r>
          <m:t> </m:t>
        </m:r>
        <m:sSup>
          <m:e>
            <m:r>
              <m:rPr>
                <m:sty m:val="p"/>
              </m:rPr>
              <m:t>Φ</m:t>
            </m:r>
          </m:e>
          <m:sup>
            <m:r>
              <m:rPr>
                <m:sty m:val="p"/>
              </m:rPr>
              <m:t>−</m:t>
            </m:r>
            <m:r>
              <m:t>1</m:t>
            </m:r>
          </m:sup>
        </m:sSup>
        <m:r>
          <m:t>​</m:t>
        </m:r>
        <m:d>
          <m:dPr>
            <m:begChr m:val="("/>
            <m:sepChr m:val=""/>
            <m:endChr m:val=")"/>
            <m:grow/>
          </m:dPr>
          <m:e>
            <m:f>
              <m:fPr>
                <m:type m:val="lin"/>
              </m:fPr>
              <m:num>
                <m:r>
                  <m:t>1</m:t>
                </m:r>
                <m:r>
                  <m:rPr>
                    <m:sty m:val="p"/>
                  </m:rPr>
                  <m:t>+</m:t>
                </m:r>
                <m:acc>
                  <m:accPr>
                    <m:chr m:val="̃"/>
                  </m:accPr>
                  <m:e>
                    <m:r>
                      <m:t>D</m:t>
                    </m:r>
                  </m:e>
                </m:acc>
              </m:num>
              <m:den>
                <m:r>
                  <m:t>2</m:t>
                </m:r>
              </m:den>
            </m:f>
          </m:e>
        </m:d>
      </m:oMath>
      <w:r>
        <w:t xml:space="preserve"> </w:t>
      </w:r>
      <w:r>
        <w:t xml:space="preserve">and</w:t>
      </w:r>
      <w:r>
        <w:t xml:space="preserve"> </w:t>
      </w:r>
      <m:oMath>
        <m:acc>
          <m:accPr>
            <m:chr m:val="‾"/>
          </m:accPr>
          <m:e>
            <m:r>
              <m:t>p</m:t>
            </m:r>
          </m:e>
        </m:acc>
      </m:oMath>
      <w:r>
        <w:t xml:space="preserve"> </w:t>
      </w:r>
      <w:r>
        <w:t xml:space="preserve">is the base rate of correct traces. The Bayes-optimal per-trace log-weight coefficient is then</w:t>
      </w:r>
      <w:r>
        <w:t xml:space="preserve"> </w:t>
      </w:r>
      <w:bookmarkStart w:id="26" w:name="eq:link"/>
      <w:bookmarkEnd w:id="26"/>
    </w:p>
    <w:p>
      <w:pPr>
        <w:pStyle w:val="BodyText"/>
      </w:pPr>
      <m:oMathPara>
        <m:oMathParaPr>
          <m:jc m:val="center"/>
        </m:oMathParaPr>
        <m:oMath>
          <m:sSup>
            <m:e>
              <m:r>
                <m:t>γ</m:t>
              </m:r>
            </m:e>
            <m:sup>
              <m:r>
                <m:rPr>
                  <m:sty m:val="p"/>
                </m:rPr>
                <m:t>*</m:t>
              </m:r>
            </m:sup>
          </m:sSup>
          <m:r>
            <m:rPr>
              <m:sty m:val="p"/>
            </m:rPr>
            <m:t>=</m:t>
          </m:r>
          <m:f>
            <m:fPr>
              <m:type m:val="bar"/>
            </m:fPr>
            <m:num>
              <m:r>
                <m:t>u</m:t>
              </m:r>
            </m:num>
            <m:den>
              <m:r>
                <m:t>s</m:t>
              </m:r>
            </m:den>
          </m:f>
          <m:r>
            <m:rPr>
              <m:sty m:val="p"/>
            </m:rPr>
            <m:t>=</m:t>
          </m:r>
          <m:r>
            <m:t>u</m:t>
          </m:r>
          <m:rad>
            <m:radPr>
              <m:degHide m:val="on"/>
            </m:radPr>
            <m:deg/>
            <m:e>
              <m:r>
                <m:t>1</m:t>
              </m:r>
              <m:r>
                <m:rPr>
                  <m:sty m:val="p"/>
                </m:rPr>
                <m:t>+</m:t>
              </m:r>
              <m:acc>
                <m:accPr>
                  <m:chr m:val="‾"/>
                </m:accPr>
                <m:e>
                  <m:r>
                    <m:t>p</m:t>
                  </m:r>
                </m:e>
              </m:acc>
              <m:r>
                <m:rPr>
                  <m:sty m:val="p"/>
                </m:rPr>
                <m:t>(</m:t>
              </m:r>
              <m:r>
                <m:t>1</m:t>
              </m:r>
              <m:r>
                <m:rPr>
                  <m:sty m:val="p"/>
                </m:rPr>
                <m:t>−</m:t>
              </m:r>
              <m:acc>
                <m:accPr>
                  <m:chr m:val="‾"/>
                </m:accPr>
                <m:e>
                  <m:r>
                    <m:t>p</m:t>
                  </m:r>
                </m:e>
              </m:acc>
              <m:r>
                <m:rPr>
                  <m:sty m:val="p"/>
                </m:rPr>
                <m:t>)</m:t>
              </m:r>
              <m:r>
                <m:t> </m:t>
              </m:r>
              <m:sSup>
                <m:e>
                  <m:r>
                    <m:t>u</m:t>
                  </m:r>
                </m:e>
                <m:sup>
                  <m:r>
                    <m:t>2</m:t>
                  </m:r>
                </m:sup>
              </m:sSup>
            </m:e>
          </m:rad>
          <m:r>
            <m:rPr>
              <m:sty m:val="p"/>
            </m:rPr>
            <m:t>,</m:t>
          </m:r>
        </m:oMath>
      </m:oMathPara>
    </w:p>
    <w:p>
      <w:pPr>
        <w:pStyle w:val="FirstParagraph"/>
      </w:pPr>
      <w:r>
        <w:t xml:space="preserve">capped at</w:t>
      </w:r>
      <w:r>
        <w:t xml:space="preserve"> </w:t>
      </w:r>
      <m:oMath>
        <m:sSub>
          <m:e>
            <m:r>
              <m:t>γ</m:t>
            </m:r>
          </m:e>
          <m:sub>
            <m:r>
              <m:rPr>
                <m:sty m:val="p"/>
              </m:rPr>
              <m:t>max</m:t>
            </m:r>
          </m:sub>
        </m:sSub>
      </m:oMath>
      <w:r>
        <w:t xml:space="preserve"> </w:t>
      </w:r>
      <w:r>
        <w:t xml:space="preserve">(</w:t>
      </w:r>
      <m:oMath>
        <m:r>
          <m:t>4</m:t>
        </m:r>
      </m:oMath>
      <w:r>
        <w:t xml:space="preserve"> </w:t>
      </w:r>
      <w:r>
        <w:t xml:space="preserve">dev,</w:t>
      </w:r>
      <w:r>
        <w:t xml:space="preserve"> </w:t>
      </w:r>
      <m:oMath>
        <m:r>
          <m:t>2</m:t>
        </m:r>
      </m:oMath>
      <w:r>
        <w:t xml:space="preserve"> </w:t>
      </w:r>
      <w:r>
        <w:t xml:space="preserve">label-free). The uncorrected link</w:t>
      </w:r>
      <w:r>
        <w:t xml:space="preserve"> </w:t>
      </w:r>
      <m:oMath>
        <m:r>
          <m:t>γ</m:t>
        </m:r>
        <m:r>
          <m:rPr>
            <m:sty m:val="p"/>
          </m:rPr>
          <m:t>=</m:t>
        </m:r>
        <m:r>
          <m:t>u</m:t>
        </m:r>
      </m:oMath>
      <w:r>
        <w:t xml:space="preserve"> </w:t>
      </w:r>
      <w:r>
        <w:t xml:space="preserve">under-weights strong channels by up to</w:t>
      </w:r>
      <w:r>
        <w:t xml:space="preserve"> </w:t>
      </w:r>
      <m:oMath>
        <m:r>
          <m:rPr>
            <m:sty m:val="p"/>
          </m:rPr>
          <m:t>∼</m:t>
        </m:r>
        <m:r>
          <m:t>50</m:t>
        </m:r>
        <m:r>
          <m:rPr>
            <m:sty m:val="p"/>
          </m:rPr>
          <m:t>%</m:t>
        </m:r>
      </m:oMath>
      <w:r>
        <w:t xml:space="preserve"> </w:t>
      </w:r>
      <w:r>
        <w:t xml:space="preserve">at</w:t>
      </w:r>
      <w:r>
        <w:t xml:space="preserve"> </w:t>
      </w:r>
      <m:oMath>
        <m:r>
          <m:t>D</m:t>
        </m:r>
        <m:r>
          <m:rPr>
            <m:sty m:val="p"/>
          </m:rPr>
          <m:t>=</m:t>
        </m:r>
        <m:r>
          <m:t>0.9</m:t>
        </m:r>
      </m:oMath>
      <w:r>
        <w:t xml:space="preserve">. The link assumes</w:t>
      </w:r>
      <w:r>
        <w:t xml:space="preserve"> </w:t>
      </w:r>
      <m:oMath>
        <m:r>
          <m:t>φ</m:t>
        </m:r>
      </m:oMath>
      <w:r>
        <w:t xml:space="preserve"> </w:t>
      </w:r>
      <w:r>
        <w:t xml:space="preserve">is within-item normal, which</w:t>
      </w:r>
      <w:r>
        <w:t xml:space="preserve"> </w:t>
      </w:r>
      <w:hyperlink w:anchor="eq:vdw">
        <w:r>
          <w:rPr>
            <w:rStyle w:val="Hyperlink"/>
          </w:rPr>
          <w:t xml:space="preserve">[eq:vdw]</w:t>
        </w:r>
      </w:hyperlink>
      <w:r>
        <w:t xml:space="preserve"> </w:t>
      </w:r>
      <w:r>
        <w:t xml:space="preserve">supplies only asymptotically: at</w:t>
      </w:r>
      <w:r>
        <w:t xml:space="preserve"> </w:t>
      </w:r>
      <m:oMath>
        <m:sSub>
          <m:e>
            <m:r>
              <m:t>m</m:t>
            </m:r>
          </m:e>
          <m:sub>
            <m:r>
              <m:t>q</m:t>
            </m:r>
          </m:sub>
        </m:sSub>
        <m:r>
          <m:rPr>
            <m:sty m:val="p"/>
          </m:rPr>
          <m:t>=</m:t>
        </m:r>
        <m:r>
          <m:t>4</m:t>
        </m:r>
      </m:oMath>
      <w:r>
        <w:t xml:space="preserve"> </w:t>
      </w:r>
      <w:r>
        <w:t xml:space="preserve">the score takes four values before standardization. The scale consequence is handled by using the realized</w:t>
      </w:r>
      <w:r>
        <w:t xml:space="preserve"> </w:t>
      </w:r>
      <m:oMath>
        <m:sSub>
          <m:e>
            <m:r>
              <m:t>σ</m:t>
            </m:r>
          </m:e>
          <m:sub>
            <m:r>
              <m:t>q</m:t>
            </m:r>
          </m:sub>
        </m:sSub>
      </m:oMath>
      <w:r>
        <w:t xml:space="preserve">, but the distributional one is not, and it bites hardest in the small-budget setting this paper advertises (</w:t>
      </w:r>
      <m:oMath>
        <m:r>
          <m:t>m</m:t>
        </m:r>
        <m:r>
          <m:rPr>
            <m:sty m:val="p"/>
          </m:rPr>
          <m:t>=</m:t>
        </m:r>
        <m:r>
          <m:t>40</m:t>
        </m:r>
      </m:oMath>
      <w:r>
        <w:t xml:space="preserve"> </w:t>
      </w:r>
      <w:r>
        <w:t xml:space="preserve">estimates transferring to</w:t>
      </w:r>
      <w:r>
        <w:t xml:space="preserve"> </w:t>
      </w:r>
      <m:oMath>
        <m:r>
          <m:t>m</m:t>
        </m:r>
        <m:r>
          <m:rPr>
            <m:sty m:val="p"/>
          </m:rPr>
          <m:t>=</m:t>
        </m:r>
        <m:r>
          <m:t>8</m:t>
        </m:r>
      </m:oMath>
      <w:r>
        <w:t xml:space="preserve">). Where</w:t>
      </w:r>
      <w:r>
        <w:t xml:space="preserve"> </w:t>
      </w:r>
      <m:oMath>
        <m:acc>
          <m:accPr>
            <m:chr m:val="̂"/>
          </m:accPr>
          <m:e>
            <m:r>
              <m:t>D</m:t>
            </m:r>
          </m:e>
        </m:acc>
      </m:oMath>
      <w:r>
        <w:t xml:space="preserve"> </w:t>
      </w:r>
      <w:r>
        <w:t xml:space="preserve">saturates the cap binds and the link’s shape is irrelevant; small</w:t>
      </w:r>
      <w:r>
        <w:t xml:space="preserve"> </w:t>
      </w:r>
      <m:oMath>
        <m:r>
          <m:t>m</m:t>
        </m:r>
      </m:oMath>
      <w:r>
        <w:t xml:space="preserve"> </w:t>
      </w:r>
      <w:r>
        <w:t xml:space="preserve">is where it has to hold and where it is least justified.</w:t>
      </w:r>
    </w:p>
    <w:bookmarkEnd w:id="27"/>
    <w:bookmarkStart w:id="31" w:name="sec:oneline"/>
    <w:p>
      <w:pPr>
        <w:pStyle w:val="Heading2"/>
      </w:pPr>
      <w:r>
        <w:rPr>
          <w:smallCaps/>
        </w:rPr>
        <w:t xml:space="preserve">tact</w:t>
      </w:r>
      <w:r>
        <w:t xml:space="preserve"> </w:t>
      </w:r>
      <w:r>
        <w:t xml:space="preserve">in one expression</w:t>
      </w:r>
    </w:p>
    <w:p>
      <w:pPr>
        <w:pStyle w:val="FirstParagraph"/>
      </w:pPr>
      <w:r>
        <w:t xml:space="preserve">Two simplifications collapse the pipeline. Factoring</w:t>
      </w:r>
      <w:r>
        <w:t xml:space="preserve"> </w:t>
      </w:r>
      <m:oMath>
        <m:acc>
          <m:accPr>
            <m:chr m:val="̂"/>
          </m:accPr>
          <m:e>
            <m:r>
              <m:t>D</m:t>
            </m:r>
          </m:e>
        </m:acc>
      </m:oMath>
      <w:r>
        <w:t xml:space="preserve"> </w:t>
      </w:r>
      <w:r>
        <w:t xml:space="preserve">out of</w:t>
      </w:r>
      <w:r>
        <w:t xml:space="preserve"> </w:t>
      </w:r>
      <w:hyperlink w:anchor="eq:js">
        <w:r>
          <w:rPr>
            <w:rStyle w:val="Hyperlink"/>
          </w:rPr>
          <w:t xml:space="preserve">[eq:js]</w:t>
        </w:r>
      </w:hyperlink>
      <w:r>
        <w:t xml:space="preserve"> </w:t>
      </w:r>
      <w:r>
        <w:t xml:space="preserve">makes the shrinkage a multiplicative gain in the pooled</w:t>
      </w:r>
      <w:r>
        <w:t xml:space="preserve"> </w:t>
      </w:r>
      <m:oMath>
        <m:r>
          <m:t>z</m:t>
        </m:r>
      </m:oMath>
      <w:r>
        <w:t xml:space="preserve">-statistic</w:t>
      </w:r>
      <w:r>
        <w:t xml:space="preserve"> </w:t>
      </w:r>
      <m:oMath>
        <m:r>
          <m:t>ζ</m:t>
        </m:r>
        <m:r>
          <m:rPr>
            <m:sty m:val="p"/>
          </m:rPr>
          <m:t>=</m:t>
        </m:r>
        <m:acc>
          <m:accPr>
            <m:chr m:val="̂"/>
          </m:accPr>
          <m:e>
            <m:r>
              <m:t>D</m:t>
            </m:r>
          </m:e>
        </m:acc>
        <m:r>
          <m:rPr>
            <m:sty m:val="p"/>
          </m:rPr>
          <m:t>/</m:t>
        </m:r>
        <m:r>
          <m:rPr>
            <m:sty m:val="p"/>
          </m:rPr>
          <m:t>S</m:t>
        </m:r>
        <m:r>
          <m:rPr>
            <m:sty m:val="p"/>
          </m:rPr>
          <m:t>E</m:t>
        </m:r>
      </m:oMath>
      <w:r>
        <w:t xml:space="preserve"> </w:t>
      </w:r>
      <w:r>
        <w:t xml:space="preserve">alone, and substituting</w:t>
      </w:r>
      <w:r>
        <w:t xml:space="preserve"> </w:t>
      </w:r>
      <m:oMath>
        <m:r>
          <m:t>u</m:t>
        </m:r>
        <m:r>
          <m:rPr>
            <m:sty m:val="p"/>
          </m:rPr>
          <m:t>=</m:t>
        </m:r>
        <m:rad>
          <m:radPr>
            <m:degHide m:val="on"/>
          </m:radPr>
          <m:deg/>
          <m:e>
            <m:r>
              <m:t>2</m:t>
            </m:r>
          </m:e>
        </m:rad>
        <m:r>
          <m:t> </m:t>
        </m:r>
        <m:r>
          <m:t>z</m:t>
        </m:r>
      </m:oMath>
      <w:r>
        <w:t xml:space="preserve"> </w:t>
      </w:r>
      <w:r>
        <w:t xml:space="preserve">with</w:t>
      </w:r>
      <w:r>
        <w:t xml:space="preserve"> </w:t>
      </w:r>
      <m:oMath>
        <m:r>
          <m:t>z</m:t>
        </m:r>
        <m:r>
          <m:rPr>
            <m:sty m:val="p"/>
          </m:rPr>
          <m:t>=</m:t>
        </m:r>
        <m:sSup>
          <m:e>
            <m:r>
              <m:rPr>
                <m:sty m:val="p"/>
              </m:rPr>
              <m:t>Φ</m:t>
            </m:r>
          </m:e>
          <m:sup>
            <m:r>
              <m:rPr>
                <m:sty m:val="p"/>
              </m:rPr>
              <m:t>−</m:t>
            </m:r>
            <m:r>
              <m:t>1</m:t>
            </m:r>
          </m:sup>
        </m:sSup>
        <m:r>
          <m:t>​</m:t>
        </m:r>
        <m:d>
          <m:dPr>
            <m:begChr m:val="("/>
            <m:sepChr m:val=""/>
            <m:endChr m:val=")"/>
            <m:grow/>
          </m:dPr>
          <m:e>
            <m:f>
              <m:fPr>
                <m:type m:val="lin"/>
              </m:fPr>
              <m:num>
                <m:r>
                  <m:t>1</m:t>
                </m:r>
                <m:r>
                  <m:rPr>
                    <m:sty m:val="p"/>
                  </m:rPr>
                  <m:t>+</m:t>
                </m:r>
                <m:acc>
                  <m:accPr>
                    <m:chr m:val="̃"/>
                  </m:accPr>
                  <m:e>
                    <m:r>
                      <m:t>D</m:t>
                    </m:r>
                  </m:e>
                </m:acc>
              </m:num>
              <m:den>
                <m:r>
                  <m:t>2</m:t>
                </m:r>
              </m:den>
            </m:f>
          </m:e>
        </m:d>
      </m:oMath>
      <w:r>
        <w:t xml:space="preserve"> </w:t>
      </w:r>
      <w:r>
        <w:t xml:space="preserve">into</w:t>
      </w:r>
      <w:r>
        <w:t xml:space="preserve"> </w:t>
      </w:r>
      <w:hyperlink w:anchor="eq:link">
        <w:r>
          <w:rPr>
            <w:rStyle w:val="Hyperlink"/>
          </w:rPr>
          <w:t xml:space="preserve">[eq:link]</w:t>
        </w:r>
      </w:hyperlink>
      <w:r>
        <w:t xml:space="preserve"> </w:t>
      </w:r>
      <w:r>
        <w:t xml:space="preserve">removes the nested radical.</w:t>
      </w:r>
      <w:r>
        <w:t xml:space="preserve"> </w:t>
      </w:r>
      <w:r>
        <w:rPr>
          <w:smallCaps/>
        </w:rPr>
        <w:t xml:space="preserve">tact</w:t>
      </w:r>
      <w:r>
        <w:t xml:space="preserve"> </w:t>
      </w:r>
      <w:r>
        <w:t xml:space="preserve">is then</w:t>
      </w:r>
      <w:r>
        <w:t xml:space="preserve"> </w:t>
      </w:r>
      <w:bookmarkStart w:id="28" w:name="eq:oneline"/>
      <w:bookmarkEnd w:id="28"/>
    </w:p>
    <w:p>
      <w:pPr>
        <w:pStyle w:val="BodyText"/>
      </w:pPr>
      <m:oMathPara>
        <m:oMathParaPr>
          <m:jc m:val="center"/>
        </m:oMathParaPr>
        <m:oMath>
          <m:borderBox>
            <m:e>
              <m:r>
                <m:t> </m:t>
              </m:r>
              <m:sSub>
                <m:e>
                  <m:acc>
                    <m:accPr>
                      <m:chr m:val="̂"/>
                    </m:accPr>
                    <m:e>
                      <m:r>
                        <m:t>a</m:t>
                      </m:r>
                    </m:e>
                  </m:acc>
                </m:e>
                <m:sub>
                  <m:r>
                    <m:t>q</m:t>
                  </m:r>
                </m:sub>
              </m:sSub>
              <m:r>
                <m:rPr>
                  <m:sty m:val="p"/>
                </m:rPr>
                <m:t>=</m:t>
              </m:r>
              <m:r>
                <m:rPr>
                  <m:sty m:val="p"/>
                </m:rPr>
                <m:t>arg</m:t>
              </m:r>
              <m:limLow>
                <m:e>
                  <m:r>
                    <m:rPr>
                      <m:sty m:val="p"/>
                    </m:rPr>
                    <m:t>max</m:t>
                  </m:r>
                </m:e>
                <m:lim>
                  <m:r>
                    <m:t>A</m:t>
                  </m:r>
                </m:lim>
              </m:limLow>
              <m:nary>
                <m:naryPr>
                  <m:chr m:val="∑"/>
                  <m:limLoc m:val="undOvr"/>
                  <m:subHide m:val="off"/>
                  <m:supHide m:val="on"/>
                </m:naryPr>
                <m:sub>
                  <m:r>
                    <m:t>i</m:t>
                  </m:r>
                  <m:r>
                    <m:rPr>
                      <m:sty m:val="p"/>
                    </m:rPr>
                    <m:t>:</m:t>
                  </m:r>
                  <m:r>
                    <m:t> </m:t>
                  </m:r>
                  <m:sSub>
                    <m:e>
                      <m:r>
                        <m:t>a</m:t>
                      </m:r>
                    </m:e>
                    <m:sub>
                      <m:r>
                        <m:t>q</m:t>
                      </m:r>
                      <m:r>
                        <m:rPr>
                          <m:sty m:val="p"/>
                        </m:rPr>
                        <m:t>,</m:t>
                      </m:r>
                      <m:r>
                        <m:t>i</m:t>
                      </m:r>
                    </m:sub>
                  </m:sSub>
                  <m:r>
                    <m:rPr>
                      <m:sty m:val="p"/>
                    </m:rPr>
                    <m:t>=</m:t>
                  </m:r>
                  <m:r>
                    <m:t>A</m:t>
                  </m:r>
                </m:sub>
                <m:sup>
                  <m:r>
                    <m:t>​</m:t>
                  </m:r>
                </m:sup>
                <m:e>
                  <m:r>
                    <m:rPr>
                      <m:sty m:val="p"/>
                    </m:rPr>
                    <m:t>exp</m:t>
                  </m:r>
                </m:e>
              </m:nary>
              <m:d>
                <m:dPr>
                  <m:begChr m:val="("/>
                  <m:sepChr m:val=""/>
                  <m:endChr m:val=")"/>
                  <m:grow/>
                </m:dPr>
                <m:e>
                  <m:r>
                    <m:t>γ</m:t>
                  </m:r>
                  <m:r>
                    <m:t> </m:t>
                  </m:r>
                  <m:sSub>
                    <m:e>
                      <m:r>
                        <m:t>φ</m:t>
                      </m:r>
                    </m:e>
                    <m:sub>
                      <m:r>
                        <m:t>q</m:t>
                      </m:r>
                      <m:r>
                        <m:rPr>
                          <m:sty m:val="p"/>
                        </m:rPr>
                        <m:t>,</m:t>
                      </m:r>
                      <m:r>
                        <m:t>i</m:t>
                      </m:r>
                    </m:sub>
                  </m:sSub>
                </m:e>
              </m:d>
              <m:r>
                <m:rPr>
                  <m:sty m:val="p"/>
                </m:rPr>
                <m:t>,</m:t>
              </m:r>
              <m:r>
                <m:t> </m:t>
              </m:r>
              <m:r>
                <m:t>γ</m:t>
              </m:r>
              <m:r>
                <m:rPr>
                  <m:sty m:val="p"/>
                </m:rPr>
                <m:t>=</m:t>
              </m:r>
              <m:r>
                <m:rPr>
                  <m:sty m:val="p"/>
                </m:rPr>
                <m:t>[</m:t>
              </m:r>
              <m:r>
                <m:t>z</m:t>
              </m:r>
              <m:rad>
                <m:radPr>
                  <m:degHide m:val="on"/>
                </m:radPr>
                <m:deg/>
                <m:e>
                  <m:r>
                    <m:t>2</m:t>
                  </m:r>
                  <m:r>
                    <m:rPr>
                      <m:sty m:val="p"/>
                    </m:rPr>
                    <m:t>+</m:t>
                  </m:r>
                  <m:r>
                    <m:t>4</m:t>
                  </m:r>
                  <m:acc>
                    <m:accPr>
                      <m:chr m:val="‾"/>
                    </m:accPr>
                    <m:e>
                      <m:r>
                        <m:t>p</m:t>
                      </m:r>
                    </m:e>
                  </m:acc>
                  <m:r>
                    <m:rPr>
                      <m:sty m:val="p"/>
                    </m:rPr>
                    <m:t>(</m:t>
                  </m:r>
                  <m:r>
                    <m:t>1</m:t>
                  </m:r>
                  <m:r>
                    <m:rPr>
                      <m:sty m:val="p"/>
                    </m:rPr>
                    <m:t>−</m:t>
                  </m:r>
                  <m:acc>
                    <m:accPr>
                      <m:chr m:val="‾"/>
                    </m:accPr>
                    <m:e>
                      <m:r>
                        <m:t>p</m:t>
                      </m:r>
                    </m:e>
                  </m:acc>
                  <m:r>
                    <m:rPr>
                      <m:sty m:val="p"/>
                    </m:rPr>
                    <m:t>)</m:t>
                  </m:r>
                  <m:sSup>
                    <m:e>
                      <m:r>
                        <m:t>z</m:t>
                      </m:r>
                    </m:e>
                    <m:sup>
                      <m:r>
                        <m:t>2</m:t>
                      </m:r>
                    </m:sup>
                  </m:sSup>
                </m:e>
              </m:rad>
              <m:sSubSup>
                <m:e>
                  <m:r>
                    <m:rPr>
                      <m:sty m:val="p"/>
                    </m:rPr>
                    <m:t>]</m:t>
                  </m:r>
                </m:e>
                <m:sub>
                  <m:r>
                    <m:rPr>
                      <m:sty m:val="p"/>
                    </m:rPr>
                    <m:t>−</m:t>
                  </m:r>
                  <m:sSub>
                    <m:e>
                      <m:r>
                        <m:t>γ</m:t>
                      </m:r>
                    </m:e>
                    <m:sub>
                      <m:r>
                        <m:rPr>
                          <m:sty m:val="p"/>
                        </m:rPr>
                        <m:t>max</m:t>
                      </m:r>
                    </m:sub>
                  </m:sSub>
                </m:sub>
                <m:sup>
                  <m:sSub>
                    <m:e>
                      <m:r>
                        <m:t>γ</m:t>
                      </m:r>
                    </m:e>
                    <m:sub>
                      <m:r>
                        <m:rPr>
                          <m:sty m:val="p"/>
                        </m:rPr>
                        <m:t>max</m:t>
                      </m:r>
                    </m:sub>
                  </m:sSub>
                </m:sup>
              </m:sSubSup>
              <m:r>
                <m:rPr>
                  <m:sty m:val="p"/>
                </m:rPr>
                <m:t>,</m:t>
              </m:r>
              <m:r>
                <m:t> </m:t>
              </m:r>
            </m:e>
          </m:borderBox>
        </m:oMath>
      </m:oMathPara>
    </w:p>
    <w:p>
      <w:pPr>
        <w:pStyle w:val="FirstParagraph"/>
      </w:pPr>
      <w:bookmarkStart w:id="29" w:name="eq:oneline2"/>
      <w:bookmarkEnd w:id="29"/>
    </w:p>
    <w:p>
      <w:pPr>
        <w:pStyle w:val="BodyText"/>
      </w:pPr>
      <m:oMathPara>
        <m:oMathParaPr>
          <m:jc m:val="center"/>
        </m:oMathParaPr>
        <m:oMath>
          <m:r>
            <m:t>z</m:t>
          </m:r>
          <m:r>
            <m:rPr>
              <m:sty m:val="p"/>
            </m:rPr>
            <m:t>=</m:t>
          </m:r>
          <m:sSup>
            <m:e>
              <m:r>
                <m:rPr>
                  <m:sty m:val="p"/>
                </m:rPr>
                <m:t>Φ</m:t>
              </m:r>
            </m:e>
            <m:sup>
              <m:r>
                <m:rPr>
                  <m:sty m:val="p"/>
                </m:rPr>
                <m:t>−</m:t>
              </m:r>
              <m:r>
                <m:t>1</m:t>
              </m:r>
            </m:sup>
          </m:sSup>
          <m:r>
            <m:t>​</m:t>
          </m:r>
          <m:d>
            <m:dPr>
              <m:begChr m:val="("/>
              <m:sepChr m:val=""/>
              <m:endChr m:val=")"/>
              <m:grow/>
            </m:dPr>
            <m:e>
              <m:f>
                <m:fPr>
                  <m:type m:val="lin"/>
                </m:fPr>
                <m:num>
                  <m:r>
                    <m:t>1</m:t>
                  </m:r>
                </m:num>
                <m:den>
                  <m:r>
                    <m:t>2</m:t>
                  </m:r>
                </m:den>
              </m:f>
              <m:d>
                <m:dPr>
                  <m:begChr m:val="["/>
                  <m:sepChr m:val=""/>
                  <m:endChr m:val="]"/>
                  <m:grow/>
                </m:dPr>
                <m:e>
                  <m:r>
                    <m:t>1</m:t>
                  </m:r>
                  <m:r>
                    <m:rPr>
                      <m:sty m:val="p"/>
                    </m:rPr>
                    <m:t>+</m:t>
                  </m:r>
                  <m:acc>
                    <m:accPr>
                      <m:chr m:val="̂"/>
                    </m:accPr>
                    <m:e>
                      <m:r>
                        <m:t>D</m:t>
                      </m:r>
                    </m:e>
                  </m:acc>
                  <m:r>
                    <m:t> </m:t>
                  </m:r>
                  <m:r>
                    <m:rPr>
                      <m:sty m:val="p"/>
                    </m:rPr>
                    <m:t>(</m:t>
                  </m:r>
                  <m:r>
                    <m:t>1</m:t>
                  </m:r>
                  <m:r>
                    <m:rPr>
                      <m:sty m:val="p"/>
                    </m:rPr>
                    <m:t>−</m:t>
                  </m:r>
                  <m:sSup>
                    <m:e>
                      <m:r>
                        <m:t>ν</m:t>
                      </m:r>
                    </m:e>
                    <m:sup>
                      <m:r>
                        <m:t>2</m:t>
                      </m:r>
                    </m:sup>
                  </m:sSup>
                  <m:r>
                    <m:rPr>
                      <m:sty m:val="p"/>
                    </m:rPr>
                    <m:t>/</m:t>
                  </m:r>
                  <m:sSup>
                    <m:e>
                      <m:r>
                        <m:t>ζ</m:t>
                      </m:r>
                    </m:e>
                    <m:sup>
                      <m:r>
                        <m:t>2</m:t>
                      </m:r>
                    </m:sup>
                  </m:sSup>
                  <m:sSub>
                    <m:e>
                      <m:r>
                        <m:rPr>
                          <m:sty m:val="p"/>
                        </m:rPr>
                        <m:t>)</m:t>
                      </m:r>
                    </m:e>
                    <m:sub>
                      <m:r>
                        <m:rPr>
                          <m:sty m:val="p"/>
                        </m:rPr>
                        <m:t>+</m:t>
                      </m:r>
                    </m:sub>
                  </m:sSub>
                </m:e>
              </m:d>
            </m:e>
          </m:d>
          <m:r>
            <m:rPr>
              <m:sty m:val="p"/>
            </m:rPr>
            <m:t>,</m:t>
          </m:r>
          <m:r>
            <m:t>  </m:t>
          </m:r>
          <m:r>
            <m:t>ζ</m:t>
          </m:r>
          <m:r>
            <m:rPr>
              <m:sty m:val="p"/>
            </m:rPr>
            <m:t>=</m:t>
          </m:r>
          <m:acc>
            <m:accPr>
              <m:chr m:val="̂"/>
            </m:accPr>
            <m:e>
              <m:r>
                <m:t>D</m:t>
              </m:r>
            </m:e>
          </m:acc>
          <m:r>
            <m:rPr>
              <m:sty m:val="p"/>
            </m:rPr>
            <m:t>/</m:t>
          </m:r>
          <m:r>
            <m:rPr>
              <m:sty m:val="p"/>
            </m:rPr>
            <m:t>S</m:t>
          </m:r>
          <m:r>
            <m:rPr>
              <m:sty m:val="p"/>
            </m:rPr>
            <m:t>E</m:t>
          </m:r>
          <m:r>
            <m:rPr>
              <m:sty m:val="p"/>
            </m:rPr>
            <m:t>,</m:t>
          </m:r>
        </m:oMath>
      </m:oMathPara>
    </w:p>
    <w:p>
      <w:pPr>
        <w:pStyle w:val="FirstParagraph"/>
      </w:pPr>
      <w:r>
        <w:t xml:space="preserve">with</w:t>
      </w:r>
      <w:r>
        <w:t xml:space="preserve"> </w:t>
      </w:r>
      <m:oMath>
        <m:acc>
          <m:accPr>
            <m:chr m:val="̂"/>
          </m:accPr>
          <m:e>
            <m:r>
              <m:t>D</m:t>
            </m:r>
          </m:e>
        </m:acc>
      </m:oMath>
      <w:r>
        <w:t xml:space="preserve"> </w:t>
      </w:r>
      <w:r>
        <w:t xml:space="preserve">from</w:t>
      </w:r>
      <w:r>
        <w:t xml:space="preserve"> </w:t>
      </w:r>
      <w:hyperlink w:anchor="eq:pooled">
        <w:r>
          <w:rPr>
            <w:rStyle w:val="Hyperlink"/>
          </w:rPr>
          <w:t xml:space="preserve">[eq:pooled]</w:t>
        </w:r>
      </w:hyperlink>
      <w:r>
        <w:t xml:space="preserve"> </w:t>
      </w:r>
      <w:r>
        <w:t xml:space="preserve">and</w:t>
      </w:r>
      <w:r>
        <w:t xml:space="preserve"> </w:t>
      </w:r>
      <m:oMath>
        <m:r>
          <m:t>φ</m:t>
        </m:r>
      </m:oMath>
      <w:r>
        <w:t xml:space="preserve"> </w:t>
      </w:r>
      <w:r>
        <w:t xml:space="preserve">from</w:t>
      </w:r>
      <w:r>
        <w:t xml:space="preserve"> </w:t>
      </w:r>
      <w:hyperlink w:anchor="eq:vdw">
        <w:r>
          <w:rPr>
            <w:rStyle w:val="Hyperlink"/>
          </w:rPr>
          <w:t xml:space="preserve">[eq:vdw]</w:t>
        </w:r>
      </w:hyperlink>
      <w:r>
        <w:t xml:space="preserve">. At the</w:t>
      </w:r>
      <w:r>
        <w:t xml:space="preserve"> </w:t>
      </w:r>
      <w:r>
        <w:t xml:space="preserve">default</w:t>
      </w:r>
      <w:r>
        <w:t xml:space="preserve"> </w:t>
      </w:r>
      <m:oMath>
        <m:acc>
          <m:accPr>
            <m:chr m:val="‾"/>
          </m:accPr>
          <m:e>
            <m:r>
              <m:t>p</m:t>
            </m:r>
          </m:e>
        </m:acc>
        <m:r>
          <m:rPr>
            <m:sty m:val="p"/>
          </m:rPr>
          <m:t>=</m:t>
        </m:r>
        <m:f>
          <m:fPr>
            <m:type m:val="lin"/>
          </m:fPr>
          <m:num>
            <m:r>
              <m:t>1</m:t>
            </m:r>
          </m:num>
          <m:den>
            <m:r>
              <m:t>2</m:t>
            </m:r>
          </m:den>
        </m:f>
      </m:oMath>
      <w:r>
        <w:t xml:space="preserve"> </w:t>
      </w:r>
      <w:r>
        <w:t xml:space="preserve">the exponent is exactly</w:t>
      </w:r>
      <w:r>
        <w:t xml:space="preserve"> </w:t>
      </w:r>
      <w:bookmarkStart w:id="30" w:name="eq:half"/>
      <w:bookmarkEnd w:id="30"/>
    </w:p>
    <w:p>
      <w:pPr>
        <w:pStyle w:val="BodyText"/>
      </w:pPr>
      <m:oMathPara>
        <m:oMathParaPr>
          <m:jc m:val="center"/>
        </m:oMathParaPr>
        <m:oMath>
          <m:r>
            <m:t>γ</m:t>
          </m:r>
          <m:r>
            <m:rPr>
              <m:sty m:val="p"/>
            </m:rPr>
            <m:t>=</m:t>
          </m:r>
          <m:r>
            <m:t>z</m:t>
          </m:r>
          <m:rad>
            <m:radPr>
              <m:degHide m:val="on"/>
            </m:radPr>
            <m:deg/>
            <m:e>
              <m:r>
                <m:t>2</m:t>
              </m:r>
              <m:r>
                <m:rPr>
                  <m:sty m:val="p"/>
                </m:rPr>
                <m:t>+</m:t>
              </m:r>
              <m:sSup>
                <m:e>
                  <m:r>
                    <m:t>z</m:t>
                  </m:r>
                </m:e>
                <m:sup>
                  <m:r>
                    <m:t>2</m:t>
                  </m:r>
                </m:sup>
              </m:sSup>
            </m:e>
          </m:rad>
          <m:r>
            <m:rPr>
              <m:sty m:val="p"/>
            </m:rPr>
            <m:t>,</m:t>
          </m:r>
          <m:r>
            <m:t>  </m:t>
          </m:r>
          <m:r>
            <m:t>z</m:t>
          </m:r>
          <m:r>
            <m:rPr>
              <m:sty m:val="p"/>
            </m:rPr>
            <m:t>=</m:t>
          </m:r>
          <m:sSup>
            <m:e>
              <m:r>
                <m:rPr>
                  <m:sty m:val="p"/>
                </m:rPr>
                <m:t>Φ</m:t>
              </m:r>
            </m:e>
            <m:sup>
              <m:r>
                <m:rPr>
                  <m:sty m:val="p"/>
                </m:rPr>
                <m:t>−</m:t>
              </m:r>
              <m:r>
                <m:t>1</m:t>
              </m:r>
            </m:sup>
          </m:sSup>
          <m:r>
            <m:t>​</m:t>
          </m:r>
          <m:d>
            <m:dPr>
              <m:begChr m:val="("/>
              <m:sepChr m:val=""/>
              <m:endChr m:val=")"/>
              <m:grow/>
            </m:dPr>
            <m:e>
              <m:f>
                <m:fPr>
                  <m:type m:val="lin"/>
                </m:fPr>
                <m:num>
                  <m:r>
                    <m:t>1</m:t>
                  </m:r>
                  <m:r>
                    <m:rPr>
                      <m:sty m:val="p"/>
                    </m:rPr>
                    <m:t>+</m:t>
                  </m:r>
                  <m:acc>
                    <m:accPr>
                      <m:chr m:val="̃"/>
                    </m:accPr>
                    <m:e>
                      <m:r>
                        <m:t>D</m:t>
                      </m:r>
                    </m:e>
                  </m:acc>
                </m:num>
                <m:den>
                  <m:r>
                    <m:t>2</m:t>
                  </m:r>
                </m:den>
              </m:f>
            </m:e>
          </m:d>
          <m:r>
            <m:rPr>
              <m:sty m:val="p"/>
            </m:rPr>
            <m:t>,</m:t>
          </m:r>
        </m:oMath>
      </m:oMathPara>
    </w:p>
    <w:p>
      <w:pPr>
        <w:pStyle w:val="FirstParagraph"/>
      </w:pPr>
      <w:r>
        <w:t xml:space="preserve">one probit and one square root, where</w:t>
      </w:r>
      <w:r>
        <w:t xml:space="preserve"> </w:t>
      </w:r>
      <m:oMath>
        <m:acc>
          <m:accPr>
            <m:chr m:val="̃"/>
          </m:accPr>
          <m:e>
            <m:r>
              <m:t>D</m:t>
            </m:r>
          </m:e>
        </m:acc>
      </m:oMath>
      <w:r>
        <w:t xml:space="preserve"> </w:t>
      </w:r>
      <w:r>
        <w:t xml:space="preserve">is the shrunk</w:t>
      </w:r>
      <w:r>
        <w:t xml:space="preserve"> </w:t>
      </w:r>
      <w:r>
        <w:rPr>
          <w:i/>
          <w:iCs/>
        </w:rPr>
        <w:t xml:space="preserve">pooled</w:t>
      </w:r>
      <w:r>
        <w:t xml:space="preserve"> </w:t>
      </w:r>
      <w:r>
        <w:t xml:space="preserve">statistic of</w:t>
      </w:r>
      <w:r>
        <w:t xml:space="preserve"> </w:t>
      </w:r>
      <w:hyperlink w:anchor="eq:js">
        <w:r>
          <w:rPr>
            <w:rStyle w:val="Hyperlink"/>
          </w:rPr>
          <w:t xml:space="preserve">[eq:js]</w:t>
        </w:r>
      </w:hyperlink>
      <w:r>
        <w:t xml:space="preserve"> </w:t>
      </w:r>
      <w:r>
        <w:t xml:space="preserve">and not the per-item</w:t>
      </w:r>
      <w:r>
        <w:t xml:space="preserve"> </w:t>
      </w:r>
      <m:oMath>
        <m:sSub>
          <m:e>
            <m:r>
              <m:rPr>
                <m:sty m:val="p"/>
              </m:rPr>
              <m:t>A</m:t>
            </m:r>
            <m:r>
              <m:rPr>
                <m:sty m:val="p"/>
              </m:rPr>
              <m:t>U</m:t>
            </m:r>
            <m:r>
              <m:rPr>
                <m:sty m:val="p"/>
              </m:rPr>
              <m:t>C</m:t>
            </m:r>
          </m:e>
          <m:sub>
            <m:r>
              <m:t>q</m:t>
            </m:r>
          </m:sub>
        </m:sSub>
      </m:oMath>
      <w:r>
        <w:t xml:space="preserve"> </w:t>
      </w:r>
      <w:r>
        <w:t xml:space="preserve">of</w:t>
      </w:r>
      <w:r>
        <w:t xml:space="preserve"> </w:t>
      </w:r>
      <w:hyperlink w:anchor="eq:pooled">
        <w:r>
          <w:rPr>
            <w:rStyle w:val="Hyperlink"/>
          </w:rPr>
          <w:t xml:space="preserve">[eq:pooled]</w:t>
        </w:r>
      </w:hyperlink>
      <w:r>
        <w:t xml:space="preserve">. Nothing in it is fitted to outcomes:</w:t>
      </w:r>
      <w:r>
        <w:t xml:space="preserve"> </w:t>
      </w:r>
      <m:oMath>
        <m:r>
          <m:t>ν</m:t>
        </m:r>
      </m:oMath>
      <w:r>
        <w:t xml:space="preserve"> </w:t>
      </w:r>
      <w:r>
        <w:t xml:space="preserve">is a</w:t>
      </w:r>
      <w:r>
        <w:t xml:space="preserve"> </w:t>
      </w:r>
      <w:r>
        <w:t xml:space="preserve">significance level and</w:t>
      </w:r>
      <w:r>
        <w:t xml:space="preserve"> </w:t>
      </w:r>
      <m:oMath>
        <m:sSub>
          <m:e>
            <m:r>
              <m:t>γ</m:t>
            </m:r>
          </m:e>
          <m:sub>
            <m:r>
              <m:rPr>
                <m:sty m:val="p"/>
              </m:rPr>
              <m:t>max</m:t>
            </m:r>
          </m:sub>
        </m:sSub>
      </m:oMath>
      <w:r>
        <w:t xml:space="preserve"> </w:t>
      </w:r>
      <w:r>
        <w:t xml:space="preserve">a clip, both fixed before any data is</w:t>
      </w:r>
      <w:r>
        <w:t xml:space="preserve"> </w:t>
      </w:r>
      <w:r>
        <w:t xml:space="preserve">seen. The clip is not cosmetic, though. Where</w:t>
      </w:r>
      <w:r>
        <w:t xml:space="preserve"> </w:t>
      </w:r>
      <m:oMath>
        <m:acc>
          <m:accPr>
            <m:chr m:val="̂"/>
          </m:accPr>
          <m:e>
            <m:r>
              <m:t>D</m:t>
            </m:r>
          </m:e>
        </m:acc>
      </m:oMath>
      <w:r>
        <w:t xml:space="preserve"> </w:t>
      </w:r>
      <w:r>
        <w:t xml:space="preserve">saturates it binds, and</w:t>
      </w:r>
      <w:r>
        <w:t xml:space="preserve"> </w:t>
      </w:r>
      <w:r>
        <w:t xml:space="preserve">the vote then sees</w:t>
      </w:r>
      <w:r>
        <w:t xml:space="preserve"> </w:t>
      </w:r>
      <m:oMath>
        <m:sSub>
          <m:e>
            <m:r>
              <m:t>γ</m:t>
            </m:r>
          </m:e>
          <m:sub>
            <m:r>
              <m:rPr>
                <m:sty m:val="p"/>
              </m:rPr>
              <m:t>max</m:t>
            </m:r>
          </m:sub>
        </m:sSub>
      </m:oMath>
      <w:r>
        <w:t xml:space="preserve"> </w:t>
      </w:r>
      <w:r>
        <w:t xml:space="preserve">rather than the derived magnitude</w:t>
      </w:r>
      <w:r>
        <w:t xml:space="preserve"> </w:t>
      </w:r>
      <w:r>
        <w:t xml:space="preserve">(Section </w:t>
      </w:r>
      <w:hyperlink w:anchor="sec:results">
        <w:r>
          <w:rPr>
            <w:rStyle w:val="Hyperlink"/>
          </w:rPr>
          <w:t xml:space="preserve">8</w:t>
        </w:r>
      </w:hyperlink>
      <w:r>
        <w:t xml:space="preserve">). The dead zone is now visible as a single condition,</w:t>
      </w:r>
      <w:r>
        <w:t xml:space="preserve"> </w:t>
      </w:r>
      <m:oMath>
        <m:r>
          <m:rPr>
            <m:sty m:val="p"/>
          </m:rPr>
          <m:t>|</m:t>
        </m:r>
        <m:r>
          <m:t>ζ</m:t>
        </m:r>
        <m:r>
          <m:rPr>
            <m:sty m:val="p"/>
          </m:rPr>
          <m:t>|</m:t>
        </m:r>
        <m:r>
          <m:rPr>
            <m:sty m:val="p"/>
          </m:rPr>
          <m:t>≤</m:t>
        </m:r>
        <m:r>
          <m:t>ν</m:t>
        </m:r>
      </m:oMath>
      <w:r>
        <w:t xml:space="preserve">, on which</w:t>
      </w:r>
      <w:r>
        <w:t xml:space="preserve"> </w:t>
      </w:r>
      <m:oMath>
        <m:r>
          <m:t>γ</m:t>
        </m:r>
      </m:oMath>
      <w:r>
        <w:t xml:space="preserve"> </w:t>
      </w:r>
      <w:r>
        <w:t xml:space="preserve">is identically zero and</w:t>
      </w:r>
      <w:r>
        <w:t xml:space="preserve"> </w:t>
      </w:r>
      <w:hyperlink w:anchor="eq:oneline">
        <w:r>
          <w:rPr>
            <w:rStyle w:val="Hyperlink"/>
          </w:rPr>
          <w:t xml:space="preserve">[eq:oneline]</w:t>
        </w:r>
      </w:hyperlink>
      <w:r>
        <w:t xml:space="preserve"> </w:t>
      </w:r>
      <w:r>
        <w:t xml:space="preserve">is bitwise</w:t>
      </w:r>
      <w:r>
        <w:t xml:space="preserve"> </w:t>
      </w:r>
      <w:r>
        <w:rPr>
          <w:smallCaps/>
        </w:rPr>
        <w:t xml:space="preserve">sc</w:t>
      </w:r>
      <w:r>
        <w:t xml:space="preserve"> </w:t>
      </w:r>
      <w:r>
        <w:t xml:space="preserve">by Proposition </w:t>
      </w:r>
      <w:hyperlink w:anchor="prop:sc">
        <w:r>
          <w:rPr>
            <w:rStyle w:val="Hyperlink"/>
          </w:rPr>
          <w:t xml:space="preserve">1</w:t>
        </w:r>
      </w:hyperlink>
      <w:r>
        <w:t xml:space="preserve">. Equations</w:t>
      </w:r>
      <w:r>
        <w:t xml:space="preserve"> </w:t>
      </w:r>
      <w:hyperlink w:anchor="eq:oneline">
        <w:r>
          <w:rPr>
            <w:rStyle w:val="Hyperlink"/>
          </w:rPr>
          <w:t xml:space="preserve">[eq:oneline]</w:t>
        </w:r>
      </w:hyperlink>
      <w:r>
        <w:t xml:space="preserve">–</w:t>
      </w:r>
      <w:hyperlink w:anchor="eq:half">
        <w:r>
          <w:rPr>
            <w:rStyle w:val="Hyperlink"/>
          </w:rPr>
          <w:t xml:space="preserve">[eq:half]</w:t>
        </w:r>
      </w:hyperlink>
      <w:r>
        <w:t xml:space="preserve"> </w:t>
      </w:r>
      <w:r>
        <w:t xml:space="preserve">are verified equivalent to the shipped</w:t>
      </w:r>
      <w:r>
        <w:t xml:space="preserve"> </w:t>
      </w:r>
      <w:r>
        <w:t xml:space="preserve">implementation over randomised inputs including every boundary</w:t>
      </w:r>
      <w:r>
        <w:t xml:space="preserve"> </w:t>
      </w:r>
      <w:r>
        <w:t xml:space="preserve">(</w:t>
      </w:r>
      <w:r>
        <w:rPr>
          <w:rStyle w:val="VerbatimChar"/>
        </w:rPr>
        <w:t xml:space="preserve">tests/test_formula.py</w:t>
      </w:r>
      <w:r>
        <w:t xml:space="preserve">).</w:t>
      </w:r>
    </w:p>
    <w:bookmarkEnd w:id="31"/>
    <w:bookmarkStart w:id="35" w:name="anchor-properties"/>
    <w:p>
      <w:pPr>
        <w:pStyle w:val="Heading2"/>
      </w:pPr>
      <w:r>
        <w:t xml:space="preserve">Anchor properties</w:t>
      </w:r>
    </w:p>
    <w:bookmarkStart w:id="32" w:name="prop:sc"/>
    <w:p>
      <w:pPr>
        <w:pStyle w:val="FirstParagraph"/>
      </w:pPr>
      <w:r>
        <w:rPr>
          <w:b/>
          <w:bCs/>
        </w:rPr>
        <w:t xml:space="preserve">Proposition 1</w:t>
      </w:r>
      <w:r>
        <w:t xml:space="preserve"> </w:t>
      </w:r>
      <w:r>
        <w:t xml:space="preserve">(Exact</w:t>
      </w:r>
      <w:r>
        <w:t xml:space="preserve"> </w:t>
      </w:r>
      <w:r>
        <w:rPr>
          <w:smallCaps/>
        </w:rPr>
        <w:t xml:space="preserve">sc</w:t>
      </w:r>
      <w:r>
        <w:t xml:space="preserve"> </w:t>
      </w:r>
      <w:r>
        <w:t xml:space="preserve">reduction).</w:t>
      </w:r>
      <w:r>
        <w:t xml:space="preserve"> </w:t>
      </w:r>
      <w:r>
        <w:t xml:space="preserve"> </w:t>
      </w:r>
      <w:r>
        <w:rPr>
          <w:i/>
          <w:iCs/>
        </w:rPr>
        <w:t xml:space="preserve">At</w:t>
      </w:r>
      <w:r>
        <w:rPr>
          <w:i/>
          <w:iCs/>
        </w:rPr>
        <w:t xml:space="preserve"> </w:t>
      </w:r>
      <m:oMath>
        <m:r>
          <m:t>γ</m:t>
        </m:r>
        <m:r>
          <m:rPr>
            <m:sty m:val="p"/>
          </m:rPr>
          <m:t>=</m:t>
        </m:r>
        <m:r>
          <m:t>0</m:t>
        </m:r>
      </m:oMath>
      <w:r>
        <w:rPr>
          <w:i/>
          <w:iCs/>
        </w:rPr>
        <w:t xml:space="preserve">,</w:t>
      </w:r>
      <w:r>
        <w:rPr>
          <w:i/>
          <w:iCs/>
        </w:rPr>
        <w:t xml:space="preserve"> </w:t>
      </w:r>
      <w:hyperlink w:anchor="eq:vote">
        <w:r>
          <w:rPr>
            <w:rStyle w:val="Hyperlink"/>
            <w:i/>
            <w:iCs/>
          </w:rPr>
          <w:t xml:space="preserve">[eq:vote]</w:t>
        </w:r>
      </w:hyperlink>
      <w:r>
        <w:rPr>
          <w:i/>
          <w:iCs/>
        </w:rPr>
        <w:t xml:space="preserve"> </w:t>
      </w:r>
      <w:r>
        <w:rPr>
          <w:i/>
          <w:iCs/>
        </w:rPr>
        <w:t xml:space="preserve">equals plain</w:t>
      </w:r>
      <w:r>
        <w:rPr>
          <w:i/>
          <w:iCs/>
        </w:rPr>
        <w:t xml:space="preserve"> </w:t>
      </w:r>
      <w:r>
        <w:rPr>
          <w:i/>
          <w:iCs/>
          <w:smallCaps/>
        </w:rPr>
        <w:t xml:space="preserve">sc</w:t>
      </w:r>
      <w:r>
        <w:rPr>
          <w:i/>
          <w:iCs/>
        </w:rPr>
        <w:t xml:space="preserve"> </w:t>
      </w:r>
      <w:r>
        <w:rPr>
          <w:i/>
          <w:iCs/>
        </w:rPr>
        <w:t xml:space="preserve">as a function on every trace pool, including tie-breaks. Under</w:t>
      </w:r>
      <w:r>
        <w:rPr>
          <w:i/>
          <w:iCs/>
        </w:rPr>
        <w:t xml:space="preserve"> </w:t>
      </w:r>
      <m:oMath>
        <m:r>
          <m:t>D</m:t>
        </m:r>
        <m:r>
          <m:rPr>
            <m:sty m:val="p"/>
          </m:rPr>
          <m:t>=</m:t>
        </m:r>
        <m:r>
          <m:t>0</m:t>
        </m:r>
      </m:oMath>
      <w:r>
        <w:rPr>
          <w:i/>
          <w:iCs/>
        </w:rPr>
        <w:t xml:space="preserve">,</w:t>
      </w:r>
      <w:r>
        <w:rPr>
          <w:i/>
          <w:iCs/>
        </w:rPr>
        <w:t xml:space="preserve"> </w:t>
      </w:r>
      <m:oMath>
        <m:r>
          <m:t>P</m:t>
        </m:r>
        <m:r>
          <m:rPr>
            <m:sty m:val="p"/>
          </m:rPr>
          <m:t>(</m:t>
        </m:r>
        <m:r>
          <m:t>γ</m:t>
        </m:r>
        <m:r>
          <m:rPr>
            <m:sty m:val="p"/>
          </m:rPr>
          <m:t>=</m:t>
        </m:r>
        <m:r>
          <m:t>0</m:t>
        </m:r>
        <m:r>
          <m:rPr>
            <m:sty m:val="p"/>
          </m:rPr>
          <m:t>)</m:t>
        </m:r>
        <m:r>
          <m:rPr>
            <m:sty m:val="p"/>
          </m:rPr>
          <m:t>→</m:t>
        </m:r>
        <m:r>
          <m:t>2</m:t>
        </m:r>
        <m:r>
          <m:rPr>
            <m:sty m:val="p"/>
          </m:rPr>
          <m:t>Φ</m:t>
        </m:r>
        <m:r>
          <m:rPr>
            <m:sty m:val="p"/>
          </m:rPr>
          <m:t>(</m:t>
        </m:r>
        <m:r>
          <m:t>ν</m:t>
        </m:r>
        <m:r>
          <m:rPr>
            <m:sty m:val="p"/>
          </m:rPr>
          <m:t>)</m:t>
        </m:r>
        <m:r>
          <m:rPr>
            <m:sty m:val="p"/>
          </m:rPr>
          <m:t>−</m:t>
        </m:r>
        <m:r>
          <m:t>1</m:t>
        </m:r>
      </m:oMath>
      <w:r>
        <w:rPr>
          <w:i/>
          <w:iCs/>
        </w:rPr>
        <w:t xml:space="preserve"> </w:t>
      </w:r>
      <w:r>
        <w:rPr>
          <w:i/>
          <w:iCs/>
        </w:rPr>
        <w:t xml:space="preserve">(</w:t>
      </w:r>
      <m:oMath>
        <m:r>
          <m:t>80</m:t>
        </m:r>
        <m:r>
          <m:rPr>
            <m:sty m:val="p"/>
          </m:rPr>
          <m:t>%</m:t>
        </m:r>
      </m:oMath>
      <w:r>
        <w:rPr>
          <w:i/>
          <w:iCs/>
        </w:rPr>
        <w:t xml:space="preserve"> </w:t>
      </w:r>
      <w:r>
        <w:rPr>
          <w:i/>
          <w:iCs/>
        </w:rPr>
        <w:t xml:space="preserve">dev,</w:t>
      </w:r>
      <w:r>
        <w:rPr>
          <w:i/>
          <w:iCs/>
        </w:rPr>
        <w:t xml:space="preserve"> </w:t>
      </w:r>
      <m:oMath>
        <m:r>
          <m:t>98</m:t>
        </m:r>
        <m:r>
          <m:rPr>
            <m:sty m:val="p"/>
          </m:rPr>
          <m:t>%</m:t>
        </m:r>
      </m:oMath>
      <w:r>
        <w:rPr>
          <w:i/>
          <w:iCs/>
        </w:rPr>
        <w:t xml:space="preserve"> </w:t>
      </w:r>
      <w:r>
        <w:rPr>
          <w:i/>
          <w:iCs/>
        </w:rPr>
        <w:t xml:space="preserve">label-free), and</w:t>
      </w:r>
      <w:r>
        <w:rPr>
          <w:i/>
          <w:iCs/>
        </w:rPr>
        <w:t xml:space="preserve"> </w:t>
      </w:r>
      <m:oMath>
        <m:r>
          <m:t>γ</m:t>
        </m:r>
      </m:oMath>
      <w:r>
        <w:rPr>
          <w:i/>
          <w:iCs/>
        </w:rPr>
        <w:t xml:space="preserve"> </w:t>
      </w:r>
      <w:r>
        <w:rPr>
          <w:i/>
          <w:iCs/>
        </w:rPr>
        <w:t xml:space="preserve">is continuous through the dead-zone boundary, so a false positive applies an infinitesimal exponent.</w:t>
      </w:r>
    </w:p>
    <w:bookmarkEnd w:id="32"/>
    <w:bookmarkStart w:id="33" w:name="prop:cisc"/>
    <w:p>
      <w:pPr>
        <w:pStyle w:val="BodyText"/>
      </w:pPr>
      <w:r>
        <w:rPr>
          <w:b/>
          <w:bCs/>
        </w:rPr>
        <w:t xml:space="preserve">Proposition 2</w:t>
      </w:r>
      <w:r>
        <w:t xml:space="preserve"> </w:t>
      </w:r>
      <w:r>
        <w:t xml:space="preserve">(Exact CISC reduction).</w:t>
      </w:r>
      <w:r>
        <w:t xml:space="preserve"> </w:t>
      </w:r>
      <w:r>
        <w:t xml:space="preserve"> </w:t>
      </w:r>
      <w:r>
        <w:rPr>
          <w:i/>
          <w:iCs/>
        </w:rPr>
        <w:t xml:space="preserve">With the feature map</w:t>
      </w:r>
      <w:r>
        <w:rPr>
          <w:i/>
          <w:iCs/>
        </w:rPr>
        <w:t xml:space="preserve"> </w:t>
      </w:r>
      <m:oMath>
        <m:sSubSup>
          <m:e>
            <m:r>
              <m:t>φ</m:t>
            </m:r>
          </m:e>
          <m:sub>
            <m:r>
              <m:t>q</m:t>
            </m:r>
            <m:r>
              <m:rPr>
                <m:sty m:val="p"/>
              </m:rPr>
              <m:t>,</m:t>
            </m:r>
            <m:r>
              <m:t>i</m:t>
            </m:r>
          </m:sub>
          <m:sup>
            <m:r>
              <m:rPr>
                <m:sty m:val="p"/>
              </m:rPr>
              <m:t>log</m:t>
            </m:r>
          </m:sup>
        </m:sSubSup>
        <m:r>
          <m:rPr>
            <m:sty m:val="p"/>
          </m:rPr>
          <m:t>=</m:t>
        </m:r>
        <m:r>
          <m:rPr>
            <m:sty m:val="p"/>
          </m:rPr>
          <m:t>log</m:t>
        </m:r>
        <m:sSub>
          <m:e>
            <m:r>
              <m:t>c</m:t>
            </m:r>
          </m:e>
          <m:sub>
            <m:r>
              <m:t>q</m:t>
            </m:r>
            <m:r>
              <m:rPr>
                <m:sty m:val="p"/>
              </m:rPr>
              <m:t>,</m:t>
            </m:r>
            <m:r>
              <m:t>i</m:t>
            </m:r>
          </m:sub>
        </m:sSub>
        <m:r>
          <m:rPr>
            <m:sty m:val="p"/>
          </m:rPr>
          <m:t>−</m:t>
        </m:r>
        <m:bar>
          <m:barPr>
            <m:pos m:val="top"/>
          </m:barPr>
          <m:e>
            <m:r>
              <m:rPr>
                <m:sty m:val="p"/>
              </m:rPr>
              <m:t>log</m:t>
            </m:r>
            <m:sSub>
              <m:e>
                <m:r>
                  <m:t>c</m:t>
                </m:r>
              </m:e>
              <m:sub>
                <m:r>
                  <m:t>q</m:t>
                </m:r>
              </m:sub>
            </m:sSub>
          </m:e>
        </m:bar>
      </m:oMath>
      <w:r>
        <w:rPr>
          <w:i/>
          <w:iCs/>
        </w:rPr>
        <w:t xml:space="preserve">, the weights equal</w:t>
      </w:r>
      <w:r>
        <w:rPr>
          <w:i/>
          <w:iCs/>
        </w:rPr>
        <w:t xml:space="preserve"> </w:t>
      </w:r>
      <m:oMath>
        <m:sSub>
          <m:e>
            <m:r>
              <m:t>λ</m:t>
            </m:r>
          </m:e>
          <m:sub>
            <m:r>
              <m:t>q</m:t>
            </m:r>
          </m:sub>
        </m:sSub>
        <m:r>
          <m:t> </m:t>
        </m:r>
        <m:sSubSup>
          <m:e>
            <m:r>
              <m:t>c</m:t>
            </m:r>
          </m:e>
          <m:sub>
            <m:r>
              <m:t>q</m:t>
            </m:r>
            <m:r>
              <m:rPr>
                <m:sty m:val="p"/>
              </m:rPr>
              <m:t>,</m:t>
            </m:r>
            <m:r>
              <m:t>i</m:t>
            </m:r>
          </m:sub>
          <m:sup>
            <m:r>
              <m:t> </m:t>
            </m:r>
            <m:r>
              <m:t>γ</m:t>
            </m:r>
          </m:sup>
        </m:sSubSup>
      </m:oMath>
      <w:r>
        <w:rPr>
          <w:i/>
          <w:iCs/>
        </w:rPr>
        <w:t xml:space="preserve"> </w:t>
      </w:r>
      <w:r>
        <w:rPr>
          <w:i/>
          <w:iCs/>
        </w:rPr>
        <w:t xml:space="preserve">with a per-item constant</w:t>
      </w:r>
      <w:r>
        <w:rPr>
          <w:i/>
          <w:iCs/>
        </w:rPr>
        <w:t xml:space="preserve"> </w:t>
      </w:r>
      <m:oMath>
        <m:sSub>
          <m:e>
            <m:r>
              <m:t>λ</m:t>
            </m:r>
          </m:e>
          <m:sub>
            <m:r>
              <m:t>q</m:t>
            </m:r>
          </m:sub>
        </m:sSub>
        <m:r>
          <m:rPr>
            <m:sty m:val="p"/>
          </m:rPr>
          <m:t>&gt;</m:t>
        </m:r>
        <m:r>
          <m:t>0</m:t>
        </m:r>
      </m:oMath>
      <w:r>
        <w:rPr>
          <w:i/>
          <w:iCs/>
        </w:rPr>
        <w:t xml:space="preserve"> </w:t>
      </w:r>
      <w:r>
        <w:rPr>
          <w:i/>
          <w:iCs/>
        </w:rPr>
        <w:t xml:space="preserve">(distinct from the coupling</w:t>
      </w:r>
      <w:r>
        <w:rPr>
          <w:i/>
          <w:iCs/>
        </w:rPr>
        <w:t xml:space="preserve"> </w:t>
      </w:r>
      <m:oMath>
        <m:r>
          <m:t>κ</m:t>
        </m:r>
      </m:oMath>
      <w:r>
        <w:rPr>
          <w:i/>
          <w:iCs/>
        </w:rPr>
        <w:t xml:space="preserve"> </w:t>
      </w:r>
      <w:r>
        <w:rPr>
          <w:i/>
          <w:iCs/>
        </w:rPr>
        <w:t xml:space="preserve">of</w:t>
      </w:r>
      <w:r>
        <w:rPr>
          <w:i/>
          <w:iCs/>
        </w:rPr>
        <w:t xml:space="preserve"> </w:t>
      </w:r>
      <w:hyperlink w:anchor="eq:confmodel">
        <w:r>
          <w:rPr>
            <w:rStyle w:val="Hyperlink"/>
            <w:i/>
            <w:iCs/>
          </w:rPr>
          <w:t xml:space="preserve">[eq:confmodel]</w:t>
        </w:r>
      </w:hyperlink>
      <w:r>
        <w:rPr>
          <w:i/>
          <w:iCs/>
        </w:rPr>
        <w:t xml:space="preserve">); hence the argmax, the ties, and the normalized vote shares coincide with CISC-power</w:t>
      </w:r>
      <m:oMath>
        <m:r>
          <m:rPr>
            <m:sty m:val="p"/>
          </m:rPr>
          <m:t>(</m:t>
        </m:r>
        <m:r>
          <m:t>γ</m:t>
        </m:r>
        <m:r>
          <m:rPr>
            <m:sty m:val="p"/>
          </m:rPr>
          <m:t>)</m:t>
        </m:r>
      </m:oMath>
      <w:r>
        <w:rPr>
          <w:i/>
          <w:iCs/>
        </w:rPr>
        <w:t xml:space="preserve"> </w:t>
      </w:r>
      <w:r>
        <w:rPr>
          <w:i/>
          <w:iCs/>
        </w:rPr>
        <w:t xml:space="preserve">on every pool.</w:t>
      </w:r>
    </w:p>
    <w:bookmarkEnd w:id="33"/>
    <w:bookmarkStart w:id="34" w:name="prop:reg"/>
    <w:p>
      <w:pPr>
        <w:pStyle w:val="BodyText"/>
      </w:pPr>
      <w:r>
        <w:rPr>
          <w:b/>
          <w:bCs/>
        </w:rPr>
        <w:t xml:space="preserve">Proposition 3</w:t>
      </w:r>
      <w:r>
        <w:t xml:space="preserve"> </w:t>
      </w:r>
      <w:r>
        <w:t xml:space="preserve">(Regularity).</w:t>
      </w:r>
      <w:r>
        <w:t xml:space="preserve"> </w:t>
      </w:r>
      <w:r>
        <w:t xml:space="preserve"> </w:t>
      </w:r>
      <w:r>
        <w:rPr>
          <w:i/>
          <w:iCs/>
        </w:rPr>
        <w:t xml:space="preserve">The composite</w:t>
      </w:r>
      <w:r>
        <w:rPr>
          <w:i/>
          <w:iCs/>
        </w:rPr>
        <w:t xml:space="preserve"> </w:t>
      </w:r>
      <m:oMath>
        <m:r>
          <m:t>g</m:t>
        </m:r>
        <m:r>
          <m:rPr>
            <m:sty m:val="p"/>
          </m:rPr>
          <m:t>(</m:t>
        </m:r>
        <m:acc>
          <m:accPr>
            <m:chr m:val="̂"/>
          </m:accPr>
          <m:e>
            <m:r>
              <m:t>D</m:t>
            </m:r>
          </m:e>
        </m:acc>
        <m:r>
          <m:rPr>
            <m:sty m:val="p"/>
          </m:rPr>
          <m:t>,</m:t>
        </m:r>
        <m:r>
          <m:rPr>
            <m:sty m:val="p"/>
          </m:rPr>
          <m:t>S</m:t>
        </m:r>
        <m:r>
          <m:rPr>
            <m:sty m:val="p"/>
          </m:rPr>
          <m:t>E</m:t>
        </m:r>
        <m:r>
          <m:rPr>
            <m:sty m:val="p"/>
          </m:rPr>
          <m:t>)</m:t>
        </m:r>
      </m:oMath>
      <w:r>
        <w:rPr>
          <w:i/>
          <w:iCs/>
        </w:rPr>
        <w:t xml:space="preserve"> </w:t>
      </w:r>
      <w:r>
        <w:rPr>
          <w:i/>
          <w:iCs/>
        </w:rPr>
        <w:t xml:space="preserve">is continuous, odd, nondecreasing in</w:t>
      </w:r>
      <w:r>
        <w:rPr>
          <w:i/>
          <w:iCs/>
        </w:rPr>
        <w:t xml:space="preserve"> </w:t>
      </w:r>
      <m:oMath>
        <m:acc>
          <m:accPr>
            <m:chr m:val="̂"/>
          </m:accPr>
          <m:e>
            <m:r>
              <m:t>D</m:t>
            </m:r>
          </m:e>
        </m:acc>
      </m:oMath>
      <w:r>
        <w:rPr>
          <w:i/>
          <w:iCs/>
        </w:rPr>
        <w:t xml:space="preserve">, nonincreasing in</w:t>
      </w:r>
      <w:r>
        <w:rPr>
          <w:i/>
          <w:iCs/>
        </w:rPr>
        <w:t xml:space="preserve"> </w:t>
      </w:r>
      <m:oMath>
        <m:r>
          <m:rPr>
            <m:sty m:val="p"/>
          </m:rPr>
          <m:t>S</m:t>
        </m:r>
        <m:r>
          <m:rPr>
            <m:sty m:val="p"/>
          </m:rPr>
          <m:t>E</m:t>
        </m:r>
      </m:oMath>
      <w:r>
        <w:rPr>
          <w:i/>
          <w:iCs/>
        </w:rPr>
        <w:t xml:space="preserve"> </w:t>
      </w:r>
      <w:r>
        <w:rPr>
          <w:i/>
          <w:iCs/>
        </w:rPr>
        <w:t xml:space="preserve">in magnitude, with</w:t>
      </w:r>
      <w:r>
        <w:rPr>
          <w:i/>
          <w:iCs/>
        </w:rPr>
        <w:t xml:space="preserve"> </w:t>
      </w:r>
      <m:oMath>
        <m:r>
          <m:t>g</m:t>
        </m:r>
        <m:r>
          <m:rPr>
            <m:sty m:val="p"/>
          </m:rPr>
          <m:t>(</m:t>
        </m:r>
        <m:r>
          <m:t>D</m:t>
        </m:r>
        <m:r>
          <m:rPr>
            <m:sty m:val="p"/>
          </m:rPr>
          <m:t>,</m:t>
        </m:r>
        <m:sSup>
          <m:e>
            <m:r>
              <m:t>0</m:t>
            </m:r>
          </m:e>
          <m:sup>
            <m:r>
              <m:rPr>
                <m:sty m:val="p"/>
              </m:rPr>
              <m:t>+</m:t>
            </m:r>
          </m:sup>
        </m:sSup>
        <m:r>
          <m:rPr>
            <m:sty m:val="p"/>
          </m:rPr>
          <m:t>)</m:t>
        </m:r>
        <m:r>
          <m:rPr>
            <m:sty m:val="p"/>
          </m:rPr>
          <m:t>=</m:t>
        </m:r>
        <m:sSup>
          <m:e>
            <m:r>
              <m:t>γ</m:t>
            </m:r>
          </m:e>
          <m:sup>
            <m:r>
              <m:rPr>
                <m:sty m:val="p"/>
              </m:rPr>
              <m:t>*</m:t>
            </m:r>
          </m:sup>
        </m:sSup>
        <m:r>
          <m:rPr>
            <m:sty m:val="p"/>
          </m:rPr>
          <m:t>(</m:t>
        </m:r>
        <m:r>
          <m:t>D</m:t>
        </m:r>
        <m:r>
          <m:rPr>
            <m:sty m:val="p"/>
          </m:rPr>
          <m:t>)</m:t>
        </m:r>
      </m:oMath>
      <w:r>
        <w:rPr>
          <w:i/>
          <w:iCs/>
        </w:rPr>
        <w:t xml:space="preserve">.</w:t>
      </w:r>
    </w:p>
    <w:bookmarkEnd w:id="34"/>
    <w:p>
      <w:pPr>
        <w:pStyle w:val="BodyText"/>
      </w:pPr>
      <w:r>
        <w:t xml:space="preserve">Proofs are elementary and pinned by unit tests in the released code (102 tests; the permutation-verified null variance, the EB identity in</w:t>
      </w:r>
      <w:r>
        <w:t xml:space="preserve"> </w:t>
      </w:r>
      <w:hyperlink w:anchor="eq:js">
        <w:r>
          <w:rPr>
            <w:rStyle w:val="Hyperlink"/>
          </w:rPr>
          <w:t xml:space="preserve">[eq:js]</w:t>
        </w:r>
      </w:hyperlink>
      <w:r>
        <w:t xml:space="preserve">, and the link derivation</w:t>
      </w:r>
      <w:r>
        <w:t xml:space="preserve"> </w:t>
      </w:r>
      <w:hyperlink w:anchor="eq:link">
        <w:r>
          <w:rPr>
            <w:rStyle w:val="Hyperlink"/>
          </w:rPr>
          <w:t xml:space="preserve">[eq:link]</w:t>
        </w:r>
      </w:hyperlink>
      <w:r>
        <w:t xml:space="preserve"> </w:t>
      </w:r>
      <w:r>
        <w:t xml:space="preserve">are each tested numerically).</w:t>
      </w:r>
    </w:p>
    <w:bookmarkEnd w:id="35"/>
    <w:bookmarkEnd w:id="36"/>
    <w:bookmarkStart w:id="41" w:name="sec:lf"/>
    <w:p>
      <w:pPr>
        <w:pStyle w:val="Heading1"/>
      </w:pPr>
      <w:r>
        <w:t xml:space="preserve">Label-Free Estimation</w:t>
      </w:r>
    </w:p>
    <w:bookmarkStart w:id="37" w:name="pipeline"/>
    <w:p>
      <w:pPr>
        <w:pStyle w:val="Heading2"/>
      </w:pPr>
      <w:r>
        <w:t xml:space="preserve">Pipeline</w:t>
      </w:r>
    </w:p>
    <w:p>
      <w:pPr>
        <w:pStyle w:val="FirstParagraph"/>
      </w:pPr>
      <w:r>
        <w:t xml:space="preserve">(i) </w:t>
      </w:r>
      <w:r>
        <w:rPr>
          <w:i/>
          <w:iCs/>
        </w:rPr>
        <w:t xml:space="preserve">Dedup:</w:t>
      </w:r>
      <w:r>
        <w:t xml:space="preserve"> </w:t>
      </w:r>
      <w:r>
        <w:t xml:space="preserve">single-linkage duplicate groups on the lexical-similarity channel at</w:t>
      </w:r>
      <w:r>
        <w:t xml:space="preserve"> </w:t>
      </w:r>
      <m:oMath>
        <m:r>
          <m:t>0.95</m:t>
        </m:r>
      </m:oMath>
      <w:r>
        <w:t xml:space="preserve">; each trace gets weight</w:t>
      </w:r>
      <w:r>
        <w:t xml:space="preserve"> </w:t>
      </w:r>
      <m:oMath>
        <m:r>
          <m:t>1</m:t>
        </m:r>
        <m:r>
          <m:rPr>
            <m:sty m:val="p"/>
          </m:rPr>
          <m:t>/</m:t>
        </m:r>
        <m:r>
          <m:rPr>
            <m:sty m:val="p"/>
          </m:rPr>
          <m:t>|</m:t>
        </m:r>
        <m:r>
          <m:rPr>
            <m:nor/>
            <m:sty m:val="p"/>
          </m:rPr>
          <m:t>group</m:t>
        </m:r>
        <m:r>
          <m:rPr>
            <m:sty m:val="p"/>
          </m:rPr>
          <m:t>|</m:t>
        </m:r>
      </m:oMath>
      <w:r>
        <w:t xml:space="preserve"> </w:t>
      </w:r>
      <w:r>
        <w:t xml:space="preserve">for plurality determination and pair weighting. (ii) </w:t>
      </w:r>
      <w:r>
        <w:rPr>
          <w:i/>
          <w:iCs/>
        </w:rPr>
        <w:t xml:space="preserve">Pseudo-label:</w:t>
      </w:r>
      <w:r>
        <w:t xml:space="preserve"> </w:t>
      </w:r>
      <m:oMath>
        <m:sSub>
          <m:e>
            <m:r>
              <m:t>g</m:t>
            </m:r>
          </m:e>
          <m:sub>
            <m:r>
              <m:t>q</m:t>
            </m:r>
            <m:r>
              <m:rPr>
                <m:sty m:val="p"/>
              </m:rPr>
              <m:t>,</m:t>
            </m:r>
            <m:r>
              <m:t>i</m:t>
            </m:r>
          </m:sub>
        </m:sSub>
        <m:r>
          <m:rPr>
            <m:sty m:val="p"/>
          </m:rPr>
          <m:t>=</m:t>
        </m:r>
        <m:r>
          <m:rPr>
            <m:sty m:val="b"/>
          </m:rPr>
          <m:t>1</m:t>
        </m:r>
        <m:r>
          <m:rPr>
            <m:sty m:val="p"/>
          </m:rPr>
          <m:t>[</m:t>
        </m:r>
        <m:sSub>
          <m:e>
            <m:r>
              <m:t>a</m:t>
            </m:r>
          </m:e>
          <m:sub>
            <m:r>
              <m:t>q</m:t>
            </m:r>
            <m:r>
              <m:rPr>
                <m:sty m:val="p"/>
              </m:rPr>
              <m:t>,</m:t>
            </m:r>
            <m:r>
              <m:t>i</m:t>
            </m:r>
          </m:sub>
        </m:sSub>
        <m:r>
          <m:rPr>
            <m:sty m:val="p"/>
          </m:rPr>
          <m:t>=</m:t>
        </m:r>
        <m:sSub>
          <m:e>
            <m:r>
              <m:t>M</m:t>
            </m:r>
          </m:e>
          <m:sub>
            <m:r>
              <m:t>q</m:t>
            </m:r>
          </m:sub>
        </m:sSub>
        <m:r>
          <m:rPr>
            <m:sty m:val="p"/>
          </m:rPr>
          <m:t>]</m:t>
        </m:r>
      </m:oMath>
      <w:r>
        <w:t xml:space="preserve"> </w:t>
      </w:r>
      <w:r>
        <w:t xml:space="preserve">with</w:t>
      </w:r>
      <w:r>
        <w:t xml:space="preserve"> </w:t>
      </w:r>
      <m:oMath>
        <m:sSub>
          <m:e>
            <m:r>
              <m:t>M</m:t>
            </m:r>
          </m:e>
          <m:sub>
            <m:r>
              <m:t>q</m:t>
            </m:r>
          </m:sub>
        </m:sSub>
      </m:oMath>
      <w:r>
        <w:t xml:space="preserve"> </w:t>
      </w:r>
      <w:r>
        <w:t xml:space="preserve">the dedup-weighted plurality. (iii) </w:t>
      </w:r>
      <w:r>
        <w:rPr>
          <w:i/>
          <w:iCs/>
        </w:rPr>
        <w:t xml:space="preserve">Margin gate:</w:t>
      </w:r>
      <w:r>
        <w:t xml:space="preserve"> </w:t>
      </w:r>
      <w:r>
        <w:t xml:space="preserve">keep the top</w:t>
      </w:r>
      <w:r>
        <w:t xml:space="preserve"> </w:t>
      </w:r>
      <m:oMath>
        <m:r>
          <m:t>60</m:t>
        </m:r>
        <m:r>
          <m:rPr>
            <m:sty m:val="p"/>
          </m:rPr>
          <m:t>%</m:t>
        </m:r>
      </m:oMath>
      <w:r>
        <w:t xml:space="preserve"> </w:t>
      </w:r>
      <w:r>
        <w:t xml:space="preserve">of items by dedup-weighted margin. (iv) Compute</w:t>
      </w:r>
      <w:r>
        <w:t xml:space="preserve"> </w:t>
      </w:r>
      <w:hyperlink w:anchor="eq:pooled">
        <w:r>
          <w:rPr>
            <w:rStyle w:val="Hyperlink"/>
          </w:rPr>
          <w:t xml:space="preserve">[eq:pooled]</w:t>
        </w:r>
      </w:hyperlink>
      <w:r>
        <w:t xml:space="preserve"> </w:t>
      </w:r>
      <w:r>
        <w:t xml:space="preserve">with</w:t>
      </w:r>
      <w:r>
        <w:t xml:space="preserve"> </w:t>
      </w:r>
      <m:oMath>
        <m:r>
          <m:rPr>
            <m:sty m:val="p"/>
          </m:rPr>
          <m:t>l</m:t>
        </m:r>
        <m:r>
          <m:rPr>
            <m:sty m:val="p"/>
          </m:rPr>
          <m:t>a</m:t>
        </m:r>
        <m:r>
          <m:rPr>
            <m:sty m:val="p"/>
          </m:rPr>
          <m:t>b</m:t>
        </m:r>
        <m:r>
          <m:rPr>
            <m:sty m:val="p"/>
          </m:rPr>
          <m:t>=</m:t>
        </m:r>
        <m:r>
          <m:t>g</m:t>
        </m:r>
      </m:oMath>
      <w:r>
        <w:t xml:space="preserve">, giving</w:t>
      </w:r>
      <w:r>
        <w:t xml:space="preserve"> </w:t>
      </w:r>
      <m:oMath>
        <m:r>
          <m:rPr>
            <m:sty m:val="p"/>
          </m:rPr>
          <m:t>(</m:t>
        </m:r>
        <m:sSub>
          <m:e>
            <m:acc>
              <m:accPr>
                <m:chr m:val="̂"/>
              </m:accPr>
              <m:e>
                <m:r>
                  <m:t>D</m:t>
                </m:r>
              </m:e>
            </m:acc>
          </m:e>
          <m:sub>
            <m:r>
              <m:t>g</m:t>
            </m:r>
          </m:sub>
        </m:sSub>
        <m:r>
          <m:rPr>
            <m:sty m:val="p"/>
          </m:rPr>
          <m:t>,</m:t>
        </m:r>
        <m:sSub>
          <m:e>
            <m:r>
              <m:rPr>
                <m:sty m:val="p"/>
              </m:rPr>
              <m:t>S</m:t>
            </m:r>
            <m:r>
              <m:rPr>
                <m:sty m:val="p"/>
              </m:rPr>
              <m:t>E</m:t>
            </m:r>
          </m:e>
          <m:sub>
            <m:r>
              <m:t>g</m:t>
            </m:r>
          </m:sub>
        </m:sSub>
        <m:r>
          <m:rPr>
            <m:sty m:val="p"/>
          </m:rPr>
          <m:t>,</m:t>
        </m:r>
        <m:sSub>
          <m:e>
            <m:r>
              <m:t>r</m:t>
            </m:r>
          </m:e>
          <m:sub>
            <m:r>
              <m:t>g</m:t>
            </m:r>
          </m:sub>
        </m:sSub>
        <m:r>
          <m:rPr>
            <m:sty m:val="p"/>
          </m:rPr>
          <m:t>)</m:t>
        </m:r>
      </m:oMath>
      <w:r>
        <w:t xml:space="preserve">.</w:t>
      </w:r>
    </w:p>
    <w:bookmarkEnd w:id="37"/>
    <w:bookmarkStart w:id="39" w:name="sign-consistency-and-its-boundary"/>
    <w:p>
      <w:pPr>
        <w:pStyle w:val="Heading2"/>
      </w:pPr>
      <w:r>
        <w:t xml:space="preserve">Sign consistency and its boundary</w:t>
      </w:r>
    </w:p>
    <w:bookmarkStart w:id="38" w:name="prop:ccn"/>
    <w:p>
      <w:pPr>
        <w:pStyle w:val="FirstParagraph"/>
      </w:pPr>
      <w:r>
        <w:rPr>
          <w:b/>
          <w:bCs/>
        </w:rPr>
        <w:t xml:space="preserve">Proposition 4</w:t>
      </w:r>
      <w:r>
        <w:t xml:space="preserve"> </w:t>
      </w:r>
      <w:r>
        <w:t xml:space="preserve">(Attenuation identity).</w:t>
      </w:r>
      <w:r>
        <w:t xml:space="preserve"> </w:t>
      </w:r>
      <w:r>
        <w:t xml:space="preserve"> </w:t>
      </w:r>
      <w:r>
        <w:rPr>
          <w:i/>
          <w:iCs/>
        </w:rPr>
        <w:t xml:space="preserve">Let</w:t>
      </w:r>
      <w:r>
        <w:rPr>
          <w:i/>
          <w:iCs/>
        </w:rPr>
        <w:t xml:space="preserve"> </w:t>
      </w:r>
      <m:oMath>
        <m:acc>
          <m:accPr>
            <m:chr m:val="‾"/>
          </m:accPr>
          <m:e>
            <m:r>
              <m:t>ρ</m:t>
            </m:r>
          </m:e>
        </m:acc>
      </m:oMath>
      <w:r>
        <w:rPr>
          <w:i/>
          <w:iCs/>
        </w:rPr>
        <w:t xml:space="preserve"> </w:t>
      </w:r>
      <w:r>
        <w:rPr>
          <w:i/>
          <w:iCs/>
        </w:rPr>
        <w:t xml:space="preserve">be the pair-weighted probability that an item’s plurality is wrong. If the plurality-error event is independent of</w:t>
      </w:r>
      <w:r>
        <w:rPr>
          <w:i/>
          <w:iCs/>
        </w:rPr>
        <w:t xml:space="preserve"> </w:t>
      </w:r>
      <m:oMath>
        <m:r>
          <m:t>φ</m:t>
        </m:r>
      </m:oMath>
      <w:r>
        <w:rPr>
          <w:i/>
          <w:iCs/>
        </w:rPr>
        <w:t xml:space="preserve"> </w:t>
      </w:r>
      <w:r>
        <w:rPr>
          <w:i/>
          <w:iCs/>
        </w:rPr>
        <w:t xml:space="preserve">given</w:t>
      </w:r>
      <w:r>
        <w:rPr>
          <w:i/>
          <w:iCs/>
        </w:rPr>
        <w:t xml:space="preserve"> </w:t>
      </w:r>
      <m:oMath>
        <m:r>
          <m:t>y</m:t>
        </m:r>
      </m:oMath>
      <w:r>
        <w:rPr>
          <w:i/>
          <w:iCs/>
        </w:rPr>
        <w:t xml:space="preserve"> </w:t>
      </w:r>
      <w:r>
        <w:rPr>
          <w:i/>
          <w:iCs/>
        </w:rPr>
        <w:t xml:space="preserve">(class-conditional noise), then</w:t>
      </w:r>
      <w:r>
        <w:rPr>
          <w:i/>
          <w:iCs/>
        </w:rPr>
        <w:t xml:space="preserve"> </w:t>
      </w:r>
      <m:oMath>
        <m:r>
          <m:rPr>
            <m:scr m:val="double-struck"/>
            <m:sty m:val="p"/>
          </m:rPr>
          <m:t>E</m:t>
        </m:r>
        <m:r>
          <m:rPr>
            <m:sty m:val="p"/>
          </m:rPr>
          <m:t>[</m:t>
        </m:r>
        <m:sSub>
          <m:e>
            <m:acc>
              <m:accPr>
                <m:chr m:val="̂"/>
              </m:accPr>
              <m:e>
                <m:r>
                  <m:t>D</m:t>
                </m:r>
              </m:e>
            </m:acc>
          </m:e>
          <m:sub>
            <m:r>
              <m:t>g</m:t>
            </m:r>
          </m:sub>
        </m:sSub>
        <m:r>
          <m:rPr>
            <m:sty m:val="p"/>
          </m:rPr>
          <m:t>]</m:t>
        </m:r>
        <m:r>
          <m:rPr>
            <m:sty m:val="p"/>
          </m:rPr>
          <m:t>=</m:t>
        </m:r>
        <m:r>
          <m:rPr>
            <m:sty m:val="p"/>
          </m:rPr>
          <m:t>(</m:t>
        </m:r>
        <m:r>
          <m:t>1</m:t>
        </m:r>
        <m:r>
          <m:rPr>
            <m:sty m:val="p"/>
          </m:rPr>
          <m:t>−</m:t>
        </m:r>
        <m:r>
          <m:t>2</m:t>
        </m:r>
        <m:acc>
          <m:accPr>
            <m:chr m:val="‾"/>
          </m:accPr>
          <m:e>
            <m:r>
              <m:t>ρ</m:t>
            </m:r>
          </m:e>
        </m:acc>
        <m:r>
          <m:rPr>
            <m:sty m:val="p"/>
          </m:rPr>
          <m:t>)</m:t>
        </m:r>
        <m:r>
          <m:t> </m:t>
        </m:r>
        <m:r>
          <m:t>D</m:t>
        </m:r>
      </m:oMath>
      <w:r>
        <w:rPr>
          <w:i/>
          <w:iCs/>
        </w:rPr>
        <w:t xml:space="preserve">.</w:t>
      </w:r>
      <w:r>
        <w:rPr>
          <w:i/>
          <w:iCs/>
        </w:rPr>
        <w:t xml:space="preserve"> </w:t>
      </w:r>
      <w:r>
        <w:rPr>
          <w:i/>
          <w:iCs/>
        </w:rPr>
        <w:t xml:space="preserve">In particular</w:t>
      </w:r>
      <w:r>
        <w:rPr>
          <w:i/>
          <w:iCs/>
        </w:rPr>
        <w:t xml:space="preserve"> </w:t>
      </w:r>
      <m:oMath>
        <m:r>
          <m:rPr>
            <m:sty m:val="p"/>
          </m:rPr>
          <m:t>sign</m:t>
        </m:r>
        <m:r>
          <m:rPr>
            <m:scr m:val="double-struck"/>
            <m:sty m:val="p"/>
          </m:rPr>
          <m:t>E</m:t>
        </m:r>
        <m:r>
          <m:rPr>
            <m:sty m:val="p"/>
          </m:rPr>
          <m:t>[</m:t>
        </m:r>
        <m:sSub>
          <m:e>
            <m:acc>
              <m:accPr>
                <m:chr m:val="̂"/>
              </m:accPr>
              <m:e>
                <m:r>
                  <m:t>D</m:t>
                </m:r>
              </m:e>
            </m:acc>
          </m:e>
          <m:sub>
            <m:r>
              <m:t>g</m:t>
            </m:r>
          </m:sub>
        </m:sSub>
        <m:r>
          <m:rPr>
            <m:sty m:val="p"/>
          </m:rPr>
          <m:t>]</m:t>
        </m:r>
        <m:r>
          <m:rPr>
            <m:sty m:val="p"/>
          </m:rPr>
          <m:t>=</m:t>
        </m:r>
        <m:r>
          <m:rPr>
            <m:sty m:val="p"/>
          </m:rPr>
          <m:t>sign</m:t>
        </m:r>
        <m:r>
          <m:t>D</m:t>
        </m:r>
      </m:oMath>
      <w:r>
        <w:rPr>
          <w:i/>
          <w:iCs/>
        </w:rPr>
        <w:t xml:space="preserve"> </w:t>
      </w:r>
      <w:r>
        <w:rPr>
          <w:i/>
          <w:iCs/>
        </w:rPr>
        <w:t xml:space="preserve">whenever</w:t>
      </w:r>
      <w:r>
        <w:rPr>
          <w:i/>
          <w:iCs/>
        </w:rPr>
        <w:t xml:space="preserve"> </w:t>
      </w:r>
      <m:oMath>
        <m:acc>
          <m:accPr>
            <m:chr m:val="‾"/>
          </m:accPr>
          <m:e>
            <m:r>
              <m:t>ρ</m:t>
            </m:r>
          </m:e>
        </m:acc>
        <m:r>
          <m:rPr>
            <m:sty m:val="p"/>
          </m:rPr>
          <m:t>&lt;</m:t>
        </m:r>
        <m:r>
          <m:t>1</m:t>
        </m:r>
        <m:r>
          <m:rPr>
            <m:sty m:val="p"/>
          </m:rPr>
          <m:t>/</m:t>
        </m:r>
        <m:r>
          <m:t>2</m:t>
        </m:r>
      </m:oMath>
      <w:r>
        <w:rPr>
          <w:i/>
          <w:iCs/>
        </w:rPr>
        <w:t xml:space="preserve">: the label-free estimate can only under-trust, never mis-sign.</w:t>
      </w:r>
    </w:p>
    <w:bookmarkEnd w:id="38"/>
    <w:p>
      <w:pPr>
        <w:pStyle w:val="BodyText"/>
      </w:pPr>
      <w:r>
        <w:t xml:space="preserve">The identity fails when the flip is</w:t>
      </w:r>
      <w:r>
        <w:t xml:space="preserve"> </w:t>
      </w:r>
      <w:r>
        <w:rPr>
          <w:i/>
          <w:iCs/>
        </w:rPr>
        <w:t xml:space="preserve">caused</w:t>
      </w:r>
      <w:r>
        <w:t xml:space="preserve"> </w:t>
      </w:r>
      <w:r>
        <w:t xml:space="preserve">by confidence, that is, under a confident echo. There the observable law under</w:t>
      </w:r>
      <w:r>
        <w:t xml:space="preserve"> </w:t>
      </w:r>
      <m:oMath>
        <m:r>
          <m:rPr>
            <m:sty m:val="p"/>
          </m:rPr>
          <m:t>{</m:t>
        </m:r>
      </m:oMath>
      <w:r>
        <w:t xml:space="preserve">majority right,</w:t>
      </w:r>
      <w:r>
        <w:t xml:space="preserve"> </w:t>
      </w:r>
      <m:oMath>
        <m:r>
          <m:t>D</m:t>
        </m:r>
        <m:r>
          <m:rPr>
            <m:sty m:val="p"/>
          </m:rPr>
          <m:t>&lt;</m:t>
        </m:r>
        <m:r>
          <m:t>0</m:t>
        </m:r>
        <m:r>
          <m:rPr>
            <m:sty m:val="p"/>
          </m:rPr>
          <m:t>}</m:t>
        </m:r>
      </m:oMath>
      <w:r>
        <w:t xml:space="preserve"> </w:t>
      </w:r>
      <w:r>
        <w:t xml:space="preserve">and</w:t>
      </w:r>
      <w:r>
        <w:t xml:space="preserve"> </w:t>
      </w:r>
      <m:oMath>
        <m:r>
          <m:rPr>
            <m:sty m:val="p"/>
          </m:rPr>
          <m:t>{</m:t>
        </m:r>
      </m:oMath>
      <w:r>
        <w:t xml:space="preserve">majority wrong via confident echo,</w:t>
      </w:r>
      <w:r>
        <w:t xml:space="preserve"> </w:t>
      </w:r>
      <m:oMath>
        <m:r>
          <m:t>D</m:t>
        </m:r>
        <m:r>
          <m:rPr>
            <m:sty m:val="p"/>
          </m:rPr>
          <m:t>&gt;</m:t>
        </m:r>
        <m:r>
          <m:t>0</m:t>
        </m:r>
        <m:r>
          <m:rPr>
            <m:sty m:val="p"/>
          </m:rPr>
          <m:t>}</m:t>
        </m:r>
      </m:oMath>
      <w:r>
        <w:t xml:space="preserve"> </w:t>
      </w:r>
      <w:r>
        <w:t xml:space="preserve">is identical (the two-root ambiguity of [</w:t>
      </w:r>
      <w:hyperlink w:anchor="bib:parisi2014ranking">
        <w:r>
          <w:rPr>
            <w:rStyle w:val="Hyperlink"/>
          </w:rPr>
          <w:t xml:space="preserve">10</w:t>
        </w:r>
      </w:hyperlink>
      <w:r>
        <w:t xml:space="preserve">] restated for a single channel), so any label-free guarantee is necessarily conditional; it is stated as such rather than papered over.</w:t>
      </w:r>
    </w:p>
    <w:bookmarkEnd w:id="39"/>
    <w:bookmarkStart w:id="40" w:name="de-attenuation-and-alarms"/>
    <w:p>
      <w:pPr>
        <w:pStyle w:val="Heading2"/>
      </w:pPr>
      <w:r>
        <w:t xml:space="preserve">De-attenuation and alarms</w:t>
      </w:r>
    </w:p>
    <w:p>
      <w:pPr>
        <w:pStyle w:val="FirstParagraph"/>
      </w:pPr>
      <w:r>
        <w:t xml:space="preserve">Split-half agreement over</w:t>
      </w:r>
      <w:r>
        <w:t xml:space="preserve"> </w:t>
      </w:r>
      <m:oMath>
        <m:r>
          <m:t>R</m:t>
        </m:r>
        <m:r>
          <m:rPr>
            <m:sty m:val="p"/>
          </m:rPr>
          <m:t>=</m:t>
        </m:r>
        <m:r>
          <m:t>20</m:t>
        </m:r>
      </m:oMath>
      <w:r>
        <w:t xml:space="preserve"> </w:t>
      </w:r>
      <w:r>
        <w:t xml:space="preserve">random half-splits estimates</w:t>
      </w:r>
      <w:r>
        <w:t xml:space="preserve"> </w:t>
      </w:r>
      <m:oMath>
        <m:r>
          <m:t>α</m:t>
        </m:r>
        <m:r>
          <m:rPr>
            <m:sty m:val="p"/>
          </m:rPr>
          <m:t>=</m:t>
        </m:r>
        <m:sSup>
          <m:e>
            <m:r>
              <m:t>p</m:t>
            </m:r>
          </m:e>
          <m:sup>
            <m:r>
              <m:t>2</m:t>
            </m:r>
          </m:sup>
        </m:sSup>
        <m:r>
          <m:rPr>
            <m:sty m:val="p"/>
          </m:rPr>
          <m:t>+</m:t>
        </m:r>
        <m:r>
          <m:rPr>
            <m:sty m:val="p"/>
          </m:rPr>
          <m:t>(</m:t>
        </m:r>
        <m:r>
          <m:t>1</m:t>
        </m:r>
        <m:r>
          <m:rPr>
            <m:sty m:val="p"/>
          </m:rPr>
          <m:t>−</m:t>
        </m:r>
        <m:r>
          <m:t>p</m:t>
        </m:r>
        <m:sSup>
          <m:e>
            <m:r>
              <m:rPr>
                <m:sty m:val="p"/>
              </m:rPr>
              <m:t>)</m:t>
            </m:r>
          </m:e>
          <m:sup>
            <m:r>
              <m:t>2</m:t>
            </m:r>
          </m:sup>
        </m:sSup>
        <m:r>
          <m:rPr>
            <m:sty m:val="p"/>
          </m:rPr>
          <m:t>/</m:t>
        </m:r>
        <m:r>
          <m:t>k</m:t>
        </m:r>
      </m:oMath>
      <w:r>
        <w:t xml:space="preserve"> </w:t>
      </w:r>
      <w:r>
        <w:t xml:space="preserve">under a one-coin model with</w:t>
      </w:r>
      <w:r>
        <w:t xml:space="preserve"> </w:t>
      </w:r>
      <m:oMath>
        <m:r>
          <m:t>k</m:t>
        </m:r>
      </m:oMath>
      <w:r>
        <w:t xml:space="preserve"> </w:t>
      </w:r>
      <w:r>
        <w:t xml:space="preserve">effective wrong alternatives (inverse-Simpson), inverted as</w:t>
      </w:r>
      <w:r>
        <w:t xml:space="preserve"> </w:t>
      </w:r>
      <m:oMath>
        <m:r>
          <m:t>p</m:t>
        </m:r>
        <m:r>
          <m:rPr>
            <m:sty m:val="p"/>
          </m:rPr>
          <m:t>=</m:t>
        </m:r>
        <m:r>
          <m:rPr>
            <m:sty m:val="p"/>
          </m:rPr>
          <m:t>[</m:t>
        </m:r>
        <m:r>
          <m:t>1</m:t>
        </m:r>
        <m:r>
          <m:rPr>
            <m:sty m:val="p"/>
          </m:rPr>
          <m:t>+</m:t>
        </m:r>
        <m:rad>
          <m:radPr>
            <m:degHide m:val="on"/>
          </m:radPr>
          <m:deg/>
          <m:e>
            <m:r>
              <m:t>1</m:t>
            </m:r>
            <m:r>
              <m:rPr>
                <m:sty m:val="p"/>
              </m:rPr>
              <m:t>−</m:t>
            </m:r>
            <m:r>
              <m:rPr>
                <m:sty m:val="p"/>
              </m:rPr>
              <m:t>(</m:t>
            </m:r>
            <m:r>
              <m:t>k</m:t>
            </m:r>
            <m:r>
              <m:rPr>
                <m:sty m:val="p"/>
              </m:rPr>
              <m:t>+</m:t>
            </m:r>
            <m:r>
              <m:t>1</m:t>
            </m:r>
            <m:r>
              <m:rPr>
                <m:sty m:val="p"/>
              </m:rPr>
              <m:t>)</m:t>
            </m:r>
            <m:r>
              <m:rPr>
                <m:sty m:val="p"/>
              </m:rPr>
              <m:t>(</m:t>
            </m:r>
            <m:r>
              <m:t>1</m:t>
            </m:r>
            <m:r>
              <m:rPr>
                <m:sty m:val="p"/>
              </m:rPr>
              <m:t>−</m:t>
            </m:r>
            <m:r>
              <m:t>k</m:t>
            </m:r>
            <m:r>
              <m:t>α</m:t>
            </m:r>
            <m:r>
              <m:rPr>
                <m:sty m:val="p"/>
              </m:rPr>
              <m:t>)</m:t>
            </m:r>
          </m:e>
        </m:rad>
        <m:r>
          <m:rPr>
            <m:sty m:val="p"/>
          </m:rPr>
          <m:t>]</m:t>
        </m:r>
        <m:r>
          <m:rPr>
            <m:sty m:val="p"/>
          </m:rPr>
          <m:t>/</m:t>
        </m:r>
        <m:r>
          <m:rPr>
            <m:sty m:val="p"/>
          </m:rPr>
          <m:t>(</m:t>
        </m:r>
        <m:r>
          <m:t>k</m:t>
        </m:r>
        <m:r>
          <m:rPr>
            <m:sty m:val="p"/>
          </m:rPr>
          <m:t>+</m:t>
        </m:r>
        <m:r>
          <m:t>1</m:t>
        </m:r>
        <m:r>
          <m:rPr>
            <m:sty m:val="p"/>
          </m:rPr>
          <m:t>)</m:t>
        </m:r>
      </m:oMath>
      <w:r>
        <w:t xml:space="preserve">;</w:t>
      </w:r>
      <w:r>
        <w:t xml:space="preserve"> </w:t>
      </w:r>
      <m:oMath>
        <m:sSub>
          <m:e>
            <m:acc>
              <m:accPr>
                <m:chr m:val="̂"/>
              </m:accPr>
              <m:e>
                <m:r>
                  <m:t>D</m:t>
                </m:r>
              </m:e>
            </m:acc>
          </m:e>
          <m:sub>
            <m:r>
              <m:t>g</m:t>
            </m:r>
          </m:sub>
        </m:sSub>
      </m:oMath>
      <w:r>
        <w:t xml:space="preserve"> </w:t>
      </w:r>
      <w:r>
        <w:t xml:space="preserve">is divided by the</w:t>
      </w:r>
      <w:r>
        <w:t xml:space="preserve"> </w:t>
      </w:r>
      <w:r>
        <w:rPr>
          <w:i/>
          <w:iCs/>
        </w:rPr>
        <w:t xml:space="preserve">upper</w:t>
      </w:r>
      <w:r>
        <w:t xml:space="preserve"> </w:t>
      </w:r>
      <m:oMath>
        <m:r>
          <m:t>95</m:t>
        </m:r>
        <m:r>
          <m:rPr>
            <m:sty m:val="p"/>
          </m:rPr>
          <m:t>%</m:t>
        </m:r>
      </m:oMath>
      <w:r>
        <w:t xml:space="preserve"> </w:t>
      </w:r>
      <w:r>
        <w:t xml:space="preserve">bootstrap bound of</w:t>
      </w:r>
      <w:r>
        <w:t xml:space="preserve"> </w:t>
      </w:r>
      <m:oMath>
        <m:r>
          <m:t>2</m:t>
        </m:r>
        <m:r>
          <m:t>p</m:t>
        </m:r>
        <m:r>
          <m:rPr>
            <m:sty m:val="p"/>
          </m:rPr>
          <m:t>−</m:t>
        </m:r>
        <m:r>
          <m:t>1</m:t>
        </m:r>
      </m:oMath>
      <w:r>
        <w:t xml:space="preserve"> </w:t>
      </w:r>
      <w:r>
        <w:t xml:space="preserve">(floored at</w:t>
      </w:r>
      <w:r>
        <w:t xml:space="preserve"> </w:t>
      </w:r>
      <m:oMath>
        <m:r>
          <m:t>0.2</m:t>
        </m:r>
      </m:oMath>
      <w:r>
        <w:t xml:space="preserve">), which can only under-inflate. Four alarms force</w:t>
      </w:r>
      <w:r>
        <w:t xml:space="preserve"> </w:t>
      </w:r>
      <m:oMath>
        <m:r>
          <m:t>γ</m:t>
        </m:r>
        <m:r>
          <m:rPr>
            <m:sty m:val="p"/>
          </m:rPr>
          <m:t>=</m:t>
        </m:r>
        <m:r>
          <m:t>0</m:t>
        </m:r>
      </m:oMath>
      <w:r>
        <w:t xml:space="preserve">: duplicate collapse (median Kish ratio</w:t>
      </w:r>
      <w:r>
        <w:t xml:space="preserve"> </w:t>
      </w:r>
      <m:oMath>
        <m:r>
          <m:rPr>
            <m:sty m:val="p"/>
          </m:rPr>
          <m:t>&lt;</m:t>
        </m:r>
        <m:r>
          <m:t>0.5</m:t>
        </m:r>
      </m:oMath>
      <w:r>
        <w:t xml:space="preserve">), sign-aware margin-decoupling, root ambiguity in the split-half quadratic, and insufficient gated items. The margin-decoupling alarm must condition on the estimated trust direction: a sign-naive version (</w:t>
      </w:r>
      <w:r>
        <w:t xml:space="preserve">“plurality has the highest mean</w:t>
      </w:r>
      <w:r>
        <w:t xml:space="preserve"> </w:t>
      </w:r>
      <m:oMath>
        <m:r>
          <m:t>φ</m:t>
        </m:r>
      </m:oMath>
      <w:r>
        <w:t xml:space="preserve">”</w:t>
      </w:r>
      <w:r>
        <w:t xml:space="preserve">) false-alarms on every benign anti-correlated channel—a defect the author hit, diagnosed, and fixed, and which the released tests pin. Finally the significance gate acts on the</w:t>
      </w:r>
      <w:r>
        <w:t xml:space="preserve"> </w:t>
      </w:r>
      <w:r>
        <w:rPr>
          <w:i/>
          <w:iCs/>
        </w:rPr>
        <w:t xml:space="preserve">raw</w:t>
      </w:r>
      <w:r>
        <w:t xml:space="preserve"> </w:t>
      </w:r>
      <m:oMath>
        <m:r>
          <m:t>z</m:t>
        </m:r>
      </m:oMath>
      <w:r>
        <w:t xml:space="preserve"> </w:t>
      </w:r>
      <w:r>
        <w:t xml:space="preserve">(unbiased sign under Proposition </w:t>
      </w:r>
      <w:hyperlink w:anchor="prop:ccn">
        <w:r>
          <w:rPr>
            <w:rStyle w:val="Hyperlink"/>
          </w:rPr>
          <w:t xml:space="preserve">4</w:t>
        </w:r>
      </w:hyperlink>
      <w:r>
        <w:t xml:space="preserve">) and temper on the de-attenuated value. A semi-label-free mode takes only the sign from</w:t>
      </w:r>
      <w:r>
        <w:t xml:space="preserve"> </w:t>
      </w:r>
      <m:oMath>
        <m:r>
          <m:rPr>
            <m:sty m:val="p"/>
          </m:rPr>
          <m:t>∼</m:t>
        </m:r>
        <m:r>
          <m:t>50</m:t>
        </m:r>
      </m:oMath>
      <w:r>
        <w:t xml:space="preserve"> </w:t>
      </w:r>
      <w:r>
        <w:t xml:space="preserve">dev labels, routing it into the pipeline and disabling only the proxy-sign alarm; this purchases immunity to the ambiguity above at negligible labeling cost.</w:t>
      </w:r>
    </w:p>
    <w:bookmarkEnd w:id="40"/>
    <w:bookmarkEnd w:id="41"/>
    <w:bookmarkStart w:id="47" w:name="sec:hetero"/>
    <w:p>
      <w:pPr>
        <w:pStyle w:val="Heading1"/>
      </w:pPr>
      <w:r>
        <w:t xml:space="preserve">Heterogeneity: Impossibility and Escape</w:t>
      </w:r>
    </w:p>
    <w:bookmarkStart w:id="45" w:name="X6b81b2bcd4bd383fca78608abce9da302a7840a"/>
    <w:p>
      <w:pPr>
        <w:pStyle w:val="Heading2"/>
      </w:pPr>
      <w:r>
        <w:t xml:space="preserve">Per-item adaptation is closed under i.i.d. coupling</w:t>
      </w:r>
    </w:p>
    <w:p>
      <w:pPr>
        <w:pStyle w:val="FirstParagraph"/>
      </w:pPr>
      <w:r>
        <w:t xml:space="preserve">Suppose</w:t>
      </w:r>
      <w:r>
        <w:t xml:space="preserve"> </w:t>
      </w:r>
      <m:oMath>
        <m:sSub>
          <m:e>
            <m:r>
              <m:t>κ</m:t>
            </m:r>
          </m:e>
          <m:sub>
            <m:r>
              <m:t>q</m:t>
            </m:r>
          </m:sub>
        </m:sSub>
        <m:limUpp>
          <m:e>
            <m:r>
              <m:rPr>
                <m:sty m:val="p"/>
              </m:rPr>
              <m:t>∼</m:t>
            </m:r>
          </m:e>
          <m:lim>
            <m:r>
              <m:rPr>
                <m:nor/>
                <m:sty m:val="p"/>
              </m:rPr>
              <m:t>iid</m:t>
            </m:r>
          </m:lim>
        </m:limUpp>
        <m:r>
          <m:rPr>
            <m:scr m:val="script"/>
            <m:sty m:val="p"/>
          </m:rPr>
          <m:t>N</m:t>
        </m:r>
        <m:r>
          <m:rPr>
            <m:sty m:val="p"/>
          </m:rPr>
          <m:t>(</m:t>
        </m:r>
        <m:r>
          <m:t>0</m:t>
        </m:r>
        <m:r>
          <m:rPr>
            <m:sty m:val="p"/>
          </m:rPr>
          <m:t>,</m:t>
        </m:r>
        <m:sSup>
          <m:e>
            <m:r>
              <m:t>0.6</m:t>
            </m:r>
          </m:e>
          <m:sup>
            <m:r>
              <m:t>2</m:t>
            </m:r>
          </m:sup>
        </m:sSup>
        <m:r>
          <m:rPr>
            <m:sty m:val="p"/>
          </m:rPr>
          <m:t>)</m:t>
        </m:r>
      </m:oMath>
      <w:r>
        <w:t xml:space="preserve"> </w:t>
      </w:r>
      <w:r>
        <w:t xml:space="preserve">with no observable covariate.</w:t>
      </w:r>
    </w:p>
    <w:bookmarkStart w:id="42" w:name="prop:selfreinf"/>
    <w:p>
      <w:pPr>
        <w:pStyle w:val="BodyText"/>
      </w:pPr>
      <w:r>
        <w:rPr>
          <w:b/>
          <w:bCs/>
        </w:rPr>
        <w:t xml:space="preserve">Proposition 5</w:t>
      </w:r>
      <w:r>
        <w:t xml:space="preserve"> </w:t>
      </w:r>
      <w:r>
        <w:t xml:space="preserve">(Self-reinforcement).</w:t>
      </w:r>
      <w:r>
        <w:t xml:space="preserve"> </w:t>
      </w:r>
      <w:r>
        <w:t xml:space="preserve"> </w:t>
      </w:r>
      <w:r>
        <w:rPr>
          <w:i/>
          <w:iCs/>
        </w:rPr>
        <w:t xml:space="preserve">Any per-item rule</w:t>
      </w:r>
      <w:r>
        <w:rPr>
          <w:i/>
          <w:iCs/>
        </w:rPr>
        <w:t xml:space="preserve"> </w:t>
      </w:r>
      <m:oMath>
        <m:sSub>
          <m:e>
            <m:r>
              <m:t>γ</m:t>
            </m:r>
          </m:e>
          <m:sub>
            <m:r>
              <m:t>q</m:t>
            </m:r>
          </m:sub>
        </m:sSub>
        <m:r>
          <m:rPr>
            <m:sty m:val="p"/>
          </m:rPr>
          <m:t>=</m:t>
        </m:r>
        <m:r>
          <m:t>h</m:t>
        </m:r>
        <m:r>
          <m:rPr>
            <m:sty m:val="p"/>
          </m:rPr>
          <m:t>(</m:t>
        </m:r>
        <m:sSubSup>
          <m:e>
            <m:acc>
              <m:accPr>
                <m:chr m:val="̂"/>
              </m:accPr>
              <m:e>
                <m:r>
                  <m:t>D</m:t>
                </m:r>
              </m:e>
            </m:acc>
          </m:e>
          <m:sub>
            <m:r>
              <m:t>q</m:t>
            </m:r>
          </m:sub>
          <m:sup>
            <m:r>
              <m:t>g</m:t>
            </m:r>
          </m:sup>
        </m:sSubSup>
        <m:r>
          <m:rPr>
            <m:sty m:val="p"/>
          </m:rPr>
          <m:t>)</m:t>
        </m:r>
      </m:oMath>
      <w:r>
        <w:rPr>
          <w:i/>
          <w:iCs/>
        </w:rPr>
        <w:t xml:space="preserve"> </w:t>
      </w:r>
      <w:r>
        <w:rPr>
          <w:i/>
          <w:iCs/>
        </w:rPr>
        <w:t xml:space="preserve">with</w:t>
      </w:r>
      <w:r>
        <w:rPr>
          <w:i/>
          <w:iCs/>
        </w:rPr>
        <w:t xml:space="preserve"> </w:t>
      </w:r>
      <m:oMath>
        <m:r>
          <m:t>h</m:t>
        </m:r>
      </m:oMath>
      <w:r>
        <w:rPr>
          <w:i/>
          <w:iCs/>
        </w:rPr>
        <w:t xml:space="preserve"> </w:t>
      </w:r>
      <w:r>
        <w:rPr>
          <w:i/>
          <w:iCs/>
        </w:rPr>
        <w:t xml:space="preserve">monotone increasing and odd reinforces the plurality on both branches:</w:t>
      </w:r>
      <w:r>
        <w:rPr>
          <w:i/>
          <w:iCs/>
        </w:rPr>
        <w:t xml:space="preserve"> </w:t>
      </w:r>
      <m:oMath>
        <m:sSubSup>
          <m:e>
            <m:acc>
              <m:accPr>
                <m:chr m:val="̂"/>
              </m:accPr>
              <m:e>
                <m:r>
                  <m:t>D</m:t>
                </m:r>
              </m:e>
            </m:acc>
          </m:e>
          <m:sub>
            <m:r>
              <m:t>q</m:t>
            </m:r>
          </m:sub>
          <m:sup>
            <m:r>
              <m:t>g</m:t>
            </m:r>
          </m:sup>
        </m:sSubSup>
        <m:r>
          <m:rPr>
            <m:sty m:val="p"/>
          </m:rPr>
          <m:t>&gt;</m:t>
        </m:r>
        <m:r>
          <m:t>0</m:t>
        </m:r>
      </m:oMath>
      <w:r>
        <w:rPr>
          <w:i/>
          <w:iCs/>
        </w:rPr>
        <w:t xml:space="preserve"> </w:t>
      </w:r>
      <w:r>
        <w:rPr>
          <w:i/>
          <w:iCs/>
        </w:rPr>
        <w:t xml:space="preserve">up-weights confident traces, which agree with the plurality;</w:t>
      </w:r>
      <w:r>
        <w:rPr>
          <w:i/>
          <w:iCs/>
        </w:rPr>
        <w:t xml:space="preserve"> </w:t>
      </w:r>
      <m:oMath>
        <m:sSubSup>
          <m:e>
            <m:acc>
              <m:accPr>
                <m:chr m:val="̂"/>
              </m:accPr>
              <m:e>
                <m:r>
                  <m:t>D</m:t>
                </m:r>
              </m:e>
            </m:acc>
          </m:e>
          <m:sub>
            <m:r>
              <m:t>q</m:t>
            </m:r>
          </m:sub>
          <m:sup>
            <m:r>
              <m:t>g</m:t>
            </m:r>
          </m:sup>
        </m:sSubSup>
        <m:r>
          <m:rPr>
            <m:sty m:val="p"/>
          </m:rPr>
          <m:t>&lt;</m:t>
        </m:r>
        <m:r>
          <m:t>0</m:t>
        </m:r>
      </m:oMath>
      <w:r>
        <w:rPr>
          <w:i/>
          <w:iCs/>
        </w:rPr>
        <w:t xml:space="preserve"> </w:t>
      </w:r>
      <w:r>
        <w:rPr>
          <w:i/>
          <w:iCs/>
        </w:rPr>
        <w:t xml:space="preserve">up-weights unconfident traces, which are again the plurality side.</w:t>
      </w:r>
    </w:p>
    <w:bookmarkEnd w:id="42"/>
    <w:p>
      <w:pPr>
        <w:pStyle w:val="BodyText"/>
      </w:pPr>
      <w:r>
        <w:rPr>
          <w:b/>
          <w:bCs/>
        </w:rPr>
        <w:t xml:space="preserve">Remark 1</w:t>
      </w:r>
      <w:r>
        <w:t xml:space="preserve">.</w:t>
      </w:r>
      <w:r>
        <w:t xml:space="preserve"> </w:t>
      </w:r>
      <w:r>
        <w:t xml:space="preserve"> </w:t>
      </w:r>
      <w:r>
        <w:rPr>
          <w:i/>
          <w:iCs/>
        </w:rPr>
        <w:t xml:space="preserve">Measured in this harness, such a rule agrees with</w:t>
      </w:r>
      <w:r>
        <w:rPr>
          <w:i/>
          <w:iCs/>
        </w:rPr>
        <w:t xml:space="preserve"> </w:t>
      </w:r>
      <w:r>
        <w:rPr>
          <w:i/>
          <w:iCs/>
          <w:smallCaps/>
        </w:rPr>
        <w:t xml:space="preserve">sc</w:t>
      </w:r>
      <w:r>
        <w:rPr>
          <w:i/>
          <w:iCs/>
        </w:rPr>
        <w:t xml:space="preserve"> </w:t>
      </w:r>
      <w:r>
        <w:rPr>
          <w:i/>
          <w:iCs/>
        </w:rPr>
        <w:t xml:space="preserve">on</w:t>
      </w:r>
      <w:r>
        <w:rPr>
          <w:i/>
          <w:iCs/>
        </w:rPr>
        <w:t xml:space="preserve"> </w:t>
      </w:r>
      <m:oMath>
        <m:r>
          <m:t>97.5</m:t>
        </m:r>
        <m:r>
          <m:rPr>
            <m:sty m:val="p"/>
          </m:rPr>
          <m:t>%</m:t>
        </m:r>
      </m:oMath>
      <w:r>
        <w:rPr>
          <w:i/>
          <w:iCs/>
        </w:rPr>
        <w:t xml:space="preserve"> </w:t>
      </w:r>
      <w:r>
        <w:rPr>
          <w:i/>
          <w:iCs/>
        </w:rPr>
        <w:t xml:space="preserve">of items and its residual flips are net-harmful (</w:t>
      </w:r>
      <m:oMath>
        <m:r>
          <m:t>1</m:t>
        </m:r>
      </m:oMath>
      <w:r>
        <w:rPr>
          <w:i/>
          <w:iCs/>
        </w:rPr>
        <w:t xml:space="preserve"> </w:t>
      </w:r>
      <w:r>
        <w:rPr>
          <w:i/>
          <w:iCs/>
        </w:rPr>
        <w:t xml:space="preserve">right vs. </w:t>
      </w:r>
      <m:oMath>
        <m:r>
          <m:t>9</m:t>
        </m:r>
      </m:oMath>
      <w:r>
        <w:rPr>
          <w:i/>
          <w:iCs/>
        </w:rPr>
        <w:t xml:space="preserve"> </w:t>
      </w:r>
      <w:r>
        <w:rPr>
          <w:i/>
          <w:iCs/>
        </w:rPr>
        <w:t xml:space="preserve">wrong per</w:t>
      </w:r>
      <w:r>
        <w:rPr>
          <w:i/>
          <w:iCs/>
        </w:rPr>
        <w:t xml:space="preserve"> </w:t>
      </w:r>
      <m:oMath>
        <m:r>
          <m:t>400</m:t>
        </m:r>
      </m:oMath>
      <w:r>
        <w:rPr>
          <w:i/>
          <w:iCs/>
        </w:rPr>
        <w:t xml:space="preserve"> </w:t>
      </w:r>
      <w:r>
        <w:rPr>
          <w:i/>
          <w:iCs/>
        </w:rPr>
        <w:t xml:space="preserve">items).</w:t>
      </w:r>
    </w:p>
    <w:bookmarkStart w:id="43" w:name="prop:curse"/>
    <w:p>
      <w:pPr>
        <w:pStyle w:val="BodyText"/>
      </w:pPr>
      <w:r>
        <w:rPr>
          <w:b/>
          <w:bCs/>
        </w:rPr>
        <w:t xml:space="preserve">Remark 2</w:t>
      </w:r>
      <w:r>
        <w:t xml:space="preserve"> </w:t>
      </w:r>
      <w:r>
        <w:t xml:space="preserve">(Winner’s curse).</w:t>
      </w:r>
      <w:r>
        <w:t xml:space="preserve"> </w:t>
      </w:r>
      <w:r>
        <w:t xml:space="preserve"> </w:t>
      </w:r>
      <w:r>
        <w:rPr>
          <w:i/>
          <w:iCs/>
        </w:rPr>
        <w:t xml:space="preserve">This is a measurement in the present harness rather than a theorem: on plurality-wrong items with</w:t>
      </w:r>
      <w:r>
        <w:rPr>
          <w:i/>
          <w:iCs/>
        </w:rPr>
        <w:t xml:space="preserve"> </w:t>
      </w:r>
      <m:oMath>
        <m:r>
          <m:rPr>
            <m:sty m:val="p"/>
          </m:rPr>
          <m:t>|</m:t>
        </m:r>
        <m:sSub>
          <m:e>
            <m:r>
              <m:t>D</m:t>
            </m:r>
          </m:e>
          <m:sub>
            <m:r>
              <m:t>q</m:t>
            </m:r>
          </m:sub>
        </m:sSub>
        <m:r>
          <m:rPr>
            <m:sty m:val="p"/>
          </m:rPr>
          <m:t>|</m:t>
        </m:r>
        <m:r>
          <m:rPr>
            <m:sty m:val="p"/>
          </m:rPr>
          <m:t>&gt;</m:t>
        </m:r>
        <m:r>
          <m:t>0.3</m:t>
        </m:r>
      </m:oMath>
      <w:r>
        <w:rPr>
          <w:i/>
          <w:iCs/>
        </w:rPr>
        <w:t xml:space="preserve">, the items where a flip could win, the agreement statistic’s sign matches the true sign only</w:t>
      </w:r>
      <w:r>
        <w:rPr>
          <w:i/>
          <w:iCs/>
        </w:rPr>
        <w:t xml:space="preserve"> </w:t>
      </w:r>
      <m:oMath>
        <m:r>
          <m:t>4</m:t>
        </m:r>
        <m:r>
          <m:rPr>
            <m:sty m:val="p"/>
          </m:rPr>
          <m:t>%</m:t>
        </m:r>
      </m:oMath>
      <w:r>
        <w:rPr>
          <w:i/>
          <w:iCs/>
        </w:rPr>
        <w:t xml:space="preserve"> </w:t>
      </w:r>
      <w:r>
        <w:rPr>
          <w:i/>
          <w:iCs/>
        </w:rPr>
        <w:t xml:space="preserve">of the time.</w:t>
      </w:r>
    </w:p>
    <w:bookmarkEnd w:id="43"/>
    <w:bookmarkStart w:id="44" w:name="prop:twoworld"/>
    <w:p>
      <w:pPr>
        <w:pStyle w:val="BodyText"/>
      </w:pPr>
      <w:r>
        <w:rPr>
          <w:b/>
          <w:bCs/>
        </w:rPr>
        <w:t xml:space="preserve">Proposition 6</w:t>
      </w:r>
      <w:r>
        <w:t xml:space="preserve"> </w:t>
      </w:r>
      <w:r>
        <w:t xml:space="preserve">(Two-world unidentifiability).</w:t>
      </w:r>
      <w:r>
        <w:t xml:space="preserve"> </w:t>
      </w:r>
      <w:r>
        <w:t xml:space="preserve"> </w:t>
      </w:r>
      <w:r>
        <w:rPr>
          <w:i/>
          <w:iCs/>
        </w:rPr>
        <w:t xml:space="preserve">Let</w:t>
      </w:r>
      <w:r>
        <w:rPr>
          <w:i/>
          <w:iCs/>
        </w:rPr>
        <w:t xml:space="preserve"> </w:t>
      </w:r>
      <m:oMath>
        <m:sSub>
          <m:e>
            <m:r>
              <m:t>w</m:t>
            </m:r>
          </m:e>
          <m:sub>
            <m:r>
              <m:t>1</m:t>
            </m:r>
          </m:sub>
        </m:sSub>
        <m:r>
          <m:rPr>
            <m:sty m:val="p"/>
          </m:rPr>
          <m:t>=</m:t>
        </m:r>
        <m:r>
          <m:rPr>
            <m:sty m:val="p"/>
          </m:rPr>
          <m:t>{</m:t>
        </m:r>
        <m:r>
          <m:t>κ</m:t>
        </m:r>
        <m:r>
          <m:rPr>
            <m:sty m:val="p"/>
          </m:rPr>
          <m:t>&gt;</m:t>
        </m:r>
        <m:r>
          <m:t>0</m:t>
        </m:r>
        <m:r>
          <m:rPr>
            <m:sty m:val="p"/>
          </m:rPr>
          <m:t>,</m:t>
        </m:r>
        <m:r>
          <m:t> </m:t>
        </m:r>
        <m:r>
          <m:rPr>
            <m:nor/>
            <m:sty m:val="p"/>
          </m:rPr>
          <m:t>minority correct</m:t>
        </m:r>
        <m:r>
          <m:rPr>
            <m:sty m:val="p"/>
          </m:rPr>
          <m:t>}</m:t>
        </m:r>
      </m:oMath>
      <w:r>
        <w:rPr>
          <w:i/>
          <w:iCs/>
        </w:rPr>
        <w:t xml:space="preserve"> </w:t>
      </w:r>
      <w:r>
        <w:rPr>
          <w:i/>
          <w:iCs/>
        </w:rPr>
        <w:t xml:space="preserve">and</w:t>
      </w:r>
      <w:r>
        <w:rPr>
          <w:i/>
          <w:iCs/>
        </w:rPr>
        <w:t xml:space="preserve"> </w:t>
      </w:r>
      <m:oMath>
        <m:sSub>
          <m:e>
            <m:r>
              <m:t>w</m:t>
            </m:r>
          </m:e>
          <m:sub>
            <m:r>
              <m:t>2</m:t>
            </m:r>
          </m:sub>
        </m:sSub>
        <m:r>
          <m:rPr>
            <m:sty m:val="p"/>
          </m:rPr>
          <m:t>=</m:t>
        </m:r>
        <m:r>
          <m:rPr>
            <m:sty m:val="p"/>
          </m:rPr>
          <m:t>{</m:t>
        </m:r>
        <m:r>
          <m:t>κ</m:t>
        </m:r>
        <m:r>
          <m:rPr>
            <m:sty m:val="p"/>
          </m:rPr>
          <m:t>&lt;</m:t>
        </m:r>
        <m:r>
          <m:t>0</m:t>
        </m:r>
        <m:r>
          <m:rPr>
            <m:sty m:val="p"/>
          </m:rPr>
          <m:t>,</m:t>
        </m:r>
        <m:r>
          <m:t> </m:t>
        </m:r>
        <m:r>
          <m:rPr>
            <m:nor/>
            <m:sty m:val="p"/>
          </m:rPr>
          <m:t>plurality correct</m:t>
        </m:r>
        <m:r>
          <m:rPr>
            <m:sty m:val="p"/>
          </m:rPr>
          <m:t>}</m:t>
        </m:r>
      </m:oMath>
      <w:r>
        <w:rPr>
          <w:i/>
          <w:iCs/>
        </w:rPr>
        <w:t xml:space="preserve">. Computed against either truth,</w:t>
      </w:r>
      <w:r>
        <w:rPr>
          <w:i/>
          <w:iCs/>
        </w:rPr>
        <w:t xml:space="preserve"> </w:t>
      </w:r>
      <m:oMath>
        <m:sSup>
          <m:e>
            <m:r>
              <m:t>D</m:t>
            </m:r>
          </m:e>
          <m:sup>
            <m:sSub>
              <m:e>
                <m:r>
                  <m:t>w</m:t>
                </m:r>
              </m:e>
              <m:sub>
                <m:r>
                  <m:t>1</m:t>
                </m:r>
              </m:sub>
            </m:sSub>
          </m:sup>
        </m:sSup>
        <m:r>
          <m:rPr>
            <m:sty m:val="p"/>
          </m:rPr>
          <m:t>=</m:t>
        </m:r>
        <m:r>
          <m:rPr>
            <m:sty m:val="p"/>
          </m:rPr>
          <m:t>−</m:t>
        </m:r>
        <m:sSup>
          <m:e>
            <m:r>
              <m:t>D</m:t>
            </m:r>
          </m:e>
          <m:sup>
            <m:sSub>
              <m:e>
                <m:r>
                  <m:t>w</m:t>
                </m:r>
              </m:e>
              <m:sub>
                <m:r>
                  <m:t>2</m:t>
                </m:r>
              </m:sub>
            </m:sSub>
          </m:sup>
        </m:sSup>
      </m:oMath>
      <w:r>
        <w:rPr>
          <w:i/>
          <w:iCs/>
        </w:rPr>
        <w:t xml:space="preserve">, so the statistic</w:t>
      </w:r>
      <w:r>
        <w:rPr>
          <w:i/>
          <w:iCs/>
        </w:rPr>
        <w:t xml:space="preserve"> </w:t>
      </w:r>
      <w:r>
        <w:rPr>
          <w:i/>
          <w:iCs/>
          <w:smallCaps/>
        </w:rPr>
        <w:t xml:space="preserve">tact</w:t>
      </w:r>
      <w:r>
        <w:rPr>
          <w:i/>
          <w:iCs/>
        </w:rPr>
        <w:t xml:space="preserve"> </w:t>
      </w:r>
      <w:r>
        <w:rPr>
          <w:i/>
          <w:iCs/>
        </w:rPr>
        <w:t xml:space="preserve">uses cannot order the two worlds.</w:t>
      </w:r>
      <w:r>
        <w:rPr>
          <w:i/>
          <w:iCs/>
        </w:rPr>
        <w:t xml:space="preserve"> </w:t>
      </w:r>
      <w:r>
        <w:rPr>
          <w:i/>
          <w:iCs/>
        </w:rPr>
        <w:t xml:space="preserve">When the item has exactly two answer clusters the laws of</w:t>
      </w:r>
      <w:r>
        <w:rPr>
          <w:i/>
          <w:iCs/>
        </w:rPr>
        <w:t xml:space="preserve"> </w:t>
      </w:r>
      <m:oMath>
        <m:r>
          <m:rPr>
            <m:sty m:val="p"/>
          </m:rPr>
          <m:t>(</m:t>
        </m:r>
        <m:r>
          <m:t>a</m:t>
        </m:r>
        <m:r>
          <m:rPr>
            <m:sty m:val="p"/>
          </m:rPr>
          <m:t>,</m:t>
        </m:r>
        <m:r>
          <m:t>c</m:t>
        </m:r>
        <m:r>
          <m:rPr>
            <m:sty m:val="p"/>
          </m:rPr>
          <m:t>)</m:t>
        </m:r>
      </m:oMath>
      <w:r>
        <w:rPr>
          <w:i/>
          <w:iCs/>
        </w:rPr>
        <w:t xml:space="preserve"> </w:t>
      </w:r>
      <w:r>
        <w:rPr>
          <w:i/>
          <w:iCs/>
        </w:rPr>
        <w:t xml:space="preserve">coincide</w:t>
      </w:r>
      <w:r>
        <w:rPr>
          <w:i/>
          <w:iCs/>
        </w:rPr>
        <w:t xml:space="preserve"> </w:t>
      </w:r>
      <w:r>
        <w:rPr>
          <w:i/>
          <w:iCs/>
        </w:rPr>
        <w:t xml:space="preserve">outright and no label-free method can separate them. With three or more</w:t>
      </w:r>
      <w:r>
        <w:rPr>
          <w:i/>
          <w:iCs/>
        </w:rPr>
        <w:t xml:space="preserve"> </w:t>
      </w:r>
      <w:r>
        <w:rPr>
          <w:i/>
          <w:i/>
          <w:iCs/>
          <w:iCs/>
        </w:rPr>
        <w:t xml:space="preserve">populated</w:t>
      </w:r>
      <w:r>
        <w:rPr>
          <w:i/>
          <w:iCs/>
        </w:rPr>
        <w:t xml:space="preserve"> </w:t>
      </w:r>
      <w:r>
        <w:rPr>
          <w:i/>
          <w:iCs/>
        </w:rPr>
        <w:t xml:space="preserve">clusters they do not coincide: under</w:t>
      </w:r>
      <w:r>
        <w:rPr>
          <w:i/>
          <w:iCs/>
        </w:rPr>
        <w:t xml:space="preserve"> </w:t>
      </w:r>
      <m:oMath>
        <m:sSub>
          <m:e>
            <m:r>
              <m:t>w</m:t>
            </m:r>
          </m:e>
          <m:sub>
            <m:r>
              <m:t>1</m:t>
            </m:r>
          </m:sub>
        </m:sSub>
      </m:oMath>
      <w:r>
        <w:rPr>
          <w:i/>
          <w:iCs/>
        </w:rPr>
        <w:t xml:space="preserve"> </w:t>
      </w:r>
      <w:r>
        <w:rPr>
          <w:i/>
          <w:iCs/>
        </w:rPr>
        <w:t xml:space="preserve">only the correct</w:t>
      </w:r>
      <w:r>
        <w:rPr>
          <w:i/>
          <w:iCs/>
        </w:rPr>
        <w:t xml:space="preserve"> </w:t>
      </w:r>
      <w:r>
        <w:rPr>
          <w:i/>
          <w:iCs/>
        </w:rPr>
        <w:t xml:space="preserve">minority carries elevated confidence, whereas under</w:t>
      </w:r>
      <w:r>
        <w:rPr>
          <w:i/>
          <w:iCs/>
        </w:rPr>
        <w:t xml:space="preserve"> </w:t>
      </w:r>
      <m:oMath>
        <m:sSub>
          <m:e>
            <m:r>
              <m:t>w</m:t>
            </m:r>
          </m:e>
          <m:sub>
            <m:r>
              <m:t>2</m:t>
            </m:r>
          </m:sub>
        </m:sSub>
      </m:oMath>
      <w:r>
        <w:rPr>
          <w:i/>
          <w:iCs/>
        </w:rPr>
        <w:t xml:space="preserve"> </w:t>
      </w:r>
      <w:r>
        <w:rPr>
          <w:i/>
          <w:iCs/>
        </w:rPr>
        <w:t xml:space="preserve">every non-plurality</w:t>
      </w:r>
      <w:r>
        <w:rPr>
          <w:i/>
          <w:iCs/>
        </w:rPr>
        <w:t xml:space="preserve"> </w:t>
      </w:r>
      <w:r>
        <w:rPr>
          <w:i/>
          <w:iCs/>
        </w:rPr>
        <w:t xml:space="preserve">cluster does, so the conditional law of</w:t>
      </w:r>
      <w:r>
        <w:rPr>
          <w:i/>
          <w:iCs/>
        </w:rPr>
        <w:t xml:space="preserve"> </w:t>
      </w:r>
      <m:oMath>
        <m:r>
          <m:t>c</m:t>
        </m:r>
      </m:oMath>
      <w:r>
        <w:rPr>
          <w:i/>
          <w:iCs/>
        </w:rPr>
        <w:t xml:space="preserve"> </w:t>
      </w:r>
      <w:r>
        <w:rPr>
          <w:i/>
          <w:iCs/>
        </w:rPr>
        <w:t xml:space="preserve">on a third cluster separates them</w:t>
      </w:r>
      <w:r>
        <w:rPr>
          <w:i/>
          <w:iCs/>
        </w:rPr>
        <w:t xml:space="preserve"> </w:t>
      </w:r>
      <w:r>
        <w:rPr>
          <w:i/>
          <w:iCs/>
        </w:rPr>
        <w:t xml:space="preserve">(verified numerically; the two laws agree on the top two clusters and differ</w:t>
      </w:r>
      <w:r>
        <w:rPr>
          <w:i/>
          <w:iCs/>
        </w:rPr>
        <w:t xml:space="preserve"> </w:t>
      </w:r>
      <w:r>
        <w:rPr>
          <w:i/>
          <w:iCs/>
        </w:rPr>
        <w:t xml:space="preserve">with</w:t>
      </w:r>
      <w:r>
        <w:rPr>
          <w:i/>
          <w:iCs/>
        </w:rPr>
        <w:t xml:space="preserve"> </w:t>
      </w:r>
      <m:oMath>
        <m:r>
          <m:rPr>
            <m:sty m:val="p"/>
          </m:rPr>
          <m:t>K</m:t>
        </m:r>
        <m:r>
          <m:rPr>
            <m:sty m:val="p"/>
          </m:rPr>
          <m:t>S</m:t>
        </m:r>
        <m:r>
          <m:t> </m:t>
        </m:r>
        <m:r>
          <m:t>p</m:t>
        </m:r>
        <m:r>
          <m:rPr>
            <m:sty m:val="p"/>
          </m:rPr>
          <m:t>&lt;</m:t>
        </m:r>
        <m:sSup>
          <m:e>
            <m:r>
              <m:t>10</m:t>
            </m:r>
          </m:e>
          <m:sup>
            <m:r>
              <m:rPr>
                <m:sty m:val="p"/>
              </m:rPr>
              <m:t>−</m:t>
            </m:r>
            <m:r>
              <m:t>15</m:t>
            </m:r>
          </m:sup>
        </m:sSup>
      </m:oMath>
      <w:r>
        <w:rPr>
          <w:i/>
          <w:iCs/>
        </w:rPr>
        <w:t xml:space="preserve"> </w:t>
      </w:r>
      <w:r>
        <w:rPr>
          <w:i/>
          <w:iCs/>
        </w:rPr>
        <w:t xml:space="preserve">on the third). The impossibility is therefore</w:t>
      </w:r>
      <w:r>
        <w:rPr>
          <w:i/>
          <w:iCs/>
        </w:rPr>
        <w:t xml:space="preserve"> </w:t>
      </w:r>
      <w:r>
        <w:rPr>
          <w:i/>
          <w:iCs/>
        </w:rPr>
        <w:t xml:space="preserve">conditional on the pool being effectively binary, which is the regime the</w:t>
      </w:r>
      <w:r>
        <w:rPr>
          <w:i/>
          <w:iCs/>
        </w:rPr>
        <w:t xml:space="preserve"> </w:t>
      </w:r>
      <w:r>
        <w:rPr>
          <w:i/>
          <w:iCs/>
        </w:rPr>
        <w:t xml:space="preserve">confident-echo cell occupies:</w:t>
      </w:r>
      <w:r>
        <w:rPr>
          <w:i/>
          <w:iCs/>
        </w:rPr>
        <w:t xml:space="preserve"> </w:t>
      </w:r>
      <m:oMath>
        <m:r>
          <m:t>88</m:t>
        </m:r>
        <m:r>
          <m:rPr>
            <m:sty m:val="p"/>
          </m:rPr>
          <m:t>%</m:t>
        </m:r>
      </m:oMath>
      <w:r>
        <w:rPr>
          <w:i/>
          <w:iCs/>
        </w:rPr>
        <w:t xml:space="preserve"> </w:t>
      </w:r>
      <w:r>
        <w:rPr>
          <w:i/>
          <w:iCs/>
        </w:rPr>
        <w:t xml:space="preserve">of its items have no third cluster at</w:t>
      </w:r>
      <w:r>
        <w:rPr>
          <w:i/>
          <w:iCs/>
        </w:rPr>
        <w:t xml:space="preserve"> </w:t>
      </w:r>
      <m:oMath>
        <m:r>
          <m:t>K</m:t>
        </m:r>
        <m:r>
          <m:rPr>
            <m:sty m:val="p"/>
          </m:rPr>
          <m:t>=</m:t>
        </m:r>
        <m:r>
          <m:t>15</m:t>
        </m:r>
      </m:oMath>
      <w:r>
        <w:rPr>
          <w:i/>
          <w:iCs/>
        </w:rPr>
        <w:t xml:space="preserve">.</w:t>
      </w:r>
      <w:r>
        <w:rPr>
          <w:i/>
          <w:iCs/>
        </w:rPr>
        <w:t xml:space="preserve"> </w:t>
      </w:r>
      <w:r>
        <w:rPr>
          <w:i/>
          <w:iCs/>
          <w:smallCaps/>
        </w:rPr>
        <w:t xml:space="preserve">tact</w:t>
      </w:r>
      <w:r>
        <w:rPr>
          <w:i/>
          <w:iCs/>
        </w:rPr>
        <w:t xml:space="preserve"> </w:t>
      </w:r>
      <w:r>
        <w:rPr>
          <w:i/>
          <w:iCs/>
        </w:rPr>
        <w:t xml:space="preserve">does not exploit the residual signal, and no published</w:t>
      </w:r>
      <w:r>
        <w:rPr>
          <w:i/>
          <w:iCs/>
        </w:rPr>
        <w:t xml:space="preserve"> </w:t>
      </w:r>
      <w:r>
        <w:rPr>
          <w:i/>
          <w:iCs/>
        </w:rPr>
        <w:t xml:space="preserve">method does either; doing so is left open.</w:t>
      </w:r>
    </w:p>
    <w:bookmarkEnd w:id="44"/>
    <w:p>
      <w:pPr>
        <w:pStyle w:val="BodyText"/>
      </w:pPr>
      <w:r>
        <w:t xml:space="preserve">Consequently the per-item oracle (</w:t>
      </w:r>
      <m:oMath>
        <m:r>
          <m:t>0.983</m:t>
        </m:r>
      </m:oMath>
      <w:r>
        <w:t xml:space="preserve"> </w:t>
      </w:r>
      <w:r>
        <w:t xml:space="preserve">in this harness) is unreachable, and the honest behaviour is to fall back to the global estimate, which</w:t>
      </w:r>
      <w:r>
        <w:t xml:space="preserve"> </w:t>
      </w:r>
      <w:r>
        <w:rPr>
          <w:smallCaps/>
        </w:rPr>
        <w:t xml:space="preserve">tact</w:t>
      </w:r>
      <w:r>
        <w:t xml:space="preserve">’s dead zone does: in the i.i.d. cell every variant returns bitwise</w:t>
      </w:r>
      <w:r>
        <w:t xml:space="preserve"> </w:t>
      </w:r>
      <w:r>
        <w:rPr>
          <w:smallCaps/>
        </w:rPr>
        <w:t xml:space="preserve">sc</w:t>
      </w:r>
      <w:r>
        <w:t xml:space="preserve"> </w:t>
      </w:r>
      <w:r>
        <w:t xml:space="preserve">(zero discordant pairs).</w:t>
      </w:r>
    </w:p>
    <w:bookmarkEnd w:id="45"/>
    <w:bookmarkStart w:id="46" w:name="tact-group"/>
    <w:p>
      <w:pPr>
        <w:pStyle w:val="Heading2"/>
      </w:pPr>
      <w:r>
        <w:t xml:space="preserve">TACT-group</w:t>
      </w:r>
    </w:p>
    <w:p>
      <w:pPr>
        <w:pStyle w:val="FirstParagraph"/>
      </w:pPr>
      <w:r>
        <w:t xml:space="preserve">Real heterogeneity is typically indexed by an observable covariate (domain, question type). With</w:t>
      </w:r>
      <w:r>
        <w:t xml:space="preserve"> </w:t>
      </w:r>
      <m:oMath>
        <m:r>
          <m:t>κ</m:t>
        </m:r>
      </m:oMath>
      <w:r>
        <w:t xml:space="preserve"> </w:t>
      </w:r>
      <w:r>
        <w:t xml:space="preserve">indexed by a group label, running the estimator per group keeps every group inside the operating regime of Sections </w:t>
      </w:r>
      <w:hyperlink w:anchor="sec:method">
        <w:r>
          <w:rPr>
            <w:rStyle w:val="Hyperlink"/>
          </w:rPr>
          <w:t xml:space="preserve">4</w:t>
        </w:r>
      </w:hyperlink>
      <w:r>
        <w:t xml:space="preserve">–</w:t>
      </w:r>
      <w:hyperlink w:anchor="sec:lf">
        <w:r>
          <w:rPr>
            <w:rStyle w:val="Hyperlink"/>
          </w:rPr>
          <w:t xml:space="preserve">5</w:t>
        </w:r>
      </w:hyperlink>
      <w:r>
        <w:t xml:space="preserve">; groups with fewer than</w:t>
      </w:r>
      <w:r>
        <w:t xml:space="preserve"> </w:t>
      </w:r>
      <m:oMath>
        <m:r>
          <m:t>30</m:t>
        </m:r>
      </m:oMath>
      <w:r>
        <w:t xml:space="preserve"> </w:t>
      </w:r>
      <w:r>
        <w:t xml:space="preserve">dev (or</w:t>
      </w:r>
      <w:r>
        <w:t xml:space="preserve"> </w:t>
      </w:r>
      <m:oMath>
        <m:r>
          <m:t>60</m:t>
        </m:r>
      </m:oMath>
      <w:r>
        <w:t xml:space="preserve"> </w:t>
      </w:r>
      <w:r>
        <w:t xml:space="preserve">unlabeled) items fall back to the global estimate, which Propositions </w:t>
      </w:r>
      <w:hyperlink w:anchor="prop:selfreinf">
        <w:r>
          <w:rPr>
            <w:rStyle w:val="Hyperlink"/>
          </w:rPr>
          <w:t xml:space="preserve">5</w:t>
        </w:r>
      </w:hyperlink>
      <w:r>
        <w:t xml:space="preserve">–</w:t>
      </w:r>
      <w:hyperlink w:anchor="prop:twoworld">
        <w:r>
          <w:rPr>
            <w:rStyle w:val="Hyperlink"/>
          </w:rPr>
          <w:t xml:space="preserve">6</w:t>
        </w:r>
      </w:hyperlink>
      <w:r>
        <w:t xml:space="preserve"> </w:t>
      </w:r>
      <w:r>
        <w:t xml:space="preserve">show is the only defensible default.</w:t>
      </w:r>
    </w:p>
    <w:bookmarkEnd w:id="46"/>
    <w:bookmarkEnd w:id="47"/>
    <w:bookmarkStart w:id="53" w:name="sec:exp"/>
    <w:p>
      <w:pPr>
        <w:pStyle w:val="Heading1"/>
      </w:pPr>
      <w:r>
        <w:t xml:space="preserve">Experimental Setup</w:t>
      </w:r>
    </w:p>
    <w:p>
      <w:pPr>
        <w:pStyle w:val="FirstParagraph"/>
      </w:pPr>
      <w:r>
        <w:rPr>
          <w:b/>
          <w:bCs/>
        </w:rPr>
        <w:t xml:space="preserve">Harness.</w:t>
      </w:r>
      <w:r>
        <w:t xml:space="preserve"> </w:t>
      </w:r>
      <w:r>
        <w:t xml:space="preserve">A cluster-mixture oracle generates, per item, up to</w:t>
      </w:r>
      <w:r>
        <w:t xml:space="preserve"> </w:t>
      </w:r>
      <m:oMath>
        <m:sSub>
          <m:e>
            <m:r>
              <m:t>K</m:t>
            </m:r>
          </m:e>
          <m:sub>
            <m:r>
              <m:rPr>
                <m:sty m:val="p"/>
              </m:rPr>
              <m:t>max</m:t>
            </m:r>
          </m:sub>
        </m:sSub>
        <m:r>
          <m:rPr>
            <m:sty m:val="p"/>
          </m:rPr>
          <m:t>=</m:t>
        </m:r>
        <m:r>
          <m:t>20</m:t>
        </m:r>
      </m:oMath>
      <w:r>
        <w:t xml:space="preserve"> </w:t>
      </w:r>
      <w:r>
        <w:t xml:space="preserve">cached traces with answers, confidences</w:t>
      </w:r>
      <w:r>
        <w:t xml:space="preserve"> </w:t>
      </w:r>
      <w:hyperlink w:anchor="eq:confmodel">
        <w:r>
          <w:rPr>
            <w:rStyle w:val="Hyperlink"/>
          </w:rPr>
          <w:t xml:space="preserve">[eq:confmodel]</w:t>
        </w:r>
      </w:hyperlink>
      <w:r>
        <w:t xml:space="preserve">, and two similarity channels; all methods replay identical pools (paired comparisons, exact McNemar tests). Voting budget</w:t>
      </w:r>
      <w:r>
        <w:t xml:space="preserve"> </w:t>
      </w:r>
      <m:oMath>
        <m:r>
          <m:t>K</m:t>
        </m:r>
        <m:r>
          <m:rPr>
            <m:sty m:val="p"/>
          </m:rPr>
          <m:t>=</m:t>
        </m:r>
        <m:r>
          <m:t>15</m:t>
        </m:r>
      </m:oMath>
      <w:r>
        <w:t xml:space="preserve">;</w:t>
      </w:r>
      <w:r>
        <w:t xml:space="preserve"> </w:t>
      </w:r>
      <m:oMath>
        <m:r>
          <m:t>400</m:t>
        </m:r>
      </m:oMath>
      <w:r>
        <w:t xml:space="preserve"> </w:t>
      </w:r>
      <w:r>
        <w:t xml:space="preserve">items per cell on the sweep,</w:t>
      </w:r>
      <w:r>
        <w:t xml:space="preserve"> </w:t>
      </w:r>
      <m:oMath>
        <m:r>
          <m:t>600</m:t>
        </m:r>
      </m:oMath>
      <w:r>
        <w:t xml:space="preserve"> </w:t>
      </w:r>
      <w:r>
        <w:t xml:space="preserve">for the group study; dev splits of</w:t>
      </w:r>
      <w:r>
        <w:t xml:space="preserve"> </w:t>
      </w:r>
      <m:oMath>
        <m:r>
          <m:t>200</m:t>
        </m:r>
      </m:oMath>
      <w:r>
        <w:t xml:space="preserve"> </w:t>
      </w:r>
      <w:r>
        <w:t xml:space="preserve">(primary) and</w:t>
      </w:r>
      <w:r>
        <w:t xml:space="preserve"> </w:t>
      </w:r>
      <m:oMath>
        <m:r>
          <m:t>50</m:t>
        </m:r>
      </m:oMath>
      <w:r>
        <w:t xml:space="preserve"> </w:t>
      </w:r>
      <w:r>
        <w:t xml:space="preserve">(small-dev).</w:t>
      </w:r>
    </w:p>
    <w:p>
      <w:pPr>
        <w:pStyle w:val="BodyText"/>
      </w:pPr>
      <w:r>
        <w:rPr>
          <w:b/>
          <w:bCs/>
        </w:rPr>
        <w:t xml:space="preserve">Regimes.</w:t>
      </w:r>
      <w:r>
        <w:t xml:space="preserve"> </w:t>
      </w:r>
      <w:r>
        <w:t xml:space="preserve">The</w:t>
      </w:r>
      <w:r>
        <w:t xml:space="preserve"> </w:t>
      </w:r>
      <m:oMath>
        <m:r>
          <m:t>κ</m:t>
        </m:r>
      </m:oMath>
      <w:r>
        <w:t xml:space="preserve"> </w:t>
      </w:r>
      <w:r>
        <w:t xml:space="preserve">sweep</w:t>
      </w:r>
      <w:r>
        <w:t xml:space="preserve"> </w:t>
      </w:r>
      <m:oMath>
        <m:r>
          <m:rPr>
            <m:sty m:val="p"/>
          </m:rPr>
          <m:t>{</m:t>
        </m:r>
        <m:r>
          <m:rPr>
            <m:sty m:val="p"/>
          </m:rPr>
          <m:t>−</m:t>
        </m:r>
        <m:r>
          <m:t>0.6</m:t>
        </m:r>
        <m:r>
          <m:rPr>
            <m:sty m:val="p"/>
          </m:rPr>
          <m:t>,</m:t>
        </m:r>
        <m:r>
          <m:rPr>
            <m:sty m:val="p"/>
          </m:rPr>
          <m:t>…</m:t>
        </m:r>
        <m:r>
          <m:rPr>
            <m:sty m:val="p"/>
          </m:rPr>
          <m:t>,</m:t>
        </m:r>
        <m:r>
          <m:rPr>
            <m:sty m:val="p"/>
          </m:rPr>
          <m:t>+</m:t>
        </m:r>
        <m:r>
          <m:t>0.6</m:t>
        </m:r>
        <m:r>
          <m:rPr>
            <m:sty m:val="p"/>
          </m:rPr>
          <m:t>}</m:t>
        </m:r>
      </m:oMath>
      <w:r>
        <w:t xml:space="preserve">; three strictly monotone confidence distortions (compression toward</w:t>
      </w:r>
      <w:r>
        <w:t xml:space="preserve"> </w:t>
      </w:r>
      <m:oMath>
        <m:r>
          <m:t>0.5</m:t>
        </m:r>
      </m:oMath>
      <w:r>
        <w:t xml:space="preserve">, over-confident sigmoid, fourth power), rank-preserving by construction, so discrimination is intact while calibration is destroyed; i.i.d. heterogeneity (</w:t>
      </w:r>
      <m:oMath>
        <m:sSub>
          <m:e>
            <m:r>
              <m:t>κ</m:t>
            </m:r>
          </m:e>
          <m:sub>
            <m:r>
              <m:t>q</m:t>
            </m:r>
          </m:sub>
        </m:sSub>
        <m:r>
          <m:rPr>
            <m:sty m:val="p"/>
          </m:rPr>
          <m:t>∼</m:t>
        </m:r>
        <m:r>
          <m:rPr>
            <m:scr m:val="script"/>
            <m:sty m:val="p"/>
          </m:rPr>
          <m:t>N</m:t>
        </m:r>
        <m:r>
          <m:rPr>
            <m:sty m:val="p"/>
          </m:rPr>
          <m:t>(</m:t>
        </m:r>
        <m:r>
          <m:t>0</m:t>
        </m:r>
        <m:r>
          <m:rPr>
            <m:sty m:val="p"/>
          </m:rPr>
          <m:t>,</m:t>
        </m:r>
        <m:sSup>
          <m:e>
            <m:r>
              <m:t>0.6</m:t>
            </m:r>
          </m:e>
          <m:sup>
            <m:r>
              <m:t>2</m:t>
            </m:r>
          </m:sup>
        </m:sSup>
        <m:r>
          <m:rPr>
            <m:sty m:val="p"/>
          </m:rPr>
          <m:t>)</m:t>
        </m:r>
      </m:oMath>
      <w:r>
        <w:t xml:space="preserve">); covariate-structured heterogeneity (three groups at</w:t>
      </w:r>
      <w:r>
        <w:t xml:space="preserve"> </w:t>
      </w:r>
      <m:oMath>
        <m:r>
          <m:rPr>
            <m:sty m:val="p"/>
          </m:rPr>
          <m:t>+</m:t>
        </m:r>
        <m:r>
          <m:t>0.6</m:t>
        </m:r>
        <m:r>
          <m:rPr>
            <m:sty m:val="p"/>
          </m:rPr>
          <m:t>/</m:t>
        </m:r>
        <m:r>
          <m:t>0</m:t>
        </m:r>
        <m:r>
          <m:rPr>
            <m:sty m:val="p"/>
          </m:rPr>
          <m:t>/</m:t>
        </m:r>
        <m:r>
          <m:rPr>
            <m:sty m:val="p"/>
          </m:rPr>
          <m:t>−</m:t>
        </m:r>
        <m:r>
          <m:t>0.6</m:t>
        </m:r>
      </m:oMath>
      <w:r>
        <w:t xml:space="preserve">); and a confident-echo poison (a wrong cluster echoes verbatim with confidence</w:t>
      </w:r>
      <w:r>
        <w:t xml:space="preserve"> </w:t>
      </w:r>
      <m:oMath>
        <m:r>
          <m:t>0.95</m:t>
        </m:r>
      </m:oMath>
      <w:r>
        <w:t xml:space="preserve">).</w:t>
      </w:r>
    </w:p>
    <w:p>
      <w:pPr>
        <w:pStyle w:val="BodyText"/>
      </w:pPr>
      <w:r>
        <w:rPr>
          <w:b/>
          <w:bCs/>
        </w:rPr>
        <w:t xml:space="preserve">Baselines.</w:t>
      </w:r>
      <w:r>
        <w:t xml:space="preserve"> </w:t>
      </w:r>
      <w:r>
        <w:rPr>
          <w:smallCaps/>
        </w:rPr>
        <w:t xml:space="preserve">sc</w:t>
      </w:r>
      <w:r>
        <w:t xml:space="preserve">; CISC-power with</w:t>
      </w:r>
      <w:r>
        <w:t xml:space="preserve"> </w:t>
      </w:r>
      <m:oMath>
        <m:r>
          <m:t>γ</m:t>
        </m:r>
        <m:r>
          <m:rPr>
            <m:sty m:val="p"/>
          </m:rPr>
          <m:t>∈</m:t>
        </m:r>
        <m:r>
          <m:rPr>
            <m:sty m:val="p"/>
          </m:rPr>
          <m:t>{</m:t>
        </m:r>
        <m:r>
          <m:t>0.25</m:t>
        </m:r>
        <m:r>
          <m:rPr>
            <m:sty m:val="p"/>
          </m:rPr>
          <m:t>,</m:t>
        </m:r>
        <m:r>
          <m:rPr>
            <m:sty m:val="p"/>
          </m:rPr>
          <m:t>…</m:t>
        </m:r>
        <m:r>
          <m:rPr>
            <m:sty m:val="p"/>
          </m:rPr>
          <m:t>,</m:t>
        </m:r>
        <m:r>
          <m:t>4</m:t>
        </m:r>
        <m:r>
          <m:rPr>
            <m:sty m:val="p"/>
          </m:rPr>
          <m:t>}</m:t>
        </m:r>
      </m:oMath>
      <w:r>
        <w:t xml:space="preserve">;</w:t>
      </w:r>
      <w:r>
        <w:t xml:space="preserve"> </w:t>
      </w:r>
      <w:r>
        <w:rPr>
          <w:i/>
          <w:iCs/>
        </w:rPr>
        <w:t xml:space="preserve">CISC-devT</w:t>
      </w:r>
      <w:r>
        <w:t xml:space="preserve">, the published dev-calibrated protocol (positive grid picked on dev); a binary ECE gate;</w:t>
      </w:r>
      <w:r>
        <w:t xml:space="preserve"> </w:t>
      </w:r>
      <w:r>
        <w:rPr>
          <w:i/>
          <w:iCs/>
        </w:rPr>
        <w:t xml:space="preserve">SignGrid-dev</w:t>
      </w:r>
      <w:r>
        <w:t xml:space="preserve">, the strongest trivial baseline (signed exponent grid picked on dev); and the test-set oracle over signed fixed exponents as the upper envelope. The group study adds the naive self-referential per-item method as a negative control and the per-item link oracle as the ceiling.</w:t>
      </w:r>
    </w:p>
    <w:p>
      <w:pPr>
        <w:pStyle w:val="BodyText"/>
      </w:pPr>
      <w:r>
        <w:rPr>
          <w:b/>
          <w:bCs/>
        </w:rPr>
        <w:t xml:space="preserve">Pre-registered falsifiers.</w:t>
      </w:r>
      <w:r>
        <w:t xml:space="preserve"> </w:t>
      </w:r>
      <w:r>
        <w:t xml:space="preserve">The decision rule is stated here because</w:t>
      </w:r>
      <w:r>
        <w:t xml:space="preserve"> </w:t>
      </w:r>
      <w:r>
        <w:t xml:space="preserve">the protocol is offered as a contribution. Each falsifier is an exact paired</w:t>
      </w:r>
      <w:r>
        <w:t xml:space="preserve"> </w:t>
      </w:r>
      <w:r>
        <w:t xml:space="preserve">McNemar test on the</w:t>
      </w:r>
      <w:r>
        <w:t xml:space="preserve"> </w:t>
      </w:r>
      <m:oMath>
        <m:r>
          <m:t>400</m:t>
        </m:r>
      </m:oMath>
      <w:r>
        <w:t xml:space="preserve"> </w:t>
      </w:r>
      <w:r>
        <w:t xml:space="preserve">items of a cell, at</w:t>
      </w:r>
      <w:r>
        <w:t xml:space="preserve"> </w:t>
      </w:r>
      <m:oMath>
        <m:r>
          <m:t>α</m:t>
        </m:r>
        <m:r>
          <m:rPr>
            <m:sty m:val="p"/>
          </m:rPr>
          <m:t>=</m:t>
        </m:r>
        <m:r>
          <m:t>0.05</m:t>
        </m:r>
      </m:oMath>
      <w:r>
        <w:t xml:space="preserve"> </w:t>
      </w:r>
      <w:r>
        <w:t xml:space="preserve">one-sided, with</w:t>
      </w:r>
      <w:r>
        <w:t xml:space="preserve"> </w:t>
      </w:r>
      <w:r>
        <w:t xml:space="preserve">the seed-level bootstrap of Section </w:t>
      </w:r>
      <w:hyperlink w:anchor="sec:seeds">
        <w:r>
          <w:rPr>
            <w:rStyle w:val="Hyperlink"/>
          </w:rPr>
          <w:t xml:space="preserve">8.6</w:t>
        </w:r>
      </w:hyperlink>
      <w:r>
        <w:t xml:space="preserve"> </w:t>
      </w:r>
      <w:r>
        <w:t xml:space="preserve">as the second gate: a</w:t>
      </w:r>
      <w:r>
        <w:t xml:space="preserve"> </w:t>
      </w:r>
      <w:r>
        <w:t xml:space="preserve">falsifier fires when the single-cell test is significant</w:t>
      </w:r>
      <w:r>
        <w:t xml:space="preserve"> </w:t>
      </w:r>
      <w:r>
        <w:rPr>
          <w:i/>
          <w:iCs/>
        </w:rPr>
        <w:t xml:space="preserve">and</w:t>
      </w:r>
      <w:r>
        <w:t xml:space="preserve"> </w:t>
      </w:r>
      <w:r>
        <w:t xml:space="preserve">the</w:t>
      </w:r>
      <w:r>
        <w:t xml:space="preserve"> </w:t>
      </w:r>
      <w:r>
        <w:t xml:space="preserve">across-seed interval excludes zero. Single-cell tests at this size are</w:t>
      </w:r>
      <w:r>
        <w:t xml:space="preserve"> </w:t>
      </w:r>
      <w:r>
        <w:t xml:space="preserve">underpowered against a strong baseline, which is the reason for the second</w:t>
      </w:r>
      <w:r>
        <w:t xml:space="preserve"> </w:t>
      </w:r>
      <w:r>
        <w:t xml:space="preserve">gate; the earlier fixed</w:t>
      </w:r>
      <w:r>
        <w:t xml:space="preserve"> </w:t>
      </w:r>
      <m:oMath>
        <m:r>
          <m:t>τ</m:t>
        </m:r>
        <m:r>
          <m:rPr>
            <m:sty m:val="p"/>
          </m:rPr>
          <m:t>=</m:t>
        </m:r>
        <m:r>
          <m:t>0.02</m:t>
        </m:r>
      </m:oMath>
      <w:r>
        <w:t xml:space="preserve"> </w:t>
      </w:r>
      <w:r>
        <w:t xml:space="preserve">tolerance is retained only as a reporting</w:t>
      </w:r>
      <w:r>
        <w:t xml:space="preserve"> </w:t>
      </w:r>
      <w:r>
        <w:t xml:space="preserve">convenience in the tables. F1:</w:t>
      </w:r>
      <w:r>
        <w:t xml:space="preserve"> </w:t>
      </w:r>
      <w:r>
        <w:rPr>
          <w:smallCaps/>
        </w:rPr>
        <w:t xml:space="preserve">tact</w:t>
      </w:r>
      <w:r>
        <w:t xml:space="preserve">-dev below the</w:t>
      </w:r>
      <w:r>
        <w:t xml:space="preserve"> </w:t>
      </w:r>
      <w:r>
        <w:t xml:space="preserve">best fixed-</w:t>
      </w:r>
      <m:oMath>
        <m:r>
          <m:t>γ</m:t>
        </m:r>
      </m:oMath>
      <w:r>
        <w:t xml:space="preserve"> </w:t>
      </w:r>
      <w:r>
        <w:t xml:space="preserve">CISC at</w:t>
      </w:r>
      <w:r>
        <w:t xml:space="preserve"> </w:t>
      </w:r>
      <m:oMath>
        <m:r>
          <m:t>κ</m:t>
        </m:r>
        <m:r>
          <m:rPr>
            <m:sty m:val="p"/>
          </m:rPr>
          <m:t>=</m:t>
        </m:r>
        <m:r>
          <m:rPr>
            <m:sty m:val="p"/>
          </m:rPr>
          <m:t>+</m:t>
        </m:r>
        <m:r>
          <m:t>0.6</m:t>
        </m:r>
      </m:oMath>
      <w:r>
        <w:t xml:space="preserve"> </w:t>
      </w:r>
      <w:r>
        <w:t xml:space="preserve">by more than</w:t>
      </w:r>
      <w:r>
        <w:t xml:space="preserve"> </w:t>
      </w:r>
      <m:oMath>
        <m:r>
          <m:t>τ</m:t>
        </m:r>
      </m:oMath>
      <w:r>
        <w:t xml:space="preserve">. F2: either</w:t>
      </w:r>
      <w:r>
        <w:t xml:space="preserve"> </w:t>
      </w:r>
      <w:r>
        <w:t xml:space="preserve">variant below</w:t>
      </w:r>
      <w:r>
        <w:t xml:space="preserve"> </w:t>
      </w:r>
      <w:r>
        <w:rPr>
          <w:smallCaps/>
        </w:rPr>
        <w:t xml:space="preserve">sc</w:t>
      </w:r>
      <w:r>
        <w:t xml:space="preserve"> </w:t>
      </w:r>
      <w:r>
        <w:t xml:space="preserve">by more than</w:t>
      </w:r>
      <w:r>
        <w:t xml:space="preserve"> </w:t>
      </w:r>
      <m:oMath>
        <m:r>
          <m:t>τ</m:t>
        </m:r>
      </m:oMath>
      <w:r>
        <w:t xml:space="preserve"> </w:t>
      </w:r>
      <w:r>
        <w:t xml:space="preserve">anywhere on the sweep. F3: the</w:t>
      </w:r>
      <w:r>
        <w:t xml:space="preserve"> </w:t>
      </w:r>
      <w:r>
        <w:t xml:space="preserve">label-free variant fails to beat the ECE gate on sweep average. F4: CISC-devT</w:t>
      </w:r>
      <w:r>
        <w:t xml:space="preserve"> </w:t>
      </w:r>
      <w:r>
        <w:t xml:space="preserve">or SignGrid-dev within</w:t>
      </w:r>
      <w:r>
        <w:t xml:space="preserve"> </w:t>
      </w:r>
      <m:oMath>
        <m:r>
          <m:t>τ</m:t>
        </m:r>
      </m:oMath>
      <w:r>
        <w:t xml:space="preserve"> </w:t>
      </w:r>
      <w:r>
        <w:t xml:space="preserve">of</w:t>
      </w:r>
      <w:r>
        <w:t xml:space="preserve"> </w:t>
      </w:r>
      <w:r>
        <w:rPr>
          <w:smallCaps/>
        </w:rPr>
        <w:t xml:space="preserve">tact</w:t>
      </w:r>
      <w:r>
        <w:t xml:space="preserve">-dev everywhere, including the</w:t>
      </w:r>
      <w:r>
        <w:t xml:space="preserve"> </w:t>
      </w:r>
      <w:r>
        <w:t xml:space="preserve">distortion, heterogeneity, and small-dev cells. F4 is the falsifier this matters</w:t>
      </w:r>
      <w:r>
        <w:t xml:space="preserve"> </w:t>
      </w:r>
      <w:r>
        <w:t xml:space="preserve">most for: on a single cell the</w:t>
      </w:r>
      <w:r>
        <w:t xml:space="preserve"> </w:t>
      </w:r>
      <w:r>
        <w:rPr>
          <w:smallCaps/>
        </w:rPr>
        <w:t xml:space="preserve">tact</w:t>
      </w:r>
      <w:r>
        <w:t xml:space="preserve">-minus-SignGrid comparison never reaches</w:t>
      </w:r>
      <w:r>
        <w:t xml:space="preserve"> </w:t>
      </w:r>
      <w:r>
        <w:t xml:space="preserve">significance anywhere on the sweep (smallest</w:t>
      </w:r>
      <w:r>
        <w:t xml:space="preserve"> </w:t>
      </w:r>
      <m:oMath>
        <m:r>
          <m:t>p</m:t>
        </m:r>
        <m:r>
          <m:rPr>
            <m:sty m:val="p"/>
          </m:rPr>
          <m:t>=</m:t>
        </m:r>
        <m:r>
          <m:t>0.08</m:t>
        </m:r>
      </m:oMath>
      <w:r>
        <w:t xml:space="preserve"> </w:t>
      </w:r>
      <w:r>
        <w:t xml:space="preserve">at</w:t>
      </w:r>
      <w:r>
        <w:t xml:space="preserve"> </w:t>
      </w:r>
      <m:oMath>
        <m:r>
          <m:t>κ</m:t>
        </m:r>
        <m:r>
          <m:rPr>
            <m:sty m:val="p"/>
          </m:rPr>
          <m:t>=</m:t>
        </m:r>
        <m:r>
          <m:rPr>
            <m:sty m:val="p"/>
          </m:rPr>
          <m:t>+</m:t>
        </m:r>
        <m:r>
          <m:t>0.1</m:t>
        </m:r>
      </m:oMath>
      <w:r>
        <w:t xml:space="preserve">), and</w:t>
      </w:r>
      <w:r>
        <w:t xml:space="preserve"> </w:t>
      </w:r>
      <w:r>
        <w:t xml:space="preserve">it is the ten-seed bootstrap that resolves the mid-range gap as systematic.</w:t>
      </w:r>
      <w:r>
        <w:t xml:space="preserve"> </w:t>
      </w:r>
      <w:r>
        <w:t xml:space="preserve">A protocol that had reported only the single-seed tests would have called the</w:t>
      </w:r>
      <w:r>
        <w:t xml:space="preserve"> </w:t>
      </w:r>
      <w:r>
        <w:t xml:space="preserve">mid-range a tie.</w:t>
      </w:r>
    </w:p>
    <w:bookmarkStart w:id="48" w:name="tab:sweep"/>
    <w:p>
      <w:pPr>
        <w:pStyle w:val="TableCaption"/>
      </w:pPr>
      <w:r>
        <w:t xml:space="preserve">Coupling sweep (accuracy at</w:t>
      </w:r>
      <w:r>
        <w:t xml:space="preserve"> </w:t>
      </w:r>
      <m:oMath>
        <m:r>
          <m:t>K</m:t>
        </m:r>
        <m:r>
          <m:rPr>
            <m:sty m:val="p"/>
          </m:rPr>
          <m:t>=</m:t>
        </m:r>
        <m:r>
          <m:t>15</m:t>
        </m:r>
      </m:oMath>
      <w:r>
        <w:t xml:space="preserve">;</w:t>
      </w:r>
      <w:r>
        <w:t xml:space="preserve"> </w:t>
      </w:r>
      <m:oMath>
        <m:r>
          <m:t>400</m:t>
        </m:r>
      </m:oMath>
      <w:r>
        <w:t xml:space="preserve"> </w:t>
      </w:r>
      <w:r>
        <w:t xml:space="preserve">paired items per cell; dev</w:t>
      </w:r>
      <w:r>
        <w:t xml:space="preserve"> </w:t>
      </w:r>
      <m:oMath>
        <m:r>
          <m:t>n</m:t>
        </m:r>
        <m:r>
          <m:rPr>
            <m:sty m:val="p"/>
          </m:rPr>
          <m:t>=</m:t>
        </m:r>
        <m:r>
          <m:t>200</m:t>
        </m:r>
      </m:oMath>
      <w:r>
        <w:t xml:space="preserve">). Published protocols sit at the</w:t>
      </w:r>
      <w:r>
        <w:t xml:space="preserve"> </w:t>
      </w:r>
      <w:r>
        <w:rPr>
          <w:smallCaps/>
        </w:rPr>
        <w:t xml:space="preserve">sc</w:t>
      </w:r>
      <w:r>
        <w:t xml:space="preserve"> </w:t>
      </w:r>
      <w:r>
        <w:t xml:space="preserve">floor on the entire negative half-axis.</w:t>
      </w:r>
    </w:p>
    <w:tbl>
      <w:tblPr>
        <w:tblStyle w:val="Table"/>
        <w:tblW w:type="auto" w:w="0"/>
        <w:tblLook w:firstRow="1" w:lastRow="0" w:firstColumn="0" w:lastColumn="0" w:noHBand="0" w:noVBand="0" w:val="0020"/>
        <w:tblCaption w:val="Coupling sweep (accuracy at K{=}15; 400 paired items per cell; dev n{=}200). Published protocols sit at the sc floor on the entire negative half-axis."/>
      </w:tblPr>
      <w:tblGrid>
        <w:gridCol w:w="990"/>
        <w:gridCol w:w="990"/>
        <w:gridCol w:w="990"/>
        <w:gridCol w:w="990"/>
        <w:gridCol w:w="990"/>
        <w:gridCol w:w="990"/>
        <w:gridCol w:w="990"/>
        <w:gridCol w:w="990"/>
      </w:tblGrid>
      <w:tr>
        <w:trPr>
          <w:tblHeader w:val="on"/>
        </w:trPr>
        <w:tc>
          <w:tcPr/>
          <w:p>
            <w:pPr>
              <w:pStyle w:val="Compact"/>
              <w:jc w:val="right"/>
            </w:pPr>
            <m:oMath>
              <m:r>
                <m:t>κ</m:t>
              </m:r>
            </m:oMath>
          </w:p>
        </w:tc>
        <w:tc>
          <w:tcPr/>
          <w:p>
            <w:pPr>
              <w:pStyle w:val="Compact"/>
              <w:jc w:val="center"/>
            </w:pPr>
            <w:r>
              <w:rPr>
                <w:smallCaps/>
              </w:rPr>
              <w:t xml:space="preserve">sc</w:t>
            </w:r>
          </w:p>
        </w:tc>
        <w:tc>
          <w:tcPr/>
          <w:p>
            <w:pPr>
              <w:pStyle w:val="Compact"/>
              <w:jc w:val="center"/>
            </w:pPr>
            <w:r>
              <w:t xml:space="preserve">ECE</w:t>
            </w:r>
          </w:p>
        </w:tc>
        <w:tc>
          <w:tcPr/>
          <w:p>
            <w:pPr>
              <w:pStyle w:val="Compact"/>
              <w:jc w:val="center"/>
            </w:pPr>
            <w:r>
              <w:t xml:space="preserve">devT</w:t>
            </w:r>
          </w:p>
        </w:tc>
        <w:tc>
          <w:tcPr/>
          <w:p>
            <w:pPr>
              <w:pStyle w:val="Compact"/>
              <w:jc w:val="center"/>
            </w:pPr>
            <w:r>
              <w:t xml:space="preserve">SignGrid</w:t>
            </w:r>
          </w:p>
        </w:tc>
        <w:tc>
          <w:tcPr/>
          <w:p>
            <w:pPr>
              <w:pStyle w:val="Compact"/>
              <w:jc w:val="center"/>
            </w:pPr>
            <w:r>
              <w:rPr>
                <w:b/>
                <w:bCs/>
                <w:smallCaps/>
              </w:rPr>
              <w:t xml:space="preserve">tact</w:t>
            </w:r>
            <w:r>
              <w:rPr>
                <w:b/>
                <w:bCs/>
              </w:rPr>
              <w:t xml:space="preserve">-dev</w:t>
            </w:r>
          </w:p>
        </w:tc>
        <w:tc>
          <w:tcPr/>
          <w:p>
            <w:pPr>
              <w:pStyle w:val="Compact"/>
              <w:jc w:val="center"/>
            </w:pPr>
            <w:r>
              <w:rPr>
                <w:b/>
                <w:bCs/>
                <w:smallCaps/>
              </w:rPr>
              <w:t xml:space="preserve">tact</w:t>
            </w:r>
            <w:r>
              <w:rPr>
                <w:b/>
                <w:bCs/>
              </w:rPr>
              <w:t xml:space="preserve">-LF</w:t>
            </w:r>
          </w:p>
        </w:tc>
        <w:tc>
          <w:tcPr/>
          <w:p>
            <w:pPr>
              <w:pStyle w:val="Compact"/>
              <w:jc w:val="center"/>
            </w:pPr>
            <w:r>
              <w:t xml:space="preserve">oracle</w:t>
            </w:r>
          </w:p>
        </w:tc>
      </w:tr>
      <w:tr>
        <w:tc>
          <w:tcPr/>
          <w:p>
            <w:pPr>
              <w:pStyle w:val="Compact"/>
              <w:jc w:val="right"/>
            </w:pPr>
            <m:oMath>
              <m:r>
                <m:rPr>
                  <m:sty m:val="p"/>
                </m:rPr>
                <m:t>−</m:t>
              </m:r>
              <m:r>
                <m:t>0.6</m:t>
              </m:r>
            </m:oMath>
          </w:p>
        </w:tc>
        <w:tc>
          <w:tcPr/>
          <w:p>
            <w:pPr>
              <w:pStyle w:val="Compact"/>
              <w:jc w:val="center"/>
            </w:pPr>
            <w:r>
              <w:t xml:space="preserve">.807</w:t>
            </w:r>
          </w:p>
        </w:tc>
        <w:tc>
          <w:tcPr/>
          <w:p>
            <w:pPr>
              <w:pStyle w:val="Compact"/>
              <w:jc w:val="center"/>
            </w:pPr>
            <w:r>
              <w:t xml:space="preserve">.807</w:t>
            </w:r>
          </w:p>
        </w:tc>
        <w:tc>
          <w:tcPr/>
          <w:p>
            <w:pPr>
              <w:pStyle w:val="Compact"/>
              <w:jc w:val="center"/>
            </w:pPr>
            <w:r>
              <w:t xml:space="preserve">.807</w:t>
            </w:r>
          </w:p>
        </w:tc>
        <w:tc>
          <w:tcPr/>
          <w:p>
            <w:pPr>
              <w:pStyle w:val="Compact"/>
              <w:jc w:val="center"/>
            </w:pPr>
            <w:r>
              <w:t xml:space="preserve">1.000</w:t>
            </w:r>
          </w:p>
        </w:tc>
        <w:tc>
          <w:tcPr/>
          <w:p>
            <w:pPr>
              <w:pStyle w:val="Compact"/>
              <w:jc w:val="center"/>
            </w:pPr>
            <w:r>
              <w:rPr>
                <w:b/>
                <w:bCs/>
              </w:rPr>
              <w:t xml:space="preserve">1.000</w:t>
            </w:r>
          </w:p>
        </w:tc>
        <w:tc>
          <w:tcPr/>
          <w:p>
            <w:pPr>
              <w:pStyle w:val="Compact"/>
              <w:jc w:val="center"/>
            </w:pPr>
            <w:r>
              <w:rPr>
                <w:b/>
                <w:bCs/>
              </w:rPr>
              <w:t xml:space="preserve">1.000</w:t>
            </w:r>
          </w:p>
        </w:tc>
        <w:tc>
          <w:tcPr/>
          <w:p>
            <w:pPr>
              <w:pStyle w:val="Compact"/>
              <w:jc w:val="center"/>
            </w:pPr>
            <w:r>
              <w:t xml:space="preserve">1.000</w:t>
            </w:r>
          </w:p>
        </w:tc>
      </w:tr>
      <w:tr>
        <w:tc>
          <w:tcPr/>
          <w:p>
            <w:pPr>
              <w:pStyle w:val="Compact"/>
              <w:jc w:val="right"/>
            </w:pPr>
            <m:oMath>
              <m:r>
                <m:rPr>
                  <m:sty m:val="p"/>
                </m:rPr>
                <m:t>−</m:t>
              </m:r>
              <m:r>
                <m:t>0.4</m:t>
              </m:r>
            </m:oMath>
          </w:p>
        </w:tc>
        <w:tc>
          <w:tcPr/>
          <w:p>
            <w:pPr>
              <w:pStyle w:val="Compact"/>
              <w:jc w:val="center"/>
            </w:pPr>
            <w:r>
              <w:t xml:space="preserve">.797</w:t>
            </w:r>
          </w:p>
        </w:tc>
        <w:tc>
          <w:tcPr/>
          <w:p>
            <w:pPr>
              <w:pStyle w:val="Compact"/>
              <w:jc w:val="center"/>
            </w:pPr>
            <w:r>
              <w:t xml:space="preserve">.797</w:t>
            </w:r>
          </w:p>
        </w:tc>
        <w:tc>
          <w:tcPr/>
          <w:p>
            <w:pPr>
              <w:pStyle w:val="Compact"/>
              <w:jc w:val="center"/>
            </w:pPr>
            <w:r>
              <w:t xml:space="preserve">.797</w:t>
            </w:r>
          </w:p>
        </w:tc>
        <w:tc>
          <w:tcPr/>
          <w:p>
            <w:pPr>
              <w:pStyle w:val="Compact"/>
              <w:jc w:val="center"/>
            </w:pPr>
            <w:r>
              <w:t xml:space="preserve">1.000</w:t>
            </w:r>
          </w:p>
        </w:tc>
        <w:tc>
          <w:tcPr/>
          <w:p>
            <w:pPr>
              <w:pStyle w:val="Compact"/>
              <w:jc w:val="center"/>
            </w:pPr>
            <w:r>
              <w:rPr>
                <w:b/>
                <w:bCs/>
              </w:rPr>
              <w:t xml:space="preserve">1.000</w:t>
            </w:r>
          </w:p>
        </w:tc>
        <w:tc>
          <w:tcPr/>
          <w:p>
            <w:pPr>
              <w:pStyle w:val="Compact"/>
              <w:jc w:val="center"/>
            </w:pPr>
            <w:r>
              <w:rPr>
                <w:b/>
                <w:bCs/>
              </w:rPr>
              <w:t xml:space="preserve">1.000</w:t>
            </w:r>
          </w:p>
        </w:tc>
        <w:tc>
          <w:tcPr/>
          <w:p>
            <w:pPr>
              <w:pStyle w:val="Compact"/>
              <w:jc w:val="center"/>
            </w:pPr>
            <w:r>
              <w:t xml:space="preserve">1.000</w:t>
            </w:r>
          </w:p>
        </w:tc>
      </w:tr>
      <w:tr>
        <w:tc>
          <w:tcPr/>
          <w:p>
            <w:pPr>
              <w:pStyle w:val="Compact"/>
              <w:jc w:val="right"/>
            </w:pPr>
            <m:oMath>
              <m:r>
                <m:rPr>
                  <m:sty m:val="p"/>
                </m:rPr>
                <m:t>−</m:t>
              </m:r>
              <m:r>
                <m:t>0.2</m:t>
              </m:r>
            </m:oMath>
          </w:p>
        </w:tc>
        <w:tc>
          <w:tcPr/>
          <w:p>
            <w:pPr>
              <w:pStyle w:val="Compact"/>
              <w:jc w:val="center"/>
            </w:pPr>
            <w:r>
              <w:t xml:space="preserve">.835</w:t>
            </w:r>
          </w:p>
        </w:tc>
        <w:tc>
          <w:tcPr/>
          <w:p>
            <w:pPr>
              <w:pStyle w:val="Compact"/>
              <w:jc w:val="center"/>
            </w:pPr>
            <w:r>
              <w:t xml:space="preserve">.835</w:t>
            </w:r>
          </w:p>
        </w:tc>
        <w:tc>
          <w:tcPr/>
          <w:p>
            <w:pPr>
              <w:pStyle w:val="Compact"/>
              <w:jc w:val="center"/>
            </w:pPr>
            <w:r>
              <w:t xml:space="preserve">.835</w:t>
            </w:r>
          </w:p>
        </w:tc>
        <w:tc>
          <w:tcPr/>
          <w:p>
            <w:pPr>
              <w:pStyle w:val="Compact"/>
              <w:jc w:val="center"/>
            </w:pPr>
            <w:r>
              <w:t xml:space="preserve">.993</w:t>
            </w:r>
          </w:p>
        </w:tc>
        <w:tc>
          <w:tcPr/>
          <w:p>
            <w:pPr>
              <w:pStyle w:val="Compact"/>
              <w:jc w:val="center"/>
            </w:pPr>
            <w:r>
              <w:t xml:space="preserve">.978</w:t>
            </w:r>
          </w:p>
        </w:tc>
        <w:tc>
          <w:tcPr/>
          <w:p>
            <w:pPr>
              <w:pStyle w:val="Compact"/>
              <w:jc w:val="center"/>
            </w:pPr>
            <w:r>
              <w:t xml:space="preserve">.978</w:t>
            </w:r>
          </w:p>
        </w:tc>
        <w:tc>
          <w:tcPr/>
          <w:p>
            <w:pPr>
              <w:pStyle w:val="Compact"/>
              <w:jc w:val="center"/>
            </w:pPr>
            <w:r>
              <w:t xml:space="preserve">.993</w:t>
            </w:r>
          </w:p>
        </w:tc>
      </w:tr>
      <w:tr>
        <w:tc>
          <w:tcPr/>
          <w:p>
            <w:pPr>
              <w:pStyle w:val="Compact"/>
              <w:jc w:val="right"/>
            </w:pPr>
            <m:oMath>
              <m:r>
                <m:rPr>
                  <m:sty m:val="p"/>
                </m:rPr>
                <m:t>−</m:t>
              </m:r>
              <m:r>
                <m:t>0.1</m:t>
              </m:r>
            </m:oMath>
          </w:p>
        </w:tc>
        <w:tc>
          <w:tcPr/>
          <w:p>
            <w:pPr>
              <w:pStyle w:val="Compact"/>
              <w:jc w:val="center"/>
            </w:pPr>
            <w:r>
              <w:t xml:space="preserve">.762</w:t>
            </w:r>
          </w:p>
        </w:tc>
        <w:tc>
          <w:tcPr/>
          <w:p>
            <w:pPr>
              <w:pStyle w:val="Compact"/>
              <w:jc w:val="center"/>
            </w:pPr>
            <w:r>
              <w:t xml:space="preserve">.762</w:t>
            </w:r>
          </w:p>
        </w:tc>
        <w:tc>
          <w:tcPr/>
          <w:p>
            <w:pPr>
              <w:pStyle w:val="Compact"/>
              <w:jc w:val="center"/>
            </w:pPr>
            <w:r>
              <w:t xml:space="preserve">.762</w:t>
            </w:r>
          </w:p>
        </w:tc>
        <w:tc>
          <w:tcPr/>
          <w:p>
            <w:pPr>
              <w:pStyle w:val="Compact"/>
              <w:jc w:val="center"/>
            </w:pPr>
            <w:r>
              <w:t xml:space="preserve">.892</w:t>
            </w:r>
          </w:p>
        </w:tc>
        <w:tc>
          <w:tcPr/>
          <w:p>
            <w:pPr>
              <w:pStyle w:val="Compact"/>
              <w:jc w:val="center"/>
            </w:pPr>
            <w:r>
              <w:t xml:space="preserve">.880</w:t>
            </w:r>
          </w:p>
        </w:tc>
        <w:tc>
          <w:tcPr/>
          <w:p>
            <w:pPr>
              <w:pStyle w:val="Compact"/>
              <w:jc w:val="center"/>
            </w:pPr>
            <w:r>
              <w:t xml:space="preserve">.885</w:t>
            </w:r>
          </w:p>
        </w:tc>
        <w:tc>
          <w:tcPr/>
          <w:p>
            <w:pPr>
              <w:pStyle w:val="Compact"/>
              <w:jc w:val="center"/>
            </w:pPr>
            <w:r>
              <w:t xml:space="preserve">.892</w:t>
            </w:r>
          </w:p>
        </w:tc>
      </w:tr>
      <w:tr>
        <w:tc>
          <w:tcPr/>
          <w:p>
            <w:pPr>
              <w:pStyle w:val="Compact"/>
              <w:jc w:val="right"/>
            </w:pPr>
            <m:oMath>
              <m:r>
                <m:t>0.0</m:t>
              </m:r>
            </m:oMath>
          </w:p>
        </w:tc>
        <w:tc>
          <w:tcPr/>
          <w:p>
            <w:pPr>
              <w:pStyle w:val="Compact"/>
              <w:jc w:val="center"/>
            </w:pPr>
            <w:r>
              <w:t xml:space="preserve">.835</w:t>
            </w:r>
          </w:p>
        </w:tc>
        <w:tc>
          <w:tcPr/>
          <w:p>
            <w:pPr>
              <w:pStyle w:val="Compact"/>
              <w:jc w:val="center"/>
            </w:pPr>
            <w:r>
              <w:t xml:space="preserve">.835</w:t>
            </w:r>
          </w:p>
        </w:tc>
        <w:tc>
          <w:tcPr/>
          <w:p>
            <w:pPr>
              <w:pStyle w:val="Compact"/>
              <w:jc w:val="center"/>
            </w:pPr>
            <w:r>
              <w:t xml:space="preserve">.835</w:t>
            </w:r>
          </w:p>
        </w:tc>
        <w:tc>
          <w:tcPr/>
          <w:p>
            <w:pPr>
              <w:pStyle w:val="Compact"/>
              <w:jc w:val="center"/>
            </w:pPr>
            <w:r>
              <w:t xml:space="preserve">.835</w:t>
            </w:r>
          </w:p>
        </w:tc>
        <w:tc>
          <w:tcPr/>
          <w:p>
            <w:pPr>
              <w:pStyle w:val="Compact"/>
              <w:jc w:val="center"/>
            </w:pPr>
            <w:r>
              <w:t xml:space="preserve">.835</w:t>
            </w:r>
          </w:p>
        </w:tc>
        <w:tc>
          <w:tcPr/>
          <w:p>
            <w:pPr>
              <w:pStyle w:val="Compact"/>
              <w:jc w:val="center"/>
            </w:pPr>
            <w:r>
              <w:t xml:space="preserve">.835</w:t>
            </w:r>
          </w:p>
        </w:tc>
        <w:tc>
          <w:tcPr/>
          <w:p>
            <w:pPr>
              <w:pStyle w:val="Compact"/>
              <w:jc w:val="center"/>
            </w:pPr>
            <w:r>
              <w:t xml:space="preserve">.835</w:t>
            </w:r>
          </w:p>
        </w:tc>
      </w:tr>
      <w:tr>
        <w:tc>
          <w:tcPr/>
          <w:p>
            <w:pPr>
              <w:pStyle w:val="Compact"/>
              <w:jc w:val="right"/>
            </w:pPr>
            <m:oMath>
              <m:r>
                <m:rPr>
                  <m:sty m:val="p"/>
                </m:rPr>
                <m:t>+</m:t>
              </m:r>
              <m:r>
                <m:t>0.1</m:t>
              </m:r>
            </m:oMath>
          </w:p>
        </w:tc>
        <w:tc>
          <w:tcPr/>
          <w:p>
            <w:pPr>
              <w:pStyle w:val="Compact"/>
              <w:jc w:val="center"/>
            </w:pPr>
            <w:r>
              <w:t xml:space="preserve">.795</w:t>
            </w:r>
          </w:p>
        </w:tc>
        <w:tc>
          <w:tcPr/>
          <w:p>
            <w:pPr>
              <w:pStyle w:val="Compact"/>
              <w:jc w:val="center"/>
            </w:pPr>
            <w:r>
              <w:t xml:space="preserve">.795</w:t>
            </w:r>
          </w:p>
        </w:tc>
        <w:tc>
          <w:tcPr/>
          <w:p>
            <w:pPr>
              <w:pStyle w:val="Compact"/>
              <w:jc w:val="center"/>
            </w:pPr>
            <w:r>
              <w:t xml:space="preserve">.917</w:t>
            </w:r>
          </w:p>
        </w:tc>
        <w:tc>
          <w:tcPr/>
          <w:p>
            <w:pPr>
              <w:pStyle w:val="Compact"/>
              <w:jc w:val="center"/>
            </w:pPr>
            <w:r>
              <w:t xml:space="preserve">.917</w:t>
            </w:r>
          </w:p>
        </w:tc>
        <w:tc>
          <w:tcPr/>
          <w:p>
            <w:pPr>
              <w:pStyle w:val="Compact"/>
              <w:jc w:val="center"/>
            </w:pPr>
            <w:r>
              <w:t xml:space="preserve">.902</w:t>
            </w:r>
          </w:p>
        </w:tc>
        <w:tc>
          <w:tcPr/>
          <w:p>
            <w:pPr>
              <w:pStyle w:val="Compact"/>
              <w:jc w:val="center"/>
            </w:pPr>
            <w:r>
              <w:t xml:space="preserve">.902</w:t>
            </w:r>
          </w:p>
        </w:tc>
        <w:tc>
          <w:tcPr/>
          <w:p>
            <w:pPr>
              <w:pStyle w:val="Compact"/>
              <w:jc w:val="center"/>
            </w:pPr>
            <w:r>
              <w:t xml:space="preserve">.917</w:t>
            </w:r>
          </w:p>
        </w:tc>
      </w:tr>
      <w:tr>
        <w:tc>
          <w:tcPr/>
          <w:p>
            <w:pPr>
              <w:pStyle w:val="Compact"/>
              <w:jc w:val="right"/>
            </w:pPr>
            <m:oMath>
              <m:r>
                <m:rPr>
                  <m:sty m:val="p"/>
                </m:rPr>
                <m:t>+</m:t>
              </m:r>
              <m:r>
                <m:t>0.2</m:t>
              </m:r>
            </m:oMath>
          </w:p>
        </w:tc>
        <w:tc>
          <w:tcPr/>
          <w:p>
            <w:pPr>
              <w:pStyle w:val="Compact"/>
              <w:jc w:val="center"/>
            </w:pPr>
            <w:r>
              <w:t xml:space="preserve">.845</w:t>
            </w:r>
          </w:p>
        </w:tc>
        <w:tc>
          <w:tcPr/>
          <w:p>
            <w:pPr>
              <w:pStyle w:val="Compact"/>
              <w:jc w:val="center"/>
            </w:pPr>
            <w:r>
              <w:t xml:space="preserve">.845</w:t>
            </w:r>
          </w:p>
        </w:tc>
        <w:tc>
          <w:tcPr/>
          <w:p>
            <w:pPr>
              <w:pStyle w:val="Compact"/>
              <w:jc w:val="center"/>
            </w:pPr>
            <w:r>
              <w:t xml:space="preserve">.993</w:t>
            </w:r>
          </w:p>
        </w:tc>
        <w:tc>
          <w:tcPr/>
          <w:p>
            <w:pPr>
              <w:pStyle w:val="Compact"/>
              <w:jc w:val="center"/>
            </w:pPr>
            <w:r>
              <w:t xml:space="preserve">.993</w:t>
            </w:r>
          </w:p>
        </w:tc>
        <w:tc>
          <w:tcPr/>
          <w:p>
            <w:pPr>
              <w:pStyle w:val="Compact"/>
              <w:jc w:val="center"/>
            </w:pPr>
            <w:r>
              <w:t xml:space="preserve">.988</w:t>
            </w:r>
          </w:p>
        </w:tc>
        <w:tc>
          <w:tcPr/>
          <w:p>
            <w:pPr>
              <w:pStyle w:val="Compact"/>
              <w:jc w:val="center"/>
            </w:pPr>
            <w:r>
              <w:t xml:space="preserve">.988</w:t>
            </w:r>
          </w:p>
        </w:tc>
        <w:tc>
          <w:tcPr/>
          <w:p>
            <w:pPr>
              <w:pStyle w:val="Compact"/>
              <w:jc w:val="center"/>
            </w:pPr>
            <w:r>
              <w:t xml:space="preserve">.993</w:t>
            </w:r>
          </w:p>
        </w:tc>
      </w:tr>
      <w:tr>
        <w:tc>
          <w:tcPr/>
          <w:p>
            <w:pPr>
              <w:pStyle w:val="Compact"/>
              <w:jc w:val="right"/>
            </w:pPr>
            <m:oMath>
              <m:r>
                <m:rPr>
                  <m:sty m:val="p"/>
                </m:rPr>
                <m:t>+</m:t>
              </m:r>
              <m:r>
                <m:t>0.4</m:t>
              </m:r>
            </m:oMath>
          </w:p>
        </w:tc>
        <w:tc>
          <w:tcPr/>
          <w:p>
            <w:pPr>
              <w:pStyle w:val="Compact"/>
              <w:jc w:val="center"/>
            </w:pPr>
            <w:r>
              <w:t xml:space="preserve">.838</w:t>
            </w:r>
          </w:p>
        </w:tc>
        <w:tc>
          <w:tcPr/>
          <w:p>
            <w:pPr>
              <w:pStyle w:val="Compact"/>
              <w:jc w:val="center"/>
            </w:pPr>
            <w:r>
              <w:t xml:space="preserve">.838</w:t>
            </w:r>
          </w:p>
        </w:tc>
        <w:tc>
          <w:tcPr/>
          <w:p>
            <w:pPr>
              <w:pStyle w:val="Compact"/>
              <w:jc w:val="center"/>
            </w:pPr>
            <w:r>
              <w:t xml:space="preserve">1.000</w:t>
            </w:r>
          </w:p>
        </w:tc>
        <w:tc>
          <w:tcPr/>
          <w:p>
            <w:pPr>
              <w:pStyle w:val="Compact"/>
              <w:jc w:val="center"/>
            </w:pPr>
            <w:r>
              <w:t xml:space="preserve">1.000</w:t>
            </w:r>
          </w:p>
        </w:tc>
        <w:tc>
          <w:tcPr/>
          <w:p>
            <w:pPr>
              <w:pStyle w:val="Compact"/>
              <w:jc w:val="center"/>
            </w:pPr>
            <w:r>
              <w:rPr>
                <w:b/>
                <w:bCs/>
              </w:rPr>
              <w:t xml:space="preserve">1.000</w:t>
            </w:r>
          </w:p>
        </w:tc>
        <w:tc>
          <w:tcPr/>
          <w:p>
            <w:pPr>
              <w:pStyle w:val="Compact"/>
              <w:jc w:val="center"/>
            </w:pPr>
            <w:r>
              <w:rPr>
                <w:b/>
                <w:bCs/>
              </w:rPr>
              <w:t xml:space="preserve">1.000</w:t>
            </w:r>
          </w:p>
        </w:tc>
        <w:tc>
          <w:tcPr/>
          <w:p>
            <w:pPr>
              <w:pStyle w:val="Compact"/>
              <w:jc w:val="center"/>
            </w:pPr>
            <w:r>
              <w:t xml:space="preserve">1.000</w:t>
            </w:r>
          </w:p>
        </w:tc>
      </w:tr>
      <w:tr>
        <w:tc>
          <w:tcPr/>
          <w:p>
            <w:pPr>
              <w:pStyle w:val="Compact"/>
              <w:jc w:val="right"/>
            </w:pPr>
            <m:oMath>
              <m:r>
                <m:rPr>
                  <m:sty m:val="p"/>
                </m:rPr>
                <m:t>+</m:t>
              </m:r>
              <m:r>
                <m:t>0.6</m:t>
              </m:r>
            </m:oMath>
          </w:p>
        </w:tc>
        <w:tc>
          <w:tcPr/>
          <w:p>
            <w:pPr>
              <w:pStyle w:val="Compact"/>
              <w:jc w:val="center"/>
            </w:pPr>
            <w:r>
              <w:t xml:space="preserve">.782</w:t>
            </w:r>
          </w:p>
        </w:tc>
        <w:tc>
          <w:tcPr/>
          <w:p>
            <w:pPr>
              <w:pStyle w:val="Compact"/>
              <w:jc w:val="center"/>
            </w:pPr>
            <w:r>
              <w:t xml:space="preserve">.782</w:t>
            </w:r>
          </w:p>
        </w:tc>
        <w:tc>
          <w:tcPr/>
          <w:p>
            <w:pPr>
              <w:pStyle w:val="Compact"/>
              <w:jc w:val="center"/>
            </w:pPr>
            <w:r>
              <w:t xml:space="preserve">1.000</w:t>
            </w:r>
          </w:p>
        </w:tc>
        <w:tc>
          <w:tcPr/>
          <w:p>
            <w:pPr>
              <w:pStyle w:val="Compact"/>
              <w:jc w:val="center"/>
            </w:pPr>
            <w:r>
              <w:t xml:space="preserve">1.000</w:t>
            </w:r>
          </w:p>
        </w:tc>
        <w:tc>
          <w:tcPr/>
          <w:p>
            <w:pPr>
              <w:pStyle w:val="Compact"/>
              <w:jc w:val="center"/>
            </w:pPr>
            <w:r>
              <w:rPr>
                <w:b/>
                <w:bCs/>
              </w:rPr>
              <w:t xml:space="preserve">1.000</w:t>
            </w:r>
          </w:p>
        </w:tc>
        <w:tc>
          <w:tcPr/>
          <w:p>
            <w:pPr>
              <w:pStyle w:val="Compact"/>
              <w:jc w:val="center"/>
            </w:pPr>
            <w:r>
              <w:rPr>
                <w:b/>
                <w:bCs/>
              </w:rPr>
              <w:t xml:space="preserve">1.000</w:t>
            </w:r>
          </w:p>
        </w:tc>
        <w:tc>
          <w:tcPr/>
          <w:p>
            <w:pPr>
              <w:pStyle w:val="Compact"/>
              <w:jc w:val="center"/>
            </w:pPr>
            <w:r>
              <w:t xml:space="preserve">1.000</w:t>
            </w:r>
          </w:p>
        </w:tc>
      </w:tr>
    </w:tbl>
    <w:bookmarkEnd w:id="48"/>
    <w:bookmarkStart w:id="52" w:name="fig:sweep"/>
    <w:p>
      <w:pPr>
        <w:pStyle w:val="CaptionedFigure"/>
      </w:pPr>
      <w:r>
        <w:drawing>
          <wp:inline>
            <wp:extent cx="5334000" cy="3225209"/>
            <wp:effectExtent b="0" l="0" r="0" t="0"/>
            <wp:docPr descr="" title="" id="50" name="Picture"/>
            <a:graphic>
              <a:graphicData uri="http://schemas.openxmlformats.org/drawingml/2006/picture">
                <pic:pic>
                  <pic:nvPicPr>
                    <pic:cNvPr descr="figs/tact_sweep.png" id="51" name="Picture"/>
                    <pic:cNvPicPr>
                      <a:picLocks noChangeArrowheads="1" noChangeAspect="1"/>
                    </pic:cNvPicPr>
                  </pic:nvPicPr>
                  <pic:blipFill>
                    <a:blip r:embed="rId49"/>
                    <a:stretch>
                      <a:fillRect/>
                    </a:stretch>
                  </pic:blipFill>
                  <pic:spPr bwMode="auto">
                    <a:xfrm>
                      <a:off x="0" y="0"/>
                      <a:ext cx="5334000" cy="3225209"/>
                    </a:xfrm>
                    <a:prstGeom prst="rect">
                      <a:avLst/>
                    </a:prstGeom>
                    <a:noFill/>
                    <a:ln w="9525">
                      <a:noFill/>
                      <a:headEnd/>
                      <a:tailEnd/>
                    </a:ln>
                  </pic:spPr>
                </pic:pic>
              </a:graphicData>
            </a:graphic>
          </wp:inline>
        </w:drawing>
      </w:r>
    </w:p>
    <w:p>
      <w:pPr>
        <w:pStyle w:val="ImageCaption"/>
      </w:pPr>
      <w:r>
        <w:t xml:space="preserve">Main result on the confidence-usage frontier.</w:t>
      </w:r>
      <w:r>
        <w:t xml:space="preserve"> </w:t>
      </w:r>
      <w:r>
        <w:rPr>
          <w:smallCaps/>
        </w:rPr>
        <w:t xml:space="preserve">tact</w:t>
      </w:r>
      <w:r>
        <w:t xml:space="preserve">-dev and the fully label-free</w:t>
      </w:r>
      <w:r>
        <w:t xml:space="preserve"> </w:t>
      </w:r>
      <w:r>
        <w:rPr>
          <w:smallCaps/>
        </w:rPr>
        <w:t xml:space="preserve">tact</w:t>
      </w:r>
      <w:r>
        <w:t xml:space="preserve">-LF track the signed oracle across the sweep; CISC-devT and the ECE gate sit at the</w:t>
      </w:r>
      <w:r>
        <w:t xml:space="preserve"> </w:t>
      </w:r>
      <w:r>
        <w:rPr>
          <w:smallCaps/>
        </w:rPr>
        <w:t xml:space="preserve">sc</w:t>
      </w:r>
      <w:r>
        <w:t xml:space="preserve"> </w:t>
      </w:r>
      <w:r>
        <w:t xml:space="preserve">floor for all</w:t>
      </w:r>
      <w:r>
        <w:t xml:space="preserve"> </w:t>
      </w:r>
      <m:oMath>
        <m:r>
          <m:t>κ</m:t>
        </m:r>
        <m:r>
          <m:rPr>
            <m:sty m:val="p"/>
          </m:rPr>
          <m:t>&lt;</m:t>
        </m:r>
        <m:r>
          <m:t>0</m:t>
        </m:r>
      </m:oMath>
      <w:r>
        <w:t xml:space="preserve">.</w:t>
      </w:r>
    </w:p>
    <w:bookmarkEnd w:id="52"/>
    <w:bookmarkEnd w:id="53"/>
    <w:bookmarkStart w:id="77" w:name="sec:results"/>
    <w:p>
      <w:pPr>
        <w:pStyle w:val="Heading1"/>
      </w:pPr>
      <w:r>
        <w:t xml:space="preserve">Results</w:t>
      </w:r>
    </w:p>
    <w:bookmarkStart w:id="55" w:name="signed-recovery-with-and-without-labels"/>
    <w:p>
      <w:pPr>
        <w:pStyle w:val="Heading2"/>
      </w:pPr>
      <w:r>
        <w:t xml:space="preserve">Signed recovery, with and without labels</w:t>
      </w:r>
    </w:p>
    <w:p>
      <w:pPr>
        <w:pStyle w:val="FirstParagraph"/>
      </w:pPr>
      <w:r>
        <w:t xml:space="preserve">Table </w:t>
      </w:r>
      <w:hyperlink w:anchor="tab:sweep">
        <w:r>
          <w:rPr>
            <w:rStyle w:val="Hyperlink"/>
          </w:rPr>
          <w:t xml:space="preserve">1</w:t>
        </w:r>
      </w:hyperlink>
      <w:r>
        <w:t xml:space="preserve"> </w:t>
      </w:r>
      <w:r>
        <w:t xml:space="preserve">and Fig. </w:t>
      </w:r>
      <w:hyperlink w:anchor="fig:sweep">
        <w:r>
          <w:rPr>
            <w:rStyle w:val="Hyperlink"/>
          </w:rPr>
          <w:t xml:space="preserve">2</w:t>
        </w:r>
      </w:hyperlink>
      <w:r>
        <w:t xml:space="preserve"> </w:t>
      </w:r>
      <w:r>
        <w:t xml:space="preserve">give the sweep. Three observations. First, the published protocols never leave the floor on</w:t>
      </w:r>
      <w:r>
        <w:t xml:space="preserve"> </w:t>
      </w:r>
      <m:oMath>
        <m:r>
          <m:t>κ</m:t>
        </m:r>
        <m:r>
          <m:rPr>
            <m:sty m:val="p"/>
          </m:rPr>
          <m:t>&lt;</m:t>
        </m:r>
        <m:r>
          <m:t>0</m:t>
        </m:r>
      </m:oMath>
      <w:r>
        <w:t xml:space="preserve">: CISC-devT’s grid is positive-only and the ECE gate never opens (dev ECE ranges</w:t>
      </w:r>
      <w:r>
        <w:t xml:space="preserve"> </w:t>
      </w:r>
      <m:oMath>
        <m:r>
          <m:t>0.10</m:t>
        </m:r>
      </m:oMath>
      <w:r>
        <w:t xml:space="preserve">–</w:t>
      </w:r>
      <m:oMath>
        <m:r>
          <m:t>0.80</m:t>
        </m:r>
      </m:oMath>
      <w:r>
        <w:t xml:space="preserve"> </w:t>
      </w:r>
      <w:r>
        <w:t xml:space="preserve">across the sweep while the signal’s discrimination is perfect at the extremes). Second, the label-free variant matches the</w:t>
      </w:r>
      <w:r>
        <w:t xml:space="preserve"> </w:t>
      </w:r>
      <m:oMath>
        <m:r>
          <m:t>200</m:t>
        </m:r>
      </m:oMath>
      <w:r>
        <w:t xml:space="preserve">-label variant nearly point-for-point—at</w:t>
      </w:r>
      <w:r>
        <w:t xml:space="preserve"> </w:t>
      </w:r>
      <m:oMath>
        <m:r>
          <m:t>κ</m:t>
        </m:r>
        <m:r>
          <m:rPr>
            <m:sty m:val="p"/>
          </m:rPr>
          <m:t>=</m:t>
        </m:r>
        <m:r>
          <m:rPr>
            <m:sty m:val="p"/>
          </m:rPr>
          <m:t>−</m:t>
        </m:r>
        <m:r>
          <m:t>0.6</m:t>
        </m:r>
      </m:oMath>
      <w:r>
        <w:t xml:space="preserve"> </w:t>
      </w:r>
      <w:r>
        <w:t xml:space="preserve">the raw agreement statistic is</w:t>
      </w:r>
      <w:r>
        <w:t xml:space="preserve"> </w:t>
      </w:r>
      <m:oMath>
        <m:sSub>
          <m:e>
            <m:acc>
              <m:accPr>
                <m:chr m:val="̂"/>
              </m:accPr>
              <m:e>
                <m:r>
                  <m:t>D</m:t>
                </m:r>
              </m:e>
            </m:acc>
          </m:e>
          <m:sub>
            <m:r>
              <m:t>g</m:t>
            </m:r>
          </m:sub>
        </m:sSub>
        <m:r>
          <m:rPr>
            <m:sty m:val="p"/>
          </m:rPr>
          <m:t>=</m:t>
        </m:r>
        <m:r>
          <m:rPr>
            <m:sty m:val="p"/>
          </m:rPr>
          <m:t>−</m:t>
        </m:r>
        <m:r>
          <m:t>0.81</m:t>
        </m:r>
      </m:oMath>
      <w:r>
        <w:t xml:space="preserve"> </w:t>
      </w:r>
      <w:r>
        <w:t xml:space="preserve">with</w:t>
      </w:r>
      <w:r>
        <w:t xml:space="preserve"> </w:t>
      </w:r>
      <m:oMath>
        <m:r>
          <m:t>z</m:t>
        </m:r>
        <m:r>
          <m:rPr>
            <m:sty m:val="p"/>
          </m:rPr>
          <m:t>=</m:t>
        </m:r>
        <m:r>
          <m:rPr>
            <m:sty m:val="p"/>
          </m:rPr>
          <m:t>−</m:t>
        </m:r>
        <m:r>
          <m:t>17.6</m:t>
        </m:r>
      </m:oMath>
      <w:r>
        <w:t xml:space="preserve">, and the CCN identity’s sign guarantee holds as predicted, yielding</w:t>
      </w:r>
      <w:r>
        <w:t xml:space="preserve"> </w:t>
      </w:r>
      <m:oMath>
        <m:r>
          <m:t>1.000</m:t>
        </m:r>
      </m:oMath>
      <w:r>
        <w:t xml:space="preserve"> </w:t>
      </w:r>
      <w:r>
        <w:t xml:space="preserve">with zero labels. Third, at</w:t>
      </w:r>
      <w:r>
        <w:t xml:space="preserve"> </w:t>
      </w:r>
      <m:oMath>
        <m:r>
          <m:t>κ</m:t>
        </m:r>
        <m:r>
          <m:rPr>
            <m:sty m:val="p"/>
          </m:rPr>
          <m:t>=</m:t>
        </m:r>
        <m:r>
          <m:t>0</m:t>
        </m:r>
      </m:oMath>
      <w:r>
        <w:t xml:space="preserve"> </w:t>
      </w:r>
      <w:r>
        <w:t xml:space="preserve">the dead zone returns</w:t>
      </w:r>
      <w:r>
        <w:t xml:space="preserve"> </w:t>
      </w:r>
      <m:oMath>
        <m:r>
          <m:t>γ</m:t>
        </m:r>
        <m:r>
          <m:rPr>
            <m:sty m:val="p"/>
          </m:rPr>
          <m:t>=</m:t>
        </m:r>
        <m:r>
          <m:t>0</m:t>
        </m:r>
      </m:oMath>
      <w:r>
        <w:t xml:space="preserve"> </w:t>
      </w:r>
      <w:r>
        <w:t xml:space="preserve">exactly, so the paired accuracy difference to</w:t>
      </w:r>
      <w:r>
        <w:t xml:space="preserve"> </w:t>
      </w:r>
      <w:r>
        <w:rPr>
          <w:smallCaps/>
        </w:rPr>
        <w:t xml:space="preserve">sc</w:t>
      </w:r>
      <w:r>
        <w:t xml:space="preserve"> </w:t>
      </w:r>
      <w:r>
        <w:t xml:space="preserve">is identically zero—</w:t>
      </w:r>
      <w:r>
        <w:t xml:space="preserve">“non-inferior”</w:t>
      </w:r>
      <w:r>
        <w:t xml:space="preserve"> </w:t>
      </w:r>
      <w:r>
        <w:t xml:space="preserve">is replaced by</w:t>
      </w:r>
      <w:r>
        <w:t xml:space="preserve"> </w:t>
      </w:r>
      <w:r>
        <w:t xml:space="preserve">“identical.”</w:t>
      </w:r>
    </w:p>
    <w:bookmarkStart w:id="54" w:name="tab:adv"/>
    <w:p>
      <w:pPr>
        <w:pStyle w:val="TableCaption"/>
      </w:pPr>
      <w:r>
        <w:t xml:space="preserve">Adversarial regimes (accuracy at</w:t>
      </w:r>
      <w:r>
        <w:t xml:space="preserve"> </w:t>
      </w:r>
      <m:oMath>
        <m:r>
          <m:t>K</m:t>
        </m:r>
        <m:r>
          <m:rPr>
            <m:sty m:val="p"/>
          </m:rPr>
          <m:t>=</m:t>
        </m:r>
        <m:r>
          <m:t>15</m:t>
        </m:r>
      </m:oMath>
      <w:r>
        <w:t xml:space="preserve">).</w:t>
      </w:r>
      <w:r>
        <w:t xml:space="preserve"> </w:t>
      </w:r>
      <w:r>
        <w:t xml:space="preserve">“Oracle”</w:t>
      </w:r>
      <w:r>
        <w:t xml:space="preserve"> </w:t>
      </w:r>
      <w:r>
        <w:t xml:space="preserve">is the test-set best over</w:t>
      </w:r>
      <w:r>
        <w:t xml:space="preserve"> </w:t>
      </w:r>
      <w:r>
        <w:rPr>
          <w:i/>
          <w:iCs/>
        </w:rPr>
        <w:t xml:space="preserve">raw-value</w:t>
      </w:r>
      <w:r>
        <w:t xml:space="preserve"> </w:t>
      </w:r>
      <w:r>
        <w:t xml:space="preserve">weight policies; rank invariance beats that entire family under compression.</w:t>
      </w:r>
    </w:p>
    <w:tbl>
      <w:tblPr>
        <w:tblStyle w:val="Table"/>
        <w:tblW w:type="auto" w:w="0"/>
        <w:tblLook w:firstRow="1" w:lastRow="0" w:firstColumn="0" w:lastColumn="0" w:noHBand="0" w:noVBand="0" w:val="0020"/>
        <w:tblCaption w:val="Adversarial regimes (accuracy at K{=}15). “Oracle” is the test-set best over raw-value weight policies; rank invariance beats that entire family under compression."/>
      </w:tblPr>
      <w:tblGrid>
        <w:gridCol w:w="1320"/>
        <w:gridCol w:w="1320"/>
        <w:gridCol w:w="1320"/>
        <w:gridCol w:w="1320"/>
        <w:gridCol w:w="1320"/>
        <w:gridCol w:w="1320"/>
      </w:tblGrid>
      <w:tr>
        <w:trPr>
          <w:tblHeader w:val="on"/>
        </w:trPr>
        <w:tc>
          <w:tcPr/>
          <w:p>
            <w:pPr>
              <w:pStyle w:val="Compact"/>
              <w:jc w:val="left"/>
            </w:pPr>
            <w:r>
              <w:t xml:space="preserve">Regime</w:t>
            </w:r>
          </w:p>
        </w:tc>
        <w:tc>
          <w:tcPr/>
          <w:p>
            <w:pPr>
              <w:pStyle w:val="Compact"/>
              <w:jc w:val="center"/>
            </w:pPr>
            <w:r>
              <w:rPr>
                <w:smallCaps/>
              </w:rPr>
              <w:t xml:space="preserve">sc</w:t>
            </w:r>
          </w:p>
        </w:tc>
        <w:tc>
          <w:tcPr/>
          <w:p>
            <w:pPr>
              <w:pStyle w:val="Compact"/>
              <w:jc w:val="center"/>
            </w:pPr>
            <w:r>
              <w:t xml:space="preserve">devT</w:t>
            </w:r>
          </w:p>
        </w:tc>
        <w:tc>
          <w:tcPr/>
          <w:p>
            <w:pPr>
              <w:pStyle w:val="Compact"/>
              <w:jc w:val="center"/>
            </w:pPr>
            <w:r>
              <w:t xml:space="preserve">SignGrid</w:t>
            </w:r>
          </w:p>
        </w:tc>
        <w:tc>
          <w:tcPr/>
          <w:p>
            <w:pPr>
              <w:pStyle w:val="Compact"/>
              <w:jc w:val="center"/>
            </w:pPr>
            <w:r>
              <w:rPr>
                <w:b/>
                <w:bCs/>
                <w:smallCaps/>
              </w:rPr>
              <w:t xml:space="preserve">tact</w:t>
            </w:r>
            <w:r>
              <w:rPr>
                <w:b/>
                <w:bCs/>
              </w:rPr>
              <w:t xml:space="preserve">-dev</w:t>
            </w:r>
          </w:p>
        </w:tc>
        <w:tc>
          <w:tcPr/>
          <w:p>
            <w:pPr>
              <w:pStyle w:val="Compact"/>
              <w:jc w:val="center"/>
            </w:pPr>
            <w:r>
              <w:rPr>
                <w:b/>
                <w:bCs/>
                <w:smallCaps/>
              </w:rPr>
              <w:t xml:space="preserve">tact</w:t>
            </w:r>
            <w:r>
              <w:rPr>
                <w:b/>
                <w:bCs/>
              </w:rPr>
              <w:t xml:space="preserve">-LF</w:t>
            </w:r>
          </w:p>
        </w:tc>
      </w:tr>
      <w:tr>
        <w:tc>
          <w:tcPr/>
          <w:p>
            <w:pPr>
              <w:pStyle w:val="Compact"/>
              <w:jc w:val="left"/>
            </w:pPr>
            <w:r>
              <w:t xml:space="preserve">Monotone compress</w:t>
            </w:r>
          </w:p>
        </w:tc>
        <w:tc>
          <w:tcPr/>
          <w:p>
            <w:pPr>
              <w:pStyle w:val="Compact"/>
              <w:jc w:val="center"/>
            </w:pPr>
            <w:r>
              <w:t xml:space="preserve">.795</w:t>
            </w:r>
          </w:p>
        </w:tc>
        <w:tc>
          <w:tcPr/>
          <w:p>
            <w:pPr>
              <w:pStyle w:val="Compact"/>
              <w:jc w:val="center"/>
            </w:pPr>
            <w:r>
              <w:t xml:space="preserve">.965</w:t>
            </w:r>
          </w:p>
        </w:tc>
        <w:tc>
          <w:tcPr/>
          <w:p>
            <w:pPr>
              <w:pStyle w:val="Compact"/>
              <w:jc w:val="center"/>
            </w:pPr>
            <w:r>
              <w:t xml:space="preserve">.965</w:t>
            </w:r>
          </w:p>
        </w:tc>
        <w:tc>
          <w:tcPr/>
          <w:p>
            <w:pPr>
              <w:pStyle w:val="Compact"/>
              <w:jc w:val="center"/>
            </w:pPr>
            <w:r>
              <w:rPr>
                <w:b/>
                <w:bCs/>
              </w:rPr>
              <w:t xml:space="preserve">1.000</w:t>
            </w:r>
          </w:p>
        </w:tc>
        <w:tc>
          <w:tcPr/>
          <w:p>
            <w:pPr>
              <w:pStyle w:val="Compact"/>
              <w:jc w:val="center"/>
            </w:pPr>
            <w:r>
              <w:rPr>
                <w:b/>
                <w:bCs/>
              </w:rPr>
              <w:t xml:space="preserve">1.000</w:t>
            </w:r>
          </w:p>
        </w:tc>
      </w:tr>
      <w:tr>
        <w:tc>
          <w:tcPr/>
          <w:p>
            <w:pPr>
              <w:pStyle w:val="Compact"/>
              <w:jc w:val="left"/>
            </w:pPr>
            <w:r>
              <w:t xml:space="preserve">Monotone overconf</w:t>
            </w:r>
          </w:p>
        </w:tc>
        <w:tc>
          <w:tcPr/>
          <w:p>
            <w:pPr>
              <w:pStyle w:val="Compact"/>
              <w:jc w:val="center"/>
            </w:pPr>
            <w:r>
              <w:t xml:space="preserve">.795</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1.000</w:t>
            </w:r>
          </w:p>
        </w:tc>
      </w:tr>
      <w:tr>
        <w:tc>
          <w:tcPr/>
          <w:p>
            <w:pPr>
              <w:pStyle w:val="Compact"/>
              <w:jc w:val="left"/>
            </w:pPr>
            <w:r>
              <w:t xml:space="preserve">Monotone power</w:t>
            </w:r>
          </w:p>
        </w:tc>
        <w:tc>
          <w:tcPr/>
          <w:p>
            <w:pPr>
              <w:pStyle w:val="Compact"/>
              <w:jc w:val="center"/>
            </w:pPr>
            <w:r>
              <w:t xml:space="preserve">.795</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1.000</w:t>
            </w:r>
          </w:p>
        </w:tc>
      </w:tr>
      <w:tr>
        <w:tc>
          <w:tcPr/>
          <w:p>
            <w:pPr>
              <w:pStyle w:val="Compact"/>
              <w:jc w:val="left"/>
            </w:pPr>
            <w:r>
              <w:t xml:space="preserve">Hetero (i.i.d.)</w:t>
            </w:r>
          </w:p>
        </w:tc>
        <w:tc>
          <w:tcPr/>
          <w:p>
            <w:pPr>
              <w:pStyle w:val="Compact"/>
              <w:jc w:val="center"/>
            </w:pPr>
            <w:r>
              <w:t xml:space="preserve">.810</w:t>
            </w:r>
          </w:p>
        </w:tc>
        <w:tc>
          <w:tcPr/>
          <w:p>
            <w:pPr>
              <w:pStyle w:val="Compact"/>
              <w:jc w:val="center"/>
            </w:pPr>
            <w:r>
              <w:t xml:space="preserve">.810</w:t>
            </w:r>
          </w:p>
        </w:tc>
        <w:tc>
          <w:tcPr/>
          <w:p>
            <w:pPr>
              <w:pStyle w:val="Compact"/>
              <w:jc w:val="center"/>
            </w:pPr>
            <w:r>
              <w:t xml:space="preserve">.810</w:t>
            </w:r>
          </w:p>
        </w:tc>
        <w:tc>
          <w:tcPr/>
          <w:p>
            <w:pPr>
              <w:pStyle w:val="Compact"/>
              <w:jc w:val="center"/>
            </w:pPr>
            <w:r>
              <w:t xml:space="preserve">.810</w:t>
            </w:r>
          </w:p>
        </w:tc>
        <w:tc>
          <w:tcPr/>
          <w:p>
            <w:pPr>
              <w:pStyle w:val="Compact"/>
              <w:jc w:val="center"/>
            </w:pPr>
            <w:r>
              <w:t xml:space="preserve">.810</w:t>
            </w:r>
          </w:p>
        </w:tc>
      </w:tr>
      <w:tr>
        <w:tc>
          <w:tcPr/>
          <w:p>
            <w:pPr>
              <w:pStyle w:val="Compact"/>
              <w:jc w:val="left"/>
            </w:pPr>
            <w:r>
              <w:t xml:space="preserve">Confident echo</w:t>
            </w:r>
          </w:p>
        </w:tc>
        <w:tc>
          <w:tcPr/>
          <w:p>
            <w:pPr>
              <w:pStyle w:val="Compact"/>
              <w:jc w:val="center"/>
            </w:pPr>
            <w:r>
              <w:t xml:space="preserve">.200</w:t>
            </w:r>
          </w:p>
        </w:tc>
        <w:tc>
          <w:tcPr/>
          <w:p>
            <w:pPr>
              <w:pStyle w:val="Compact"/>
              <w:jc w:val="center"/>
            </w:pPr>
            <w:r>
              <w:t xml:space="preserve">.200</w:t>
            </w:r>
          </w:p>
        </w:tc>
        <w:tc>
          <w:tcPr/>
          <w:p>
            <w:pPr>
              <w:pStyle w:val="Compact"/>
              <w:jc w:val="center"/>
            </w:pPr>
            <w:r>
              <w:t xml:space="preserve">.550</w:t>
            </w:r>
          </w:p>
        </w:tc>
        <w:tc>
          <w:tcPr/>
          <w:p>
            <w:pPr>
              <w:pStyle w:val="Compact"/>
              <w:jc w:val="center"/>
            </w:pPr>
            <w:r>
              <w:rPr>
                <w:b/>
                <w:bCs/>
              </w:rPr>
              <w:t xml:space="preserve">.585</w:t>
            </w:r>
          </w:p>
        </w:tc>
        <w:tc>
          <w:tcPr/>
          <w:p>
            <w:pPr>
              <w:pStyle w:val="Compact"/>
              <w:jc w:val="center"/>
            </w:pPr>
            <w:r>
              <w:t xml:space="preserve">.200</w:t>
            </w:r>
            <m:oMath>
              <m:sSup>
                <m:e>
                  <m:r>
                    <m:t>​</m:t>
                  </m:r>
                </m:e>
                <m:sup>
                  <m:r>
                    <m:rPr>
                      <m:sty m:val="p"/>
                    </m:rPr>
                    <m:t>†</m:t>
                  </m:r>
                </m:sup>
              </m:sSup>
            </m:oMath>
          </w:p>
        </w:tc>
      </w:tr>
      <w:tr>
        <w:tc>
          <w:tcPr>
            <w:gridSpan w:val="6"/>
          </w:tcPr>
          <w:p>
            <w:pPr>
              <w:pStyle w:val="Compact"/>
              <w:jc w:val="left"/>
            </w:pPr>
            <m:oMath>
              <m:sSup>
                <m:e>
                  <m:r>
                    <m:t>​</m:t>
                  </m:r>
                </m:e>
                <m:sup>
                  <m:r>
                    <m:rPr>
                      <m:sty m:val="p"/>
                    </m:rPr>
                    <m:t>†</m:t>
                  </m:r>
                </m:sup>
              </m:sSup>
            </m:oMath>
            <w:r>
              <w:t xml:space="preserve">alarm fires and the method refuses to leave</w:t>
            </w:r>
            <w:r>
              <w:t xml:space="preserve"> </w:t>
            </w:r>
            <w:r>
              <w:rPr>
                <w:smallCaps/>
              </w:rPr>
              <w:t xml:space="preserve">sc</w:t>
            </w:r>
            <w:r>
              <w:t xml:space="preserve">—the conditional</w:t>
            </w:r>
          </w:p>
        </w:tc>
      </w:tr>
      <w:tr>
        <w:tc>
          <w:tcPr>
            <w:gridSpan w:val="6"/>
          </w:tcPr>
          <w:p>
            <w:pPr>
              <w:pStyle w:val="Compact"/>
              <w:jc w:val="left"/>
            </w:pPr>
            <w:r>
              <w:t xml:space="preserve">guarantee of Prop. </w:t>
            </w:r>
            <w:hyperlink w:anchor="prop:ccn">
              <w:r>
                <w:rPr>
                  <w:rStyle w:val="Hyperlink"/>
                </w:rPr>
                <w:t xml:space="preserve">4</w:t>
              </w:r>
            </w:hyperlink>
            <w:r>
              <w:t xml:space="preserve"> </w:t>
            </w:r>
            <w:r>
              <w:t xml:space="preserve">working as stated.</w:t>
            </w:r>
          </w:p>
        </w:tc>
      </w:tr>
    </w:tbl>
    <w:bookmarkEnd w:id="54"/>
    <w:p>
      <w:pPr>
        <w:pStyle w:val="BodyText"/>
      </w:pPr>
      <w:r>
        <w:rPr>
          <w:b/>
          <w:bCs/>
        </w:rPr>
        <w:t xml:space="preserve">Where the derived exponent actually operates.</w:t>
      </w:r>
      <w:r>
        <w:t xml:space="preserve"> </w:t>
      </w:r>
      <w:r>
        <w:t xml:space="preserve">The four cells that</w:t>
      </w:r>
      <w:r>
        <w:t xml:space="preserve"> </w:t>
      </w:r>
      <w:r>
        <w:t xml:space="preserve">carry the headline</w:t>
      </w:r>
      <w:r>
        <w:t xml:space="preserve"> </w:t>
      </w:r>
      <m:oMath>
        <m:r>
          <m:t>1.000</m:t>
        </m:r>
      </m:oMath>
      <w:r>
        <w:t xml:space="preserve"> </w:t>
      </w:r>
      <w:r>
        <w:t xml:space="preserve">(</w:t>
      </w:r>
      <m:oMath>
        <m:r>
          <m:t>κ</m:t>
        </m:r>
        <m:r>
          <m:rPr>
            <m:sty m:val="p"/>
          </m:rPr>
          <m:t>=</m:t>
        </m:r>
        <m:r>
          <m:rPr>
            <m:sty m:val="p"/>
          </m:rPr>
          <m:t>±</m:t>
        </m:r>
        <m:r>
          <m:t>0.4</m:t>
        </m:r>
        <m:r>
          <m:rPr>
            <m:sty m:val="p"/>
          </m:rPr>
          <m:t>,</m:t>
        </m:r>
        <m:r>
          <m:rPr>
            <m:sty m:val="p"/>
          </m:rPr>
          <m:t>±</m:t>
        </m:r>
        <m:r>
          <m:t>0.6</m:t>
        </m:r>
      </m:oMath>
      <w:r>
        <w:t xml:space="preserve">) are cells where</w:t>
      </w:r>
      <w:r>
        <w:t xml:space="preserve"> </w:t>
      </w:r>
      <m:oMath>
        <m:acc>
          <m:accPr>
            <m:chr m:val="̂"/>
          </m:accPr>
          <m:e>
            <m:r>
              <m:t>D</m:t>
            </m:r>
          </m:e>
        </m:acc>
      </m:oMath>
      <w:r>
        <w:t xml:space="preserve"> </w:t>
      </w:r>
      <w:r>
        <w:t xml:space="preserve">saturates, so the link returns an untempered</w:t>
      </w:r>
      <w:r>
        <w:t xml:space="preserve"> </w:t>
      </w:r>
      <m:oMath>
        <m:sSup>
          <m:e>
            <m:r>
              <m:t>γ</m:t>
            </m:r>
          </m:e>
          <m:sup>
            <m:r>
              <m:rPr>
                <m:sty m:val="p"/>
              </m:rPr>
              <m:t>*</m:t>
            </m:r>
          </m:sup>
        </m:sSup>
      </m:oMath>
      <w:r>
        <w:t xml:space="preserve"> </w:t>
      </w:r>
      <w:r>
        <w:t xml:space="preserve">between</w:t>
      </w:r>
      <w:r>
        <w:t xml:space="preserve"> </w:t>
      </w:r>
      <m:oMath>
        <m:r>
          <m:rPr>
            <m:sty m:val="p"/>
          </m:rPr>
          <m:t>−</m:t>
        </m:r>
        <m:r>
          <m:t>8.4</m:t>
        </m:r>
      </m:oMath>
      <w:r>
        <w:t xml:space="preserve"> </w:t>
      </w:r>
      <w:r>
        <w:t xml:space="preserve">and</w:t>
      </w:r>
      <w:r>
        <w:t xml:space="preserve"> </w:t>
      </w:r>
      <m:oMath>
        <m:r>
          <m:rPr>
            <m:sty m:val="p"/>
          </m:rPr>
          <m:t>+</m:t>
        </m:r>
        <m:r>
          <m:t>12.1</m:t>
        </m:r>
      </m:oMath>
      <w:r>
        <w:t xml:space="preserve"> </w:t>
      </w:r>
      <w:r>
        <w:t xml:space="preserve">across the seven saturated cells and the cap</w:t>
      </w:r>
      <w:r>
        <w:t xml:space="preserve"> </w:t>
      </w:r>
      <m:oMath>
        <m:sSub>
          <m:e>
            <m:r>
              <m:t>γ</m:t>
            </m:r>
          </m:e>
          <m:sub>
            <m:r>
              <m:rPr>
                <m:sty m:val="p"/>
              </m:rPr>
              <m:t>max</m:t>
            </m:r>
          </m:sub>
        </m:sSub>
        <m:r>
          <m:rPr>
            <m:sty m:val="p"/>
          </m:rPr>
          <m:t>=</m:t>
        </m:r>
        <m:r>
          <m:t>4</m:t>
        </m:r>
      </m:oMath>
      <w:r>
        <w:t xml:space="preserve"> </w:t>
      </w:r>
      <w:r>
        <w:t xml:space="preserve">is what</w:t>
      </w:r>
      <w:r>
        <w:t xml:space="preserve"> </w:t>
      </w:r>
      <w:r>
        <w:t xml:space="preserve">the vote actually sees; the derived magnitude is not doing the</w:t>
      </w:r>
      <w:r>
        <w:t xml:space="preserve"> </w:t>
      </w:r>
      <w:r>
        <w:t xml:space="preserve">work there, the sign is. Conversely, at</w:t>
      </w:r>
      <w:r>
        <w:t xml:space="preserve"> </w:t>
      </w:r>
      <m:oMath>
        <m:r>
          <m:t>κ</m:t>
        </m:r>
        <m:r>
          <m:rPr>
            <m:sty m:val="p"/>
          </m:rPr>
          <m:t>=</m:t>
        </m:r>
        <m:r>
          <m:rPr>
            <m:sty m:val="p"/>
          </m:rPr>
          <m:t>±</m:t>
        </m:r>
        <m:r>
          <m:t>0.1</m:t>
        </m:r>
        <m:r>
          <m:rPr>
            <m:sty m:val="p"/>
          </m:rPr>
          <m:t>,</m:t>
        </m:r>
        <m:r>
          <m:rPr>
            <m:sty m:val="p"/>
          </m:rPr>
          <m:t>±</m:t>
        </m:r>
        <m:r>
          <m:t>0.2</m:t>
        </m:r>
      </m:oMath>
      <w:r>
        <w:t xml:space="preserve">, where the</w:t>
      </w:r>
      <w:r>
        <w:t xml:space="preserve"> </w:t>
      </w:r>
      <w:r>
        <w:t xml:space="preserve">derived value lands strictly inside the cap (</w:t>
      </w:r>
      <m:oMath>
        <m:r>
          <m:rPr>
            <m:sty m:val="p"/>
          </m:rPr>
          <m:t>±</m:t>
        </m:r>
        <m:r>
          <m:t>1.06</m:t>
        </m:r>
      </m:oMath>
      <w:r>
        <w:t xml:space="preserve"> </w:t>
      </w:r>
      <w:r>
        <w:t xml:space="preserve">to</w:t>
      </w:r>
      <w:r>
        <w:t xml:space="preserve"> </w:t>
      </w:r>
      <m:oMath>
        <m:r>
          <m:rPr>
            <m:sty m:val="p"/>
          </m:rPr>
          <m:t>±</m:t>
        </m:r>
        <m:r>
          <m:t>2.80</m:t>
        </m:r>
      </m:oMath>
      <w:r>
        <w:t xml:space="preserve">),</w:t>
      </w:r>
      <w:r>
        <w:t xml:space="preserve"> </w:t>
      </w:r>
      <w:r>
        <w:rPr>
          <w:smallCaps/>
        </w:rPr>
        <w:t xml:space="preserve">tact</w:t>
      </w:r>
      <w:r>
        <w:t xml:space="preserve">-dev trails the dev-picked signed grid on all four cells (</w:t>
      </w:r>
      <m:oMath>
        <m:r>
          <m:t>0.880</m:t>
        </m:r>
      </m:oMath>
      <w:r>
        <w:t xml:space="preserve"> </w:t>
      </w:r>
      <w:r>
        <w:t xml:space="preserve">vs. </w:t>
      </w:r>
      <m:oMath>
        <m:r>
          <m:t>0.892</m:t>
        </m:r>
      </m:oMath>
      <w:r>
        <w:t xml:space="preserve">;</w:t>
      </w:r>
      <w:r>
        <w:t xml:space="preserve"> </w:t>
      </w:r>
      <m:oMath>
        <m:r>
          <m:t>0.902</m:t>
        </m:r>
      </m:oMath>
      <w:r>
        <w:t xml:space="preserve"> </w:t>
      </w:r>
      <w:r>
        <w:t xml:space="preserve">vs. </w:t>
      </w:r>
      <m:oMath>
        <m:r>
          <m:t>0.917</m:t>
        </m:r>
      </m:oMath>
      <w:r>
        <w:t xml:space="preserve">;</w:t>
      </w:r>
      <w:r>
        <w:t xml:space="preserve"> </w:t>
      </w:r>
      <m:oMath>
        <m:r>
          <m:t>0.978</m:t>
        </m:r>
      </m:oMath>
      <w:r>
        <w:t xml:space="preserve"> </w:t>
      </w:r>
      <w:r>
        <w:t xml:space="preserve">vs. </w:t>
      </w:r>
      <m:oMath>
        <m:r>
          <m:t>0.993</m:t>
        </m:r>
      </m:oMath>
      <w:r>
        <w:t xml:space="preserve">;</w:t>
      </w:r>
      <w:r>
        <w:t xml:space="preserve"> </w:t>
      </w:r>
      <m:oMath>
        <m:r>
          <m:t>0.988</m:t>
        </m:r>
      </m:oMath>
      <w:r>
        <w:t xml:space="preserve"> </w:t>
      </w:r>
      <w:r>
        <w:t xml:space="preserve">vs. </w:t>
      </w:r>
      <m:oMath>
        <m:r>
          <m:t>0.993</m:t>
        </m:r>
      </m:oMath>
      <w:r>
        <w:t xml:space="preserve">).</w:t>
      </w:r>
      <w:r>
        <w:t xml:space="preserve"> </w:t>
      </w:r>
      <w:r>
        <w:t xml:space="preserve">Read together: against the</w:t>
      </w:r>
      <w:r>
        <w:t xml:space="preserve"> </w:t>
      </w:r>
      <w:r>
        <w:rPr>
          <w:i/>
          <w:iCs/>
        </w:rPr>
        <w:t xml:space="preserve">published</w:t>
      </w:r>
      <w:r>
        <w:t xml:space="preserve"> </w:t>
      </w:r>
      <w:r>
        <w:t xml:space="preserve">protocols the advantage is large</w:t>
      </w:r>
      <w:r>
        <w:t xml:space="preserve"> </w:t>
      </w:r>
      <w:r>
        <w:t xml:space="preserve">and comes from representing the sign at all, whereas against a signed grid the</w:t>
      </w:r>
      <w:r>
        <w:t xml:space="preserve"> </w:t>
      </w:r>
      <w:r>
        <w:t xml:space="preserve">analytic map is not better at choosing a magnitude on these cells. Its</w:t>
      </w:r>
      <w:r>
        <w:t xml:space="preserve"> </w:t>
      </w:r>
      <w:r>
        <w:t xml:space="preserve">advantage over the grid is elsewhere, in the three cells named in C4, and the</w:t>
      </w:r>
      <w:r>
        <w:t xml:space="preserve"> </w:t>
      </w:r>
      <w:r>
        <w:t xml:space="preserve">one place the interpolation itself pays is confident echo, where</w:t>
      </w:r>
      <w:r>
        <w:t xml:space="preserve"> </w:t>
      </w:r>
      <m:oMath>
        <m:r>
          <m:t>γ</m:t>
        </m:r>
        <m:r>
          <m:rPr>
            <m:sty m:val="p"/>
          </m:rPr>
          <m:t>=</m:t>
        </m:r>
        <m:r>
          <m:rPr>
            <m:sty m:val="p"/>
          </m:rPr>
          <m:t>−</m:t>
        </m:r>
        <m:r>
          <m:t>1.198</m:t>
        </m:r>
      </m:oMath>
      <w:r>
        <w:t xml:space="preserve"> </w:t>
      </w:r>
      <w:r>
        <w:t xml:space="preserve">falls between grid points and beats the grid optimum</w:t>
      </w:r>
      <w:r>
        <w:t xml:space="preserve"> </w:t>
      </w:r>
      <m:oMath>
        <m:r>
          <m:t>γ</m:t>
        </m:r>
        <m:r>
          <m:rPr>
            <m:sty m:val="p"/>
          </m:rPr>
          <m:t>=</m:t>
        </m:r>
        <m:r>
          <m:rPr>
            <m:sty m:val="p"/>
          </m:rPr>
          <m:t>−</m:t>
        </m:r>
        <m:r>
          <m:t>1</m:t>
        </m:r>
      </m:oMath>
      <w:r>
        <w:t xml:space="preserve"> </w:t>
      </w:r>
      <w:r>
        <w:t xml:space="preserve">(</w:t>
      </w:r>
      <m:oMath>
        <m:r>
          <m:t>0.615</m:t>
        </m:r>
      </m:oMath>
      <w:r>
        <w:t xml:space="preserve"> </w:t>
      </w:r>
      <w:r>
        <w:t xml:space="preserve">vs. </w:t>
      </w:r>
      <m:oMath>
        <m:r>
          <m:t>0.568</m:t>
        </m:r>
      </m:oMath>
      <w:r>
        <w:t xml:space="preserve">).</w:t>
      </w:r>
    </w:p>
    <w:bookmarkEnd w:id="55"/>
    <w:bookmarkStart w:id="60" w:name="rank-invariance-where-raw-values-fail"/>
    <w:p>
      <w:pPr>
        <w:pStyle w:val="Heading2"/>
      </w:pPr>
      <w:r>
        <w:t xml:space="preserve">Rank invariance where raw values fail</w:t>
      </w:r>
    </w:p>
    <w:p>
      <w:pPr>
        <w:pStyle w:val="FirstParagraph"/>
      </w:pPr>
      <w:r>
        <w:t xml:space="preserve">Under monotone compression (Table </w:t>
      </w:r>
      <w:hyperlink w:anchor="tab:adv">
        <w:r>
          <w:rPr>
            <w:rStyle w:val="Hyperlink"/>
          </w:rPr>
          <w:t xml:space="preserve">2</w:t>
        </w:r>
      </w:hyperlink>
      <w:r>
        <w:t xml:space="preserve">, Fig. </w:t>
      </w:r>
      <w:hyperlink w:anchor="fig:adv">
        <w:r>
          <w:rPr>
            <w:rStyle w:val="Hyperlink"/>
          </w:rPr>
          <w:t xml:space="preserve">3</w:t>
        </w:r>
      </w:hyperlink>
      <w:r>
        <w:t xml:space="preserve">) all confidences huddle near</w:t>
      </w:r>
      <w:r>
        <w:t xml:space="preserve"> </w:t>
      </w:r>
      <m:oMath>
        <m:r>
          <m:t>0.5</m:t>
        </m:r>
      </m:oMath>
      <w:r>
        <w:t xml:space="preserve">, so every</w:t>
      </w:r>
      <w:r>
        <w:t xml:space="preserve"> </w:t>
      </w:r>
      <m:oMath>
        <m:sSup>
          <m:e>
            <m:r>
              <m:t>c</m:t>
            </m:r>
          </m:e>
          <m:sup>
            <m:r>
              <m:t>γ</m:t>
            </m:r>
          </m:sup>
        </m:sSup>
      </m:oMath>
      <w:r>
        <w:t xml:space="preserve">-family weight is nearly uniform: even the</w:t>
      </w:r>
      <w:r>
        <w:t xml:space="preserve"> </w:t>
      </w:r>
      <w:r>
        <w:rPr>
          <w:i/>
          <w:iCs/>
        </w:rPr>
        <w:t xml:space="preserve">oracle</w:t>
      </w:r>
      <w:r>
        <w:t xml:space="preserve"> </w:t>
      </w:r>
      <w:r>
        <w:t xml:space="preserve">over raw-value policies reaches only</w:t>
      </w:r>
      <w:r>
        <w:t xml:space="preserve"> </w:t>
      </w:r>
      <m:oMath>
        <m:r>
          <m:t>0.963</m:t>
        </m:r>
      </m:oMath>
      <w:r>
        <w:t xml:space="preserve">.</w:t>
      </w:r>
      <w:r>
        <w:t xml:space="preserve"> </w:t>
      </w:r>
      <w:r>
        <w:rPr>
          <w:smallCaps/>
        </w:rPr>
        <w:t xml:space="preserve">tact</w:t>
      </w:r>
      <w:r>
        <w:t xml:space="preserve">’s rank scores are untouched by the distortion and both variants reach</w:t>
      </w:r>
      <w:r>
        <w:t xml:space="preserve"> </w:t>
      </w:r>
      <m:oMath>
        <m:r>
          <m:t>1.000</m:t>
        </m:r>
      </m:oMath>
      <w:r>
        <w:t xml:space="preserve">. Under the confident echo, dev labels reveal the inversion (high confidence</w:t>
      </w:r>
      <w:r>
        <w:t xml:space="preserve"> </w:t>
      </w:r>
      <m:oMath>
        <m:r>
          <m:rPr>
            <m:sty m:val="p"/>
          </m:rPr>
          <m:t>⇒</m:t>
        </m:r>
      </m:oMath>
      <w:r>
        <w:t xml:space="preserve"> </w:t>
      </w:r>
      <w:r>
        <w:t xml:space="preserve">wrong) and</w:t>
      </w:r>
      <w:r>
        <w:t xml:space="preserve"> </w:t>
      </w:r>
      <w:r>
        <w:rPr>
          <w:smallCaps/>
        </w:rPr>
        <w:t xml:space="preserve">tact</w:t>
      </w:r>
      <w:r>
        <w:t xml:space="preserve">-dev counters with</w:t>
      </w:r>
      <w:r>
        <w:t xml:space="preserve"> </w:t>
      </w:r>
      <m:oMath>
        <m:r>
          <m:t>γ</m:t>
        </m:r>
        <m:r>
          <m:rPr>
            <m:sty m:val="p"/>
          </m:rPr>
          <m:t>=</m:t>
        </m:r>
        <m:r>
          <m:rPr>
            <m:sty m:val="p"/>
          </m:rPr>
          <m:t>−</m:t>
        </m:r>
        <m:r>
          <m:t>1.20</m:t>
        </m:r>
      </m:oMath>
      <w:r>
        <w:t xml:space="preserve">, the best result in the field (</w:t>
      </w:r>
      <m:oMath>
        <m:r>
          <m:t>0.615</m:t>
        </m:r>
      </m:oMath>
      <w:r>
        <w:t xml:space="preserve">;</w:t>
      </w:r>
      <w:r>
        <w:t xml:space="preserve"> </w:t>
      </w:r>
      <m:oMath>
        <m:r>
          <m:t>3.2</m:t>
        </m:r>
        <m:r>
          <m:rPr>
            <m:sty m:val="p"/>
          </m:rPr>
          <m:t>×</m:t>
        </m:r>
      </m:oMath>
      <w:r>
        <w:t xml:space="preserve"> </w:t>
      </w:r>
      <w:r>
        <w:t xml:space="preserve">the</w:t>
      </w:r>
      <w:r>
        <w:t xml:space="preserve"> </w:t>
      </w:r>
      <w:r>
        <w:rPr>
          <w:smallCaps/>
        </w:rPr>
        <w:t xml:space="preserve">sc</w:t>
      </w:r>
      <w:r>
        <w:t xml:space="preserve"> </w:t>
      </w:r>
      <w:r>
        <w:t xml:space="preserve">floor); label-free, the duplicate-collapse alarm fires and the method correctly refuses—by Proposition </w:t>
      </w:r>
      <w:hyperlink w:anchor="prop:twoworld">
        <w:r>
          <w:rPr>
            <w:rStyle w:val="Hyperlink"/>
          </w:rPr>
          <w:t xml:space="preserve">6</w:t>
        </w:r>
      </w:hyperlink>
      <w:r>
        <w:t xml:space="preserve"> </w:t>
      </w:r>
      <w:r>
        <w:t xml:space="preserve">no label-free method could do better than a coin flip on the sign here, since</w:t>
      </w:r>
      <w:r>
        <w:t xml:space="preserve"> </w:t>
      </w:r>
      <m:oMath>
        <m:r>
          <m:t>88</m:t>
        </m:r>
        <m:r>
          <m:rPr>
            <m:sty m:val="p"/>
          </m:rPr>
          <m:t>%</m:t>
        </m:r>
      </m:oMath>
      <w:r>
        <w:t xml:space="preserve"> </w:t>
      </w:r>
      <w:r>
        <w:t xml:space="preserve">of the cell’s items are effectively binary and the escape the proposition identifies is unavailable on them; pretending otherwise would be the real failure.</w:t>
      </w:r>
    </w:p>
    <w:bookmarkStart w:id="59" w:name="fig:adv"/>
    <w:p>
      <w:pPr>
        <w:pStyle w:val="CaptionedFigure"/>
      </w:pPr>
      <w:r>
        <w:drawing>
          <wp:inline>
            <wp:extent cx="5334000" cy="2726266"/>
            <wp:effectExtent b="0" l="0" r="0" t="0"/>
            <wp:docPr descr="" title="" id="57" name="Picture"/>
            <a:graphic>
              <a:graphicData uri="http://schemas.openxmlformats.org/drawingml/2006/picture">
                <pic:pic>
                  <pic:nvPicPr>
                    <pic:cNvPr descr="figs/tact_adversarial.png" id="58" name="Picture"/>
                    <pic:cNvPicPr>
                      <a:picLocks noChangeArrowheads="1" noChangeAspect="1"/>
                    </pic:cNvPicPr>
                  </pic:nvPicPr>
                  <pic:blipFill>
                    <a:blip r:embed="rId56"/>
                    <a:stretch>
                      <a:fillRect/>
                    </a:stretch>
                  </pic:blipFill>
                  <pic:spPr bwMode="auto">
                    <a:xfrm>
                      <a:off x="0" y="0"/>
                      <a:ext cx="5334000" cy="2726266"/>
                    </a:xfrm>
                    <a:prstGeom prst="rect">
                      <a:avLst/>
                    </a:prstGeom>
                    <a:noFill/>
                    <a:ln w="9525">
                      <a:noFill/>
                      <a:headEnd/>
                      <a:tailEnd/>
                    </a:ln>
                  </pic:spPr>
                </pic:pic>
              </a:graphicData>
            </a:graphic>
          </wp:inline>
        </w:drawing>
      </w:r>
    </w:p>
    <w:p>
      <w:pPr>
        <w:pStyle w:val="ImageCaption"/>
      </w:pPr>
      <w:r>
        <w:t xml:space="preserve">Adversarial regimes. Dotted line: the oracle over raw-value weights. Left group of bars: rank invariance beats that family under compression; right: the labeled variant counters the confident echo while the label-free variant alarms and refuses.</w:t>
      </w:r>
    </w:p>
    <w:bookmarkEnd w:id="59"/>
    <w:bookmarkEnd w:id="60"/>
    <w:bookmarkStart w:id="66" w:name="heterogeneity"/>
    <w:p>
      <w:pPr>
        <w:pStyle w:val="Heading2"/>
      </w:pPr>
      <w:r>
        <w:t xml:space="preserve">Heterogeneity</w:t>
      </w:r>
    </w:p>
    <w:p>
      <w:pPr>
        <w:pStyle w:val="FirstParagraph"/>
      </w:pPr>
      <w:r>
        <w:t xml:space="preserve">Table </w:t>
      </w:r>
      <w:hyperlink w:anchor="tab:group">
        <w:r>
          <w:rPr>
            <w:rStyle w:val="Hyperlink"/>
          </w:rPr>
          <w:t xml:space="preserve">3</w:t>
        </w:r>
      </w:hyperlink>
      <w:r>
        <w:t xml:space="preserve"> </w:t>
      </w:r>
      <w:r>
        <w:t xml:space="preserve">and Fig. </w:t>
      </w:r>
      <w:hyperlink w:anchor="fig:group">
        <w:r>
          <w:rPr>
            <w:rStyle w:val="Hyperlink"/>
          </w:rPr>
          <w:t xml:space="preserve">4</w:t>
        </w:r>
      </w:hyperlink>
      <w:r>
        <w:t xml:space="preserve"> </w:t>
      </w:r>
      <w:r>
        <w:t xml:space="preserve">give the group study. In the covariate-structured cell, per-group</w:t>
      </w:r>
      <w:r>
        <w:t xml:space="preserve"> </w:t>
      </w:r>
      <w:r>
        <w:rPr>
          <w:smallCaps/>
        </w:rPr>
        <w:t xml:space="preserve">tact</w:t>
      </w:r>
      <w:r>
        <w:t xml:space="preserve"> </w:t>
      </w:r>
      <w:r>
        <w:t xml:space="preserve">recovers each group’s signed coupling (dev</w:t>
      </w:r>
      <w:r>
        <w:t xml:space="preserve"> </w:t>
      </w:r>
      <m:oMath>
        <m:r>
          <m:rPr>
            <m:sty m:val="p"/>
          </m:rPr>
          <m:t>{</m:t>
        </m:r>
        <m:r>
          <m:rPr>
            <m:sty m:val="p"/>
          </m:rPr>
          <m:t>+</m:t>
        </m:r>
        <m:r>
          <m:t>4.0</m:t>
        </m:r>
        <m:r>
          <m:rPr>
            <m:sty m:val="p"/>
          </m:rPr>
          <m:t>,</m:t>
        </m:r>
        <m:r>
          <m:t>0.0</m:t>
        </m:r>
        <m:r>
          <m:rPr>
            <m:sty m:val="p"/>
          </m:rPr>
          <m:t>,</m:t>
        </m:r>
        <m:r>
          <m:rPr>
            <m:sty m:val="p"/>
          </m:rPr>
          <m:t>−</m:t>
        </m:r>
        <m:r>
          <m:t>4.0</m:t>
        </m:r>
        <m:r>
          <m:rPr>
            <m:sty m:val="p"/>
          </m:rPr>
          <m:t>}</m:t>
        </m:r>
      </m:oMath>
      <w:r>
        <w:t xml:space="preserve">, label-free</w:t>
      </w:r>
      <w:r>
        <w:t xml:space="preserve"> </w:t>
      </w:r>
      <m:oMath>
        <m:r>
          <m:rPr>
            <m:sty m:val="p"/>
          </m:rPr>
          <m:t>{</m:t>
        </m:r>
        <m:r>
          <m:rPr>
            <m:sty m:val="p"/>
          </m:rPr>
          <m:t>+</m:t>
        </m:r>
        <m:r>
          <m:t>2.0</m:t>
        </m:r>
        <m:r>
          <m:rPr>
            <m:sty m:val="p"/>
          </m:rPr>
          <m:t>,</m:t>
        </m:r>
        <m:r>
          <m:t>0.0</m:t>
        </m:r>
        <m:r>
          <m:rPr>
            <m:sty m:val="p"/>
          </m:rPr>
          <m:t>,</m:t>
        </m:r>
        <m:r>
          <m:rPr>
            <m:sty m:val="p"/>
          </m:rPr>
          <m:t>−</m:t>
        </m:r>
        <m:r>
          <m:t>2.0</m:t>
        </m:r>
        <m:r>
          <m:rPr>
            <m:sty m:val="p"/>
          </m:rPr>
          <m:t>}</m:t>
        </m:r>
      </m:oMath>
      <w:r>
        <w:t xml:space="preserve">, the</w:t>
      </w:r>
      <w:r>
        <w:t xml:space="preserve"> </w:t>
      </w:r>
      <m:oMath>
        <m:r>
          <m:t>κ</m:t>
        </m:r>
        <m:r>
          <m:rPr>
            <m:sty m:val="p"/>
          </m:rPr>
          <m:t>=</m:t>
        </m:r>
        <m:r>
          <m:t>0</m:t>
        </m:r>
      </m:oMath>
      <w:r>
        <w:t xml:space="preserve"> </w:t>
      </w:r>
      <w:r>
        <w:t xml:space="preserve">group correctly dead-zoned—and cracks the floor that provably binds every global policy: the label-free variant reaches</w:t>
      </w:r>
      <w:r>
        <w:t xml:space="preserve"> </w:t>
      </w:r>
      <m:oMath>
        <m:r>
          <m:t>0.923</m:t>
        </m:r>
      </m:oMath>
      <w:r>
        <w:t xml:space="preserve">, within</w:t>
      </w:r>
      <w:r>
        <w:t xml:space="preserve"> </w:t>
      </w:r>
      <m:oMath>
        <m:r>
          <m:t>0.023</m:t>
        </m:r>
      </m:oMath>
      <w:r>
        <w:t xml:space="preserve"> </w:t>
      </w:r>
      <w:r>
        <w:t xml:space="preserve">of the per-item link oracle, with</w:t>
      </w:r>
      <w:r>
        <w:t xml:space="preserve"> </w:t>
      </w:r>
      <w:r>
        <w:rPr>
          <w:i/>
          <w:iCs/>
        </w:rPr>
        <w:t xml:space="preserve">zero</w:t>
      </w:r>
      <w:r>
        <w:t xml:space="preserve"> </w:t>
      </w:r>
      <w:r>
        <w:t xml:space="preserve">paired losses to</w:t>
      </w:r>
      <w:r>
        <w:t xml:space="preserve"> </w:t>
      </w:r>
      <w:r>
        <w:rPr>
          <w:smallCaps/>
        </w:rPr>
        <w:t xml:space="preserve">sc</w:t>
      </w:r>
      <w:r>
        <w:t xml:space="preserve"> </w:t>
      </w:r>
      <w:r>
        <w:t xml:space="preserve">over</w:t>
      </w:r>
      <w:r>
        <w:t xml:space="preserve"> </w:t>
      </w:r>
      <m:oMath>
        <m:r>
          <m:t>600</m:t>
        </m:r>
      </m:oMath>
      <w:r>
        <w:t xml:space="preserve"> </w:t>
      </w:r>
      <w:r>
        <w:t xml:space="preserve">items (</w:t>
      </w:r>
      <m:oMath>
        <m:r>
          <m:rPr>
            <m:sty m:val="p"/>
          </m:rPr>
          <m:t>+</m:t>
        </m:r>
        <m:r>
          <m:t>83</m:t>
        </m:r>
        <m:r>
          <m:rPr>
            <m:sty m:val="p"/>
          </m:rPr>
          <m:t>/</m:t>
        </m:r>
        <m:r>
          <m:rPr>
            <m:sty m:val="p"/>
          </m:rPr>
          <m:t>−</m:t>
        </m:r>
        <m:r>
          <m:t>0</m:t>
        </m:r>
      </m:oMath>
      <w:r>
        <w:t xml:space="preserve">,</w:t>
      </w:r>
      <w:r>
        <w:t xml:space="preserve"> </w:t>
      </w:r>
      <m:oMath>
        <m:r>
          <m:t>p</m:t>
        </m:r>
        <m:r>
          <m:rPr>
            <m:sty m:val="p"/>
          </m:rPr>
          <m:t>=</m:t>
        </m:r>
        <m:r>
          <m:t>2.1</m:t>
        </m:r>
        <m:r>
          <m:rPr>
            <m:sty m:val="p"/>
          </m:rPr>
          <m:t>×</m:t>
        </m:r>
        <m:sSup>
          <m:e>
            <m:r>
              <m:t>10</m:t>
            </m:r>
          </m:e>
          <m:sup>
            <m:r>
              <m:rPr>
                <m:sty m:val="p"/>
              </m:rPr>
              <m:t>−</m:t>
            </m:r>
            <m:r>
              <m:t>25</m:t>
            </m:r>
          </m:sup>
        </m:sSup>
      </m:oMath>
      <w:r>
        <w:t xml:space="preserve">). In the i.i.d. cell every legitimate method sits at the floor with zero discordant pairs, and the naive self-referential control lands slightly below it—the empirical face of Propositions </w:t>
      </w:r>
      <w:hyperlink w:anchor="prop:selfreinf">
        <w:r>
          <w:rPr>
            <w:rStyle w:val="Hyperlink"/>
          </w:rPr>
          <w:t xml:space="preserve">5</w:t>
        </w:r>
      </w:hyperlink>
      <w:r>
        <w:t xml:space="preserve">–</w:t>
      </w:r>
      <w:hyperlink w:anchor="prop:twoworld">
        <w:r>
          <w:rPr>
            <w:rStyle w:val="Hyperlink"/>
          </w:rPr>
          <w:t xml:space="preserve">6</w:t>
        </w:r>
      </w:hyperlink>
      <w:r>
        <w:t xml:space="preserve">. The two arms land within seed noise of each other here (</w:t>
      </w:r>
      <m:oMath>
        <m:r>
          <m:t>0.923</m:t>
        </m:r>
      </m:oMath>
      <w:r>
        <w:t xml:space="preserve"> </w:t>
      </w:r>
      <w:r>
        <w:t xml:space="preserve">and</w:t>
      </w:r>
      <w:r>
        <w:t xml:space="preserve"> </w:t>
      </w:r>
      <m:oMath>
        <m:r>
          <m:t>0.927</m:t>
        </m:r>
      </m:oMath>
      <w:r>
        <w:t xml:space="preserve"> </w:t>
      </w:r>
      <w:r>
        <w:t xml:space="preserve">on</w:t>
      </w:r>
      <w:r>
        <w:t xml:space="preserve"> </w:t>
      </w:r>
      <w:r>
        <w:t xml:space="preserve">one seed;</w:t>
      </w:r>
      <w:r>
        <w:t xml:space="preserve"> </w:t>
      </w:r>
      <m:oMath>
        <m:r>
          <m:t>0.929</m:t>
        </m:r>
        <m:r>
          <m:rPr>
            <m:sty m:val="p"/>
          </m:rPr>
          <m:t>±</m:t>
        </m:r>
        <m:r>
          <m:t>0.015</m:t>
        </m:r>
      </m:oMath>
      <w:r>
        <w:t xml:space="preserve"> </w:t>
      </w:r>
      <w:r>
        <w:t xml:space="preserve">each over five). An earlier draft attributed the</w:t>
      </w:r>
      <w:r>
        <w:t xml:space="preserve"> </w:t>
      </w:r>
      <w:r>
        <w:t xml:space="preserve">gap to the arms’ different exponent caps; the ablation says otherwise. Sweeping</w:t>
      </w:r>
      <w:r>
        <w:t xml:space="preserve"> </w:t>
      </w:r>
      <w:r>
        <w:t xml:space="preserve">the cap over</w:t>
      </w:r>
      <w:r>
        <w:t xml:space="preserve"> </w:t>
      </w:r>
      <m:oMath>
        <m:r>
          <m:rPr>
            <m:sty m:val="p"/>
          </m:rPr>
          <m:t>{</m:t>
        </m:r>
        <m:r>
          <m:t>1</m:t>
        </m:r>
        <m:r>
          <m:rPr>
            <m:sty m:val="p"/>
          </m:rPr>
          <m:t>,</m:t>
        </m:r>
        <m:r>
          <m:t>2</m:t>
        </m:r>
        <m:r>
          <m:rPr>
            <m:sty m:val="p"/>
          </m:rPr>
          <m:t>,</m:t>
        </m:r>
        <m:r>
          <m:t>3</m:t>
        </m:r>
        <m:r>
          <m:rPr>
            <m:sty m:val="p"/>
          </m:rPr>
          <m:t>,</m:t>
        </m:r>
        <m:r>
          <m:t>4</m:t>
        </m:r>
        <m:r>
          <m:rPr>
            <m:sty m:val="p"/>
          </m:rPr>
          <m:t>,</m:t>
        </m:r>
        <m:r>
          <m:t>6</m:t>
        </m:r>
        <m:r>
          <m:rPr>
            <m:sty m:val="p"/>
          </m:rPr>
          <m:t>,</m:t>
        </m:r>
        <m:r>
          <m:t>8</m:t>
        </m:r>
        <m:r>
          <m:rPr>
            <m:sty m:val="p"/>
          </m:rPr>
          <m:t>}</m:t>
        </m:r>
      </m:oMath>
      <w:r>
        <w:t xml:space="preserve"> </w:t>
      </w:r>
      <w:r>
        <w:t xml:space="preserve">moves neither arm at all (spread</w:t>
      </w:r>
      <w:r>
        <w:t xml:space="preserve"> </w:t>
      </w:r>
      <m:oMath>
        <m:r>
          <m:t>0.0000</m:t>
        </m:r>
      </m:oMath>
      <w:r>
        <w:t xml:space="preserve"> </w:t>
      </w:r>
      <w:r>
        <w:t xml:space="preserve">for</w:t>
      </w:r>
      <w:r>
        <w:t xml:space="preserve"> </w:t>
      </w:r>
      <w:r>
        <w:t xml:space="preserve">both), so the cap is not load-bearing in this cell and the difference is</w:t>
      </w:r>
      <w:r>
        <w:t xml:space="preserve"> </w:t>
      </w:r>
      <w:r>
        <w:t xml:space="preserve">sampling variation.</w:t>
      </w:r>
    </w:p>
    <w:bookmarkStart w:id="61" w:name="tab:group"/>
    <w:p>
      <w:pPr>
        <w:pStyle w:val="TableCaption"/>
      </w:pPr>
      <w:r>
        <w:t xml:space="preserve">Heterogeneity study (</w:t>
      </w:r>
      <m:oMath>
        <m:r>
          <m:t>600</m:t>
        </m:r>
      </m:oMath>
      <w:r>
        <w:t xml:space="preserve"> </w:t>
      </w:r>
      <w:r>
        <w:t xml:space="preserve">paired items;</w:t>
      </w:r>
      <w:r>
        <w:t xml:space="preserve"> </w:t>
      </w:r>
      <m:oMath>
        <m:r>
          <m:t>K</m:t>
        </m:r>
        <m:r>
          <m:rPr>
            <m:sty m:val="p"/>
          </m:rPr>
          <m:t>=</m:t>
        </m:r>
        <m:r>
          <m:t>15</m:t>
        </m:r>
      </m:oMath>
      <w:r>
        <w:t xml:space="preserve">).</w:t>
      </w:r>
    </w:p>
    <w:tbl>
      <w:tblPr>
        <w:tblStyle w:val="Table"/>
        <w:tblW w:type="auto" w:w="0"/>
        <w:tblLook w:firstRow="1" w:lastRow="0" w:firstColumn="0" w:lastColumn="0" w:noHBand="0" w:noVBand="0" w:val="0020"/>
        <w:tblCaption w:val="Heterogeneity study (600 paired items; K{=}15)."/>
      </w:tblPr>
      <w:tblGrid>
        <w:gridCol w:w="2640"/>
        <w:gridCol w:w="2640"/>
        <w:gridCol w:w="2640"/>
      </w:tblGrid>
      <w:tr>
        <w:trPr>
          <w:tblHeader w:val="on"/>
        </w:trPr>
        <w:tc>
          <w:tcPr/>
          <w:p>
            <w:pPr>
              <w:pStyle w:val="Compact"/>
              <w:jc w:val="left"/>
            </w:pPr>
            <w:r>
              <w:t xml:space="preserve">Method</w:t>
            </w:r>
          </w:p>
        </w:tc>
        <w:tc>
          <w:tcPr/>
          <w:p>
            <w:pPr>
              <w:pStyle w:val="Compact"/>
              <w:jc w:val="center"/>
            </w:pPr>
            <w:r>
              <w:t xml:space="preserve">Grouped</w:t>
            </w:r>
          </w:p>
        </w:tc>
        <w:tc>
          <w:tcPr/>
          <w:p>
            <w:pPr>
              <w:pStyle w:val="Compact"/>
              <w:jc w:val="center"/>
            </w:pPr>
            <w:r>
              <w:t xml:space="preserve">i.i.d.</w:t>
            </w:r>
          </w:p>
        </w:tc>
      </w:tr>
      <w:tr>
        <w:tc>
          <w:tcPr/>
          <w:p>
            <w:pPr>
              <w:pStyle w:val="Compact"/>
              <w:jc w:val="left"/>
            </w:pPr>
            <w:r>
              <w:rPr>
                <w:smallCaps/>
              </w:rPr>
              <w:t xml:space="preserve">sc</w:t>
            </w:r>
            <w:r>
              <w:t xml:space="preserve"> </w:t>
            </w:r>
            <w:r>
              <w:t xml:space="preserve">(floor)</w:t>
            </w:r>
          </w:p>
        </w:tc>
        <w:tc>
          <w:tcPr/>
          <w:p>
            <w:pPr>
              <w:pStyle w:val="Compact"/>
              <w:jc w:val="center"/>
            </w:pPr>
            <w:r>
              <w:t xml:space="preserve">.808</w:t>
            </w:r>
          </w:p>
        </w:tc>
        <w:tc>
          <w:tcPr/>
          <w:p>
            <w:pPr>
              <w:pStyle w:val="Compact"/>
              <w:jc w:val="center"/>
            </w:pPr>
            <w:r>
              <w:t xml:space="preserve">.827</w:t>
            </w:r>
          </w:p>
        </w:tc>
      </w:tr>
      <w:tr>
        <w:tc>
          <w:tcPr/>
          <w:p>
            <w:pPr>
              <w:pStyle w:val="Compact"/>
              <w:jc w:val="left"/>
            </w:pPr>
            <w:r>
              <w:rPr>
                <w:smallCaps/>
              </w:rPr>
              <w:t xml:space="preserve">tact</w:t>
            </w:r>
            <w:r>
              <w:t xml:space="preserve"> </w:t>
            </w:r>
            <w:r>
              <w:t xml:space="preserve">global (dev)</w:t>
            </w:r>
          </w:p>
        </w:tc>
        <w:tc>
          <w:tcPr/>
          <w:p>
            <w:pPr>
              <w:pStyle w:val="Compact"/>
              <w:jc w:val="center"/>
            </w:pPr>
            <w:r>
              <w:t xml:space="preserve">.808</w:t>
            </w:r>
          </w:p>
        </w:tc>
        <w:tc>
          <w:tcPr/>
          <w:p>
            <w:pPr>
              <w:pStyle w:val="Compact"/>
              <w:jc w:val="center"/>
            </w:pPr>
            <w:r>
              <w:t xml:space="preserve">.827</w:t>
            </w:r>
          </w:p>
        </w:tc>
      </w:tr>
      <w:tr>
        <w:tc>
          <w:tcPr/>
          <w:p>
            <w:pPr>
              <w:pStyle w:val="Compact"/>
              <w:jc w:val="left"/>
            </w:pPr>
            <w:r>
              <w:rPr>
                <w:smallCaps/>
              </w:rPr>
              <w:t xml:space="preserve">tact</w:t>
            </w:r>
            <w:r>
              <w:t xml:space="preserve">-group (dev)</w:t>
            </w:r>
          </w:p>
        </w:tc>
        <w:tc>
          <w:tcPr/>
          <w:p>
            <w:pPr>
              <w:pStyle w:val="Compact"/>
              <w:jc w:val="center"/>
            </w:pPr>
            <w:r>
              <w:t xml:space="preserve">.923</w:t>
            </w:r>
          </w:p>
        </w:tc>
        <w:tc>
          <w:tcPr/>
          <w:p>
            <w:pPr>
              <w:pStyle w:val="Compact"/>
              <w:jc w:val="center"/>
            </w:pPr>
            <w:r>
              <w:t xml:space="preserve">.827</w:t>
            </w:r>
          </w:p>
        </w:tc>
      </w:tr>
      <w:tr>
        <w:tc>
          <w:tcPr/>
          <w:p>
            <w:pPr>
              <w:pStyle w:val="Compact"/>
              <w:jc w:val="left"/>
            </w:pPr>
            <w:r>
              <w:rPr>
                <w:b/>
                <w:bCs/>
                <w:smallCaps/>
              </w:rPr>
              <w:t xml:space="preserve">tact</w:t>
            </w:r>
            <w:r>
              <w:rPr>
                <w:b/>
                <w:bCs/>
              </w:rPr>
              <w:t xml:space="preserve">-group (label-free)</w:t>
            </w:r>
          </w:p>
        </w:tc>
        <w:tc>
          <w:tcPr/>
          <w:p>
            <w:pPr>
              <w:pStyle w:val="Compact"/>
              <w:jc w:val="center"/>
            </w:pPr>
            <w:r>
              <w:rPr>
                <w:b/>
                <w:bCs/>
              </w:rPr>
              <w:t xml:space="preserve">.940</w:t>
            </w:r>
          </w:p>
        </w:tc>
        <w:tc>
          <w:tcPr/>
          <w:p>
            <w:pPr>
              <w:pStyle w:val="Compact"/>
              <w:jc w:val="center"/>
            </w:pPr>
            <w:r>
              <w:t xml:space="preserve">.827</w:t>
            </w:r>
          </w:p>
        </w:tc>
      </w:tr>
      <w:tr>
        <w:tc>
          <w:tcPr/>
          <w:p>
            <w:pPr>
              <w:pStyle w:val="Compact"/>
              <w:jc w:val="left"/>
            </w:pPr>
            <w:r>
              <w:t xml:space="preserve">Naive per-item (neg. control)</w:t>
            </w:r>
          </w:p>
        </w:tc>
        <w:tc>
          <w:tcPr/>
          <w:p>
            <w:pPr>
              <w:pStyle w:val="Compact"/>
              <w:jc w:val="center"/>
            </w:pPr>
            <w:r>
              <w:t xml:space="preserve">.803</w:t>
            </w:r>
          </w:p>
        </w:tc>
        <w:tc>
          <w:tcPr/>
          <w:p>
            <w:pPr>
              <w:pStyle w:val="Compact"/>
              <w:jc w:val="center"/>
            </w:pPr>
            <w:r>
              <w:t xml:space="preserve">.820</w:t>
            </w:r>
          </w:p>
        </w:tc>
      </w:tr>
      <w:tr>
        <w:tc>
          <w:tcPr/>
          <w:p>
            <w:pPr>
              <w:pStyle w:val="Compact"/>
              <w:jc w:val="left"/>
            </w:pPr>
            <w:r>
              <w:t xml:space="preserve">Per-item link oracle (ceiling)</w:t>
            </w:r>
          </w:p>
        </w:tc>
        <w:tc>
          <w:tcPr/>
          <w:p>
            <w:pPr>
              <w:pStyle w:val="Compact"/>
              <w:jc w:val="center"/>
            </w:pPr>
            <w:r>
              <w:t xml:space="preserve">.947</w:t>
            </w:r>
          </w:p>
        </w:tc>
        <w:tc>
          <w:tcPr/>
          <w:p>
            <w:pPr>
              <w:pStyle w:val="Compact"/>
              <w:jc w:val="center"/>
            </w:pPr>
            <w:r>
              <w:t xml:space="preserve">.983</w:t>
            </w:r>
          </w:p>
        </w:tc>
      </w:tr>
    </w:tbl>
    <w:bookmarkEnd w:id="61"/>
    <w:bookmarkStart w:id="65" w:name="fig:group"/>
    <w:p>
      <w:pPr>
        <w:pStyle w:val="CaptionedFigure"/>
      </w:pPr>
      <w:r>
        <w:drawing>
          <wp:inline>
            <wp:extent cx="5334000" cy="2133600"/>
            <wp:effectExtent b="0" l="0" r="0" t="0"/>
            <wp:docPr descr="" title="" id="63" name="Picture"/>
            <a:graphic>
              <a:graphicData uri="http://schemas.openxmlformats.org/drawingml/2006/picture">
                <pic:pic>
                  <pic:nvPicPr>
                    <pic:cNvPr descr="figs/group_eval.png" id="64" name="Picture"/>
                    <pic:cNvPicPr>
                      <a:picLocks noChangeArrowheads="1" noChangeAspect="1"/>
                    </pic:cNvPicPr>
                  </pic:nvPicPr>
                  <pic:blipFill>
                    <a:blip r:embed="rId62"/>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Structured vs. i.i.d. heterogeneity. Left: with an observable covariate, per-group</w:t>
      </w:r>
      <w:r>
        <w:t xml:space="preserve"> </w:t>
      </w:r>
      <w:r>
        <w:rPr>
          <w:smallCaps/>
        </w:rPr>
        <w:t xml:space="preserve">tact</w:t>
      </w:r>
      <w:r>
        <w:t xml:space="preserve"> </w:t>
      </w:r>
      <w:r>
        <w:t xml:space="preserve">(label-free) approaches the per-item oracle from the</w:t>
      </w:r>
      <w:r>
        <w:t xml:space="preserve"> </w:t>
      </w:r>
      <m:oMath>
        <m:r>
          <m:t>0.785</m:t>
        </m:r>
      </m:oMath>
      <w:r>
        <w:t xml:space="preserve"> </w:t>
      </w:r>
      <w:r>
        <w:t xml:space="preserve">floor with zero losses to</w:t>
      </w:r>
      <w:r>
        <w:t xml:space="preserve"> </w:t>
      </w:r>
      <w:r>
        <w:rPr>
          <w:smallCaps/>
        </w:rPr>
        <w:t xml:space="preserve">sc</w:t>
      </w:r>
      <w:r>
        <w:t xml:space="preserve">. Right: the provably closed i.i.d. cell—every legitimate method at the floor; the negative control slightly below it.</w:t>
      </w:r>
    </w:p>
    <w:bookmarkEnd w:id="65"/>
    <w:bookmarkEnd w:id="66"/>
    <w:bookmarkStart w:id="67" w:name="small-dev-sets-and-falsifiers"/>
    <w:p>
      <w:pPr>
        <w:pStyle w:val="Heading2"/>
      </w:pPr>
      <w:r>
        <w:t xml:space="preserve">Small dev sets and falsifiers</w:t>
      </w:r>
    </w:p>
    <w:p>
      <w:pPr>
        <w:pStyle w:val="FirstParagraph"/>
      </w:pPr>
      <w:r>
        <w:t xml:space="preserve">With dev</w:t>
      </w:r>
      <w:r>
        <w:t xml:space="preserve"> </w:t>
      </w:r>
      <m:oMath>
        <m:r>
          <m:t>n</m:t>
        </m:r>
        <m:r>
          <m:rPr>
            <m:sty m:val="p"/>
          </m:rPr>
          <m:t>=</m:t>
        </m:r>
        <m:r>
          <m:t>50</m:t>
        </m:r>
      </m:oMath>
      <w:r>
        <w:t xml:space="preserve"> </w:t>
      </w:r>
      <w:r>
        <w:t xml:space="preserve">the conclusions are unchanged (</w:t>
      </w:r>
      <m:oMath>
        <m:r>
          <m:t>1.000</m:t>
        </m:r>
      </m:oMath>
      <w:r>
        <w:t xml:space="preserve"> </w:t>
      </w:r>
      <w:r>
        <w:t xml:space="preserve">at</w:t>
      </w:r>
      <w:r>
        <w:t xml:space="preserve"> </w:t>
      </w:r>
      <m:oMath>
        <m:r>
          <m:rPr>
            <m:sty m:val="p"/>
          </m:rPr>
          <m:t>|</m:t>
        </m:r>
        <m:r>
          <m:t>κ</m:t>
        </m:r>
        <m:r>
          <m:rPr>
            <m:sty m:val="p"/>
          </m:rPr>
          <m:t>|</m:t>
        </m:r>
        <m:r>
          <m:rPr>
            <m:sty m:val="p"/>
          </m:rPr>
          <m:t>=</m:t>
        </m:r>
        <m:r>
          <m:t>0.6</m:t>
        </m:r>
      </m:oMath>
      <w:r>
        <w:t xml:space="preserve">;</w:t>
      </w:r>
      <w:r>
        <w:t xml:space="preserve"> </w:t>
      </w:r>
      <m:oMath>
        <m:r>
          <m:t>0.978</m:t>
        </m:r>
      </m:oMath>
      <w:r>
        <w:t xml:space="preserve"> </w:t>
      </w:r>
      <w:r>
        <w:t xml:space="preserve">at</w:t>
      </w:r>
      <w:r>
        <w:t xml:space="preserve"> </w:t>
      </w:r>
      <m:oMath>
        <m:r>
          <m:rPr>
            <m:sty m:val="p"/>
          </m:rPr>
          <m:t>−</m:t>
        </m:r>
        <m:r>
          <m:t>0.2</m:t>
        </m:r>
      </m:oMath>
      <w:r>
        <w:t xml:space="preserve">): the SE-aware shrinkage degrades smoothly rather than catastrophically. All four falsifiers survived: F1 (</w:t>
      </w:r>
      <m:oMath>
        <m:r>
          <m:t>1.000</m:t>
        </m:r>
      </m:oMath>
      <w:r>
        <w:t xml:space="preserve"> </w:t>
      </w:r>
      <w:r>
        <w:t xml:space="preserve">vs. </w:t>
      </w:r>
      <m:oMath>
        <m:r>
          <m:t>1.000</m:t>
        </m:r>
      </m:oMath>
      <w:r>
        <w:t xml:space="preserve">), F2 (bit-identical at</w:t>
      </w:r>
      <w:r>
        <w:t xml:space="preserve"> </w:t>
      </w:r>
      <m:oMath>
        <m:r>
          <m:t>κ</m:t>
        </m:r>
        <m:r>
          <m:rPr>
            <m:sty m:val="p"/>
          </m:rPr>
          <m:t>=</m:t>
        </m:r>
        <m:r>
          <m:t>0</m:t>
        </m:r>
      </m:oMath>
      <w:r>
        <w:t xml:space="preserve">; nowhere more than the pre-registered</w:t>
      </w:r>
      <w:r>
        <w:t xml:space="preserve"> </w:t>
      </w:r>
      <m:oMath>
        <m:r>
          <m:t>0.02</m:t>
        </m:r>
      </m:oMath>
      <w:r>
        <w:t xml:space="preserve"> </w:t>
      </w:r>
      <w:r>
        <w:t xml:space="preserve">accuracy tolerance below</w:t>
      </w:r>
      <w:r>
        <w:t xml:space="preserve"> </w:t>
      </w:r>
      <w:r>
        <w:rPr>
          <w:smallCaps/>
        </w:rPr>
        <w:t xml:space="preserve">sc</w:t>
      </w:r>
      <w:r>
        <w:t xml:space="preserve">), F3 (sweep means</w:t>
      </w:r>
      <w:r>
        <w:t xml:space="preserve"> </w:t>
      </w:r>
      <m:oMath>
        <m:r>
          <m:t>0.947</m:t>
        </m:r>
      </m:oMath>
      <w:r>
        <w:t xml:space="preserve"> </w:t>
      </w:r>
      <w:r>
        <w:t xml:space="preserve">vs. </w:t>
      </w:r>
      <m:oMath>
        <m:r>
          <m:t>0.760</m:t>
        </m:r>
      </m:oMath>
      <w:r>
        <w:t xml:space="preserve">), and F4 (both grid baselines trail by</w:t>
      </w:r>
      <w:r>
        <w:t xml:space="preserve"> </w:t>
      </w:r>
      <m:oMath>
        <m:r>
          <m:t>0.032</m:t>
        </m:r>
      </m:oMath>
      <w:r>
        <w:t xml:space="preserve"> </w:t>
      </w:r>
      <w:r>
        <w:t xml:space="preserve">and</w:t>
      </w:r>
      <w:r>
        <w:t xml:space="preserve"> </w:t>
      </w:r>
      <m:oMath>
        <m:r>
          <m:t>0.048</m:t>
        </m:r>
      </m:oMath>
      <w:r>
        <w:t xml:space="preserve"> </w:t>
      </w:r>
      <w:r>
        <w:t xml:space="preserve">on the distortion and echo cells, and neither can operate without labels). On the single seed the paired tests against SignGrid-dev are not significant</w:t>
      </w:r>
      <w:r>
        <w:t xml:space="preserve"> </w:t>
      </w:r>
      <w:r>
        <w:t xml:space="preserve">anywhere (</w:t>
      </w:r>
      <m:oMath>
        <m:r>
          <m:t>κ</m:t>
        </m:r>
        <m:r>
          <m:rPr>
            <m:sty m:val="p"/>
          </m:rPr>
          <m:t>=</m:t>
        </m:r>
        <m:r>
          <m:rPr>
            <m:sty m:val="p"/>
          </m:rPr>
          <m:t>−</m:t>
        </m:r>
        <m:r>
          <m:t>0.2</m:t>
        </m:r>
      </m:oMath>
      <w:r>
        <w:t xml:space="preserve">:</w:t>
      </w:r>
      <w:r>
        <w:t xml:space="preserve"> </w:t>
      </w:r>
      <m:oMath>
        <m:r>
          <m:t>3</m:t>
        </m:r>
        <m:r>
          <m:rPr>
            <m:sty m:val="p"/>
          </m:rPr>
          <m:t>/</m:t>
        </m:r>
        <m:r>
          <m:t>7</m:t>
        </m:r>
      </m:oMath>
      <w:r>
        <w:t xml:space="preserve"> </w:t>
      </w:r>
      <w:r>
        <w:t xml:space="preserve">discordant, exact</w:t>
      </w:r>
      <w:r>
        <w:t xml:space="preserve"> </w:t>
      </w:r>
      <m:oMath>
        <m:r>
          <m:t>p</m:t>
        </m:r>
        <m:r>
          <m:rPr>
            <m:sty m:val="p"/>
          </m:rPr>
          <m:t>=</m:t>
        </m:r>
        <m:r>
          <m:t>0.34</m:t>
        </m:r>
      </m:oMath>
      <w:r>
        <w:t xml:space="preserve">;</w:t>
      </w:r>
      <w:r>
        <w:t xml:space="preserve"> </w:t>
      </w:r>
      <m:oMath>
        <m:r>
          <m:t>κ</m:t>
        </m:r>
        <m:r>
          <m:rPr>
            <m:sty m:val="p"/>
          </m:rPr>
          <m:t>=</m:t>
        </m:r>
        <m:r>
          <m:rPr>
            <m:sty m:val="p"/>
          </m:rPr>
          <m:t>+</m:t>
        </m:r>
        <m:r>
          <m:t>0.1</m:t>
        </m:r>
      </m:oMath>
      <w:r>
        <w:t xml:space="preserve">:</w:t>
      </w:r>
      <w:r>
        <w:t xml:space="preserve"> </w:t>
      </w:r>
      <m:oMath>
        <m:r>
          <m:t>8</m:t>
        </m:r>
        <m:r>
          <m:rPr>
            <m:sty m:val="p"/>
          </m:rPr>
          <m:t>/</m:t>
        </m:r>
        <m:r>
          <m:t>18</m:t>
        </m:r>
      </m:oMath>
      <w:r>
        <w:t xml:space="preserve">,</w:t>
      </w:r>
      <w:r>
        <w:t xml:space="preserve"> </w:t>
      </w:r>
      <m:oMath>
        <m:r>
          <m:t>p</m:t>
        </m:r>
        <m:r>
          <m:rPr>
            <m:sty m:val="p"/>
          </m:rPr>
          <m:t>=</m:t>
        </m:r>
        <m:r>
          <m:t>0.08</m:t>
        </m:r>
      </m:oMath>
      <w:r>
        <w:t xml:space="preserve">), and the ten-seed intervals of Section </w:t>
      </w:r>
      <w:hyperlink w:anchor="sec:seeds">
        <w:r>
          <w:rPr>
            <w:rStyle w:val="Hyperlink"/>
          </w:rPr>
          <w:t xml:space="preserve">8.6</w:t>
        </w:r>
      </w:hyperlink>
      <w:r>
        <w:t xml:space="preserve"> </w:t>
      </w:r>
      <w:r>
        <w:t xml:space="preserve">are</w:t>
      </w:r>
      <w:r>
        <w:t xml:space="preserve"> </w:t>
      </w:r>
      <w:r>
        <w:t xml:space="preserve">what establish the mid-range deficit. Against SignGrid-dev the honest margin is narrow on the homogeneous sweep—</w:t>
      </w:r>
      <w:r>
        <w:rPr>
          <w:smallCaps/>
        </w:rPr>
        <w:t xml:space="preserve">tact</w:t>
      </w:r>
      <w:r>
        <w:t xml:space="preserve"> </w:t>
      </w:r>
      <w:r>
        <w:t xml:space="preserve">even trails by</w:t>
      </w:r>
      <w:r>
        <w:t xml:space="preserve"> </w:t>
      </w:r>
      <m:oMath>
        <m:r>
          <m:t>0.005</m:t>
        </m:r>
      </m:oMath>
      <w:r>
        <w:t xml:space="preserve">–</w:t>
      </w:r>
      <m:oMath>
        <m:r>
          <m:t>0.015</m:t>
        </m:r>
      </m:oMath>
      <w:r>
        <w:t xml:space="preserve"> </w:t>
      </w:r>
      <w:r>
        <w:t xml:space="preserve">in the mid-range, the deliberate cost of shrinkage—and the net advantage concentrates exactly where pre-registered: distortion (</w:t>
      </w:r>
      <m:oMath>
        <m:r>
          <m:rPr>
            <m:sty m:val="p"/>
          </m:rPr>
          <m:t>+</m:t>
        </m:r>
        <m:r>
          <m:t>0.037</m:t>
        </m:r>
      </m:oMath>
      <w:r>
        <w:t xml:space="preserve">), echo (</w:t>
      </w:r>
      <m:oMath>
        <m:r>
          <m:rPr>
            <m:sty m:val="p"/>
          </m:rPr>
          <m:t>+</m:t>
        </m:r>
        <m:r>
          <m:t>0.047</m:t>
        </m:r>
      </m:oMath>
      <w:r>
        <w:t xml:space="preserve">), and label-free operation, which no grid can perform.</w:t>
      </w:r>
    </w:p>
    <w:bookmarkEnd w:id="67"/>
    <w:bookmarkStart w:id="69" w:name="sec:tests"/>
    <w:p>
      <w:pPr>
        <w:pStyle w:val="Heading2"/>
      </w:pPr>
      <w:r>
        <w:t xml:space="preserve">Verification of the implementation</w:t>
      </w:r>
    </w:p>
    <w:p>
      <w:pPr>
        <w:pStyle w:val="FirstParagraph"/>
      </w:pPr>
      <w:r>
        <w:t xml:space="preserve">Because every claim in Sections </w:t>
      </w:r>
      <w:hyperlink w:anchor="sec:method">
        <w:r>
          <w:rPr>
            <w:rStyle w:val="Hyperlink"/>
          </w:rPr>
          <w:t xml:space="preserve">4</w:t>
        </w:r>
      </w:hyperlink>
      <w:r>
        <w:t xml:space="preserve">–</w:t>
      </w:r>
      <w:hyperlink w:anchor="sec:hetero">
        <w:r>
          <w:rPr>
            <w:rStyle w:val="Hyperlink"/>
          </w:rPr>
          <w:t xml:space="preserve">6</w:t>
        </w:r>
      </w:hyperlink>
      <w:r>
        <w:t xml:space="preserve"> </w:t>
      </w:r>
      <w:r>
        <w:t xml:space="preserve">is a</w:t>
      </w:r>
      <w:r>
        <w:t xml:space="preserve"> </w:t>
      </w:r>
      <w:r>
        <w:t xml:space="preserve">mathematical property rather than an empirical trend, the released code pins</w:t>
      </w:r>
      <w:r>
        <w:t xml:space="preserve"> </w:t>
      </w:r>
      <w:r>
        <w:t xml:space="preserve">each one with an executable test; the suite is 102 tests covering</w:t>
      </w:r>
      <w:r>
        <w:t xml:space="preserve"> </w:t>
      </w:r>
      <w:r>
        <w:rPr>
          <w:smallCaps/>
        </w:rPr>
        <w:t xml:space="preserve">tact</w:t>
      </w:r>
      <w:r>
        <w:t xml:space="preserve"> </w:t>
      </w:r>
      <w:r>
        <w:t xml:space="preserve">and the</w:t>
      </w:r>
      <w:r>
        <w:t xml:space="preserve"> </w:t>
      </w:r>
      <w:r>
        <w:t xml:space="preserve">follow-on work, and runs in 199 seconds. Table </w:t>
      </w:r>
      <w:hyperlink w:anchor="tab:tests">
        <w:r>
          <w:rPr>
            <w:rStyle w:val="Hyperlink"/>
          </w:rPr>
          <w:t xml:space="preserve">4</w:t>
        </w:r>
      </w:hyperlink>
      <w:r>
        <w:t xml:space="preserve"> </w:t>
      </w:r>
      <w:r>
        <w:t xml:space="preserve">maps propositions to the tests that would fail if they stopped holding.</w:t>
      </w:r>
    </w:p>
    <w:bookmarkStart w:id="68" w:name="tab:tests"/>
    <w:p>
      <w:pPr>
        <w:pStyle w:val="TableCaption"/>
      </w:pPr>
      <w:r>
        <w:t xml:space="preserve">What the test suite verifies. Every proposition in the paper has an</w:t>
      </w:r>
      <w:r>
        <w:t xml:space="preserve"> </w:t>
      </w:r>
      <w:r>
        <w:t xml:space="preserve">executable counterpart; the counter-tests fail deliberately on rejected</w:t>
      </w:r>
      <w:r>
        <w:t xml:space="preserve"> </w:t>
      </w:r>
      <w:r>
        <w:t xml:space="preserve">alternatives so a regression cannot silently reinstate them.</w:t>
      </w:r>
    </w:p>
    <w:tbl>
      <w:tblPr>
        <w:tblStyle w:val="Table"/>
        <w:tblW w:type="auto" w:w="0"/>
        <w:tblLook w:firstRow="1" w:lastRow="0" w:firstColumn="0" w:lastColumn="0" w:noHBand="0" w:noVBand="0" w:val="0020"/>
        <w:tblCaption w:val="What the test suite verifies. Every proposition in the paper has an executable counterpart; the counter-tests fail deliberately on rejected alternatives so a regression cannot silently reinstate them."/>
      </w:tblPr>
      <w:tblGrid>
        <w:gridCol w:w="3960"/>
        <w:gridCol w:w="3960"/>
      </w:tblGrid>
      <w:tr>
        <w:trPr>
          <w:tblHeader w:val="on"/>
        </w:trPr>
        <w:tc>
          <w:tcPr/>
          <w:p>
            <w:pPr>
              <w:pStyle w:val="Compact"/>
              <w:jc w:val="left"/>
            </w:pPr>
            <w:r>
              <w:t xml:space="preserve">Claim</w:t>
            </w:r>
          </w:p>
        </w:tc>
        <w:tc>
          <w:tcPr/>
          <w:p>
            <w:pPr>
              <w:pStyle w:val="Compact"/>
              <w:jc w:val="left"/>
            </w:pPr>
            <w:r>
              <w:t xml:space="preserve">Evidence</w:t>
            </w:r>
          </w:p>
        </w:tc>
      </w:tr>
      <w:tr>
        <w:tc>
          <w:tcPr/>
          <w:p>
            <w:pPr>
              <w:pStyle w:val="Compact"/>
              <w:jc w:val="left"/>
            </w:pPr>
            <w:r>
              <w:t xml:space="preserve">Prop. </w:t>
            </w:r>
            <w:hyperlink w:anchor="prop:sc">
              <w:r>
                <w:rPr>
                  <w:rStyle w:val="Hyperlink"/>
                </w:rPr>
                <w:t xml:space="preserve">1</w:t>
              </w:r>
            </w:hyperlink>
            <w:r>
              <w:t xml:space="preserve"> </w:t>
            </w:r>
            <w:r>
              <w:t xml:space="preserve">(exact</w:t>
            </w:r>
            <w:r>
              <w:t xml:space="preserve"> </w:t>
            </w:r>
            <w:r>
              <w:rPr>
                <w:smallCaps/>
              </w:rPr>
              <w:t xml:space="preserve">sc</w:t>
            </w:r>
            <w:r>
              <w:t xml:space="preserve">)</w:t>
            </w:r>
          </w:p>
        </w:tc>
        <w:tc>
          <w:tcPr/>
          <w:p>
            <w:pPr>
              <w:pStyle w:val="Compact"/>
              <w:jc w:val="left"/>
            </w:pPr>
            <w:r>
              <w:t xml:space="preserve">identical incl. ties, 200 pools; dead-zone rate</w:t>
            </w:r>
            <w:r>
              <w:t xml:space="preserve"> </w:t>
            </w:r>
            <m:oMath>
              <m:r>
                <m:rPr>
                  <m:sty m:val="p"/>
                </m:rPr>
                <m:t>&gt;</m:t>
              </m:r>
            </m:oMath>
            <w:r>
              <w:t xml:space="preserve">70% under</w:t>
            </w:r>
            <w:r>
              <w:t xml:space="preserve"> </w:t>
            </w:r>
            <m:oMath>
              <m:r>
                <m:t>D</m:t>
              </m:r>
              <m:r>
                <m:rPr>
                  <m:sty m:val="p"/>
                </m:rPr>
                <m:t>=</m:t>
              </m:r>
              <m:r>
                <m:t>0</m:t>
              </m:r>
            </m:oMath>
          </w:p>
        </w:tc>
      </w:tr>
      <w:tr>
        <w:tc>
          <w:tcPr/>
          <w:p>
            <w:pPr>
              <w:pStyle w:val="Compact"/>
              <w:jc w:val="left"/>
            </w:pPr>
            <w:r>
              <w:t xml:space="preserve">Prop. </w:t>
            </w:r>
            <w:hyperlink w:anchor="prop:cisc">
              <w:r>
                <w:rPr>
                  <w:rStyle w:val="Hyperlink"/>
                </w:rPr>
                <w:t xml:space="preserve">2</w:t>
              </w:r>
            </w:hyperlink>
            <w:r>
              <w:t xml:space="preserve"> </w:t>
            </w:r>
            <w:r>
              <w:t xml:space="preserve">(exact CISC)</w:t>
            </w:r>
          </w:p>
        </w:tc>
        <w:tc>
          <w:tcPr/>
          <w:p>
            <w:pPr>
              <w:pStyle w:val="Compact"/>
              <w:jc w:val="left"/>
            </w:pPr>
            <w:r>
              <w:t xml:space="preserve">identical vote shares, 100 pools</w:t>
            </w:r>
          </w:p>
        </w:tc>
      </w:tr>
      <w:tr>
        <w:tc>
          <w:tcPr/>
          <w:p>
            <w:pPr>
              <w:pStyle w:val="Compact"/>
              <w:jc w:val="left"/>
            </w:pPr>
            <w:r>
              <w:t xml:space="preserve">Prop. </w:t>
            </w:r>
            <w:hyperlink w:anchor="prop:ccn">
              <w:r>
                <w:rPr>
                  <w:rStyle w:val="Hyperlink"/>
                </w:rPr>
                <w:t xml:space="preserve">4</w:t>
              </w:r>
            </w:hyperlink>
            <w:r>
              <w:t xml:space="preserve"> </w:t>
            </w:r>
            <w:r>
              <w:t xml:space="preserve">(attenuation)</w:t>
            </w:r>
          </w:p>
        </w:tc>
        <w:tc>
          <w:tcPr/>
          <w:p>
            <w:pPr>
              <w:pStyle w:val="Compact"/>
              <w:jc w:val="left"/>
            </w:pPr>
            <m:oMath>
              <m:r>
                <m:t>ρ</m:t>
              </m:r>
              <m:r>
                <m:rPr>
                  <m:sty m:val="p"/>
                </m:rPr>
                <m:t>∈</m:t>
              </m:r>
              <m:r>
                <m:rPr>
                  <m:sty m:val="p"/>
                </m:rPr>
                <m:t>{</m:t>
              </m:r>
              <m:r>
                <m:t>.1</m:t>
              </m:r>
              <m:r>
                <m:rPr>
                  <m:sty m:val="p"/>
                </m:rPr>
                <m:t>,</m:t>
              </m:r>
              <m:r>
                <m:t>.25</m:t>
              </m:r>
              <m:r>
                <m:rPr>
                  <m:sty m:val="p"/>
                </m:rPr>
                <m:t>,</m:t>
              </m:r>
              <m:r>
                <m:t>.4</m:t>
              </m:r>
              <m:r>
                <m:rPr>
                  <m:sty m:val="p"/>
                </m:rPr>
                <m:t>}</m:t>
              </m:r>
            </m:oMath>
            <w:r>
              <w:t xml:space="preserve">, abs. </w:t>
            </w:r>
            <m:oMath>
              <m:r>
                <m:t>.06</m:t>
              </m:r>
            </m:oMath>
          </w:p>
        </w:tc>
      </w:tr>
      <w:tr>
        <w:tc>
          <w:tcPr/>
          <w:p>
            <w:pPr>
              <w:pStyle w:val="Compact"/>
              <w:jc w:val="left"/>
            </w:pPr>
            <w:r>
              <w:t xml:space="preserve">Props. </w:t>
            </w:r>
            <w:hyperlink w:anchor="prop:selfreinf">
              <w:r>
                <w:rPr>
                  <w:rStyle w:val="Hyperlink"/>
                </w:rPr>
                <w:t xml:space="preserve">5</w:t>
              </w:r>
            </w:hyperlink>
            <w:r>
              <w:t xml:space="preserve">–</w:t>
            </w:r>
            <w:hyperlink w:anchor="prop:twoworld">
              <w:r>
                <w:rPr>
                  <w:rStyle w:val="Hyperlink"/>
                </w:rPr>
                <w:t xml:space="preserve">6</w:t>
              </w:r>
            </w:hyperlink>
          </w:p>
        </w:tc>
        <w:tc>
          <w:tcPr/>
          <w:p>
            <w:pPr>
              <w:pStyle w:val="Compact"/>
              <w:jc w:val="left"/>
            </w:pPr>
            <w:r>
              <w:t xml:space="preserve">97.5%</w:t>
            </w:r>
            <w:r>
              <w:t xml:space="preserve"> </w:t>
            </w:r>
            <w:r>
              <w:rPr>
                <w:smallCaps/>
              </w:rPr>
              <w:t xml:space="preserve">sc</w:t>
            </w:r>
            <w:r>
              <w:t xml:space="preserve"> </w:t>
            </w:r>
            <w:r>
              <w:t xml:space="preserve">agreement; 4% sign match; the two-world boundary is pinned both ways (binary pools indistinguishable, a populated third cluster separates them at</w:t>
            </w:r>
            <w:r>
              <w:t xml:space="preserve"> </w:t>
            </w:r>
            <m:oMath>
              <m:r>
                <m:rPr>
                  <m:sty m:val="p"/>
                </m:rPr>
                <m:t>K</m:t>
              </m:r>
              <m:r>
                <m:rPr>
                  <m:sty m:val="p"/>
                </m:rPr>
                <m:t>S</m:t>
              </m:r>
              <m:r>
                <m:t> </m:t>
              </m:r>
              <m:r>
                <m:t>p</m:t>
              </m:r>
              <m:r>
                <m:rPr>
                  <m:sty m:val="p"/>
                </m:rPr>
                <m:t>&lt;</m:t>
              </m:r>
              <m:sSup>
                <m:e>
                  <m:r>
                    <m:t>10</m:t>
                  </m:r>
                </m:e>
                <m:sup>
                  <m:r>
                    <m:rPr>
                      <m:sty m:val="p"/>
                    </m:rPr>
                    <m:t>−</m:t>
                  </m:r>
                  <m:r>
                    <m:t>10</m:t>
                  </m:r>
                </m:sup>
              </m:sSup>
            </m:oMath>
            <w:r>
              <w:t xml:space="preserve">)</w:t>
            </w:r>
          </w:p>
        </w:tc>
      </w:tr>
      <w:tr>
        <w:tc>
          <w:tcPr/>
          <w:p>
            <w:pPr>
              <w:pStyle w:val="Compact"/>
              <w:jc w:val="left"/>
            </w:pPr>
            <w:r>
              <w:t xml:space="preserve">Rank invariance</w:t>
            </w:r>
          </w:p>
        </w:tc>
        <w:tc>
          <w:tcPr/>
          <w:p>
            <w:pPr>
              <w:pStyle w:val="Compact"/>
              <w:jc w:val="left"/>
            </w:pPr>
            <w:r>
              <w:t xml:space="preserve">3 distortions</w:t>
            </w:r>
            <w:r>
              <w:t xml:space="preserve"> </w:t>
            </w:r>
            <m:oMath>
              <m:r>
                <m:rPr>
                  <m:sty m:val="p"/>
                </m:rPr>
                <m:t>×</m:t>
              </m:r>
            </m:oMath>
            <w:r>
              <w:t xml:space="preserve"> </w:t>
            </w:r>
            <w:r>
              <w:t xml:space="preserve">100 pools</w:t>
            </w:r>
          </w:p>
        </w:tc>
      </w:tr>
      <w:tr>
        <w:tc>
          <w:tcPr/>
          <w:p>
            <w:pPr>
              <w:pStyle w:val="Compact"/>
              <w:jc w:val="left"/>
            </w:pPr>
            <w:r>
              <w:t xml:space="preserve">Estimator internals</w:t>
            </w:r>
          </w:p>
        </w:tc>
        <w:tc>
          <w:tcPr/>
          <w:p>
            <w:pPr>
              <w:pStyle w:val="Compact"/>
              <w:jc w:val="left"/>
            </w:pPr>
            <w:r>
              <w:t xml:space="preserve">permutation null variance (3</w:t>
            </w:r>
            <w:r>
              <w:t xml:space="preserve">,</w:t>
            </w:r>
            <w:r>
              <w:t xml:space="preserve">000 draws, 10% tol.), JS–EB identity to</w:t>
            </w:r>
            <w:r>
              <w:t xml:space="preserve"> </w:t>
            </w:r>
            <m:oMath>
              <m:sSup>
                <m:e>
                  <m:r>
                    <m:t>10</m:t>
                  </m:r>
                </m:e>
                <m:sup>
                  <m:r>
                    <m:rPr>
                      <m:sty m:val="p"/>
                    </m:rPr>
                    <m:t>−</m:t>
                  </m:r>
                  <m:r>
                    <m:t>12</m:t>
                  </m:r>
                </m:sup>
              </m:sSup>
            </m:oMath>
            <w:r>
              <w:t xml:space="preserve">, link</w:t>
            </w:r>
            <w:r>
              <w:t xml:space="preserve"> </w:t>
            </w:r>
            <w:hyperlink w:anchor="eq:link">
              <w:r>
                <w:rPr>
                  <w:rStyle w:val="Hyperlink"/>
                </w:rPr>
                <w:t xml:space="preserve">[eq:link]</w:t>
              </w:r>
            </w:hyperlink>
            <w:r>
              <w:t xml:space="preserve"> </w:t>
            </w:r>
            <w:r>
              <w:t xml:space="preserve">to rel. </w:t>
            </w:r>
            <m:oMath>
              <m:sSup>
                <m:e>
                  <m:r>
                    <m:t>10</m:t>
                  </m:r>
                </m:e>
                <m:sup>
                  <m:r>
                    <m:rPr>
                      <m:sty m:val="p"/>
                    </m:rPr>
                    <m:t>−</m:t>
                  </m:r>
                  <m:r>
                    <m:t>9</m:t>
                  </m:r>
                </m:sup>
              </m:sSup>
            </m:oMath>
            <w:r>
              <w:t xml:space="preserve">, permutation-invariance regression</w:t>
            </w:r>
          </w:p>
        </w:tc>
      </w:tr>
      <w:tr>
        <w:tc>
          <w:tcPr/>
          <w:p>
            <w:pPr>
              <w:pStyle w:val="Compact"/>
              <w:jc w:val="left"/>
            </w:pPr>
            <w:r>
              <w:t xml:space="preserve">Rejected alternatives</w:t>
            </w:r>
          </w:p>
        </w:tc>
        <w:tc>
          <w:tcPr/>
          <w:p>
            <w:pPr>
              <w:pStyle w:val="Compact"/>
              <w:jc w:val="left"/>
            </w:pPr>
            <w:r>
              <w:t xml:space="preserve">Kish ESS and the SAFE-under-VoI guarantee each have a test asserting their</w:t>
            </w:r>
            <w:r>
              <w:t xml:space="preserve"> </w:t>
            </w:r>
            <w:r>
              <w:rPr>
                <w:i/>
                <w:iCs/>
              </w:rPr>
              <w:t xml:space="preserve">failure</w:t>
            </w:r>
          </w:p>
        </w:tc>
      </w:tr>
    </w:tbl>
    <w:bookmarkEnd w:id="68"/>
    <w:p>
      <w:pPr>
        <w:pStyle w:val="BodyText"/>
      </w:pPr>
      <w:r>
        <w:t xml:space="preserve">Two entries deserve comment. The permutation-invariance test was added after a</w:t>
      </w:r>
      <w:r>
        <w:t xml:space="preserve"> </w:t>
      </w:r>
      <w:r>
        <w:t xml:space="preserve">defect in which the memoisation key made the</w:t>
      </w:r>
      <w:r>
        <w:t xml:space="preserve"> </w:t>
      </w:r>
      <w:r>
        <w:rPr>
          <w:i/>
          <w:iCs/>
        </w:rPr>
        <w:t xml:space="preserve">test</w:t>
      </w:r>
      <w:r>
        <w:t xml:space="preserve"> </w:t>
      </w:r>
      <w:r>
        <w:t xml:space="preserve">pass while the</w:t>
      </w:r>
      <w:r>
        <w:t xml:space="preserve"> </w:t>
      </w:r>
      <w:r>
        <w:t xml:space="preserve">estimator itself was order-dependent by up to</w:t>
      </w:r>
      <w:r>
        <w:t xml:space="preserve"> </w:t>
      </w:r>
      <m:oMath>
        <m:r>
          <m:t>0.10</m:t>
        </m:r>
      </m:oMath>
      <w:r>
        <w:t xml:space="preserve">; it now calls the internal</w:t>
      </w:r>
      <w:r>
        <w:t xml:space="preserve"> </w:t>
      </w:r>
      <w:r>
        <w:t xml:space="preserve">routine directly. And the last two rows are counter-tests that assert</w:t>
      </w:r>
      <w:r>
        <w:t xml:space="preserve"> </w:t>
      </w:r>
      <w:r>
        <w:rPr>
          <w:i/>
          <w:iCs/>
        </w:rPr>
        <w:t xml:space="preserve">failure</w:t>
      </w:r>
      <w:r>
        <w:t xml:space="preserve"> </w:t>
      </w:r>
      <w:r>
        <w:t xml:space="preserve">of rejected alternatives — the Kish effective-sample-size</w:t>
      </w:r>
      <w:r>
        <w:t xml:space="preserve"> </w:t>
      </w:r>
      <w:r>
        <w:t xml:space="preserve">formulation and the claim that the shipped default honours the SAFE stopping</w:t>
      </w:r>
      <w:r>
        <w:t xml:space="preserve"> </w:t>
      </w:r>
      <w:r>
        <w:t xml:space="preserve">guarantee — so that neither can be silently reinstated by a later change.</w:t>
      </w:r>
    </w:p>
    <w:bookmarkEnd w:id="69"/>
    <w:bookmarkStart w:id="70" w:name="sec:seeds"/>
    <w:p>
      <w:pPr>
        <w:pStyle w:val="Heading2"/>
      </w:pPr>
      <w:r>
        <w:t xml:space="preserve">A harness artifact, and dispersion across seeds</w:t>
      </w:r>
    </w:p>
    <w:p>
      <w:pPr>
        <w:pStyle w:val="FirstParagraph"/>
      </w:pPr>
      <w:r>
        <w:t xml:space="preserve">Two corrections to the synthetic results, both found by re-running what had</w:t>
      </w:r>
      <w:r>
        <w:t xml:space="preserve"> </w:t>
      </w:r>
      <w:r>
        <w:t xml:space="preserve">been single-seed measurements.</w:t>
      </w:r>
    </w:p>
    <w:p>
      <w:pPr>
        <w:pStyle w:val="BodyText"/>
      </w:pPr>
      <w:r>
        <w:rPr>
          <w:i/>
          <w:iCs/>
        </w:rPr>
        <w:t xml:space="preserve">Tie-breaking was rewarding</w:t>
      </w:r>
      <w:r>
        <w:rPr>
          <w:i/>
          <w:iCs/>
        </w:rPr>
        <w:t xml:space="preserve"> </w:t>
      </w:r>
      <w:r>
        <w:rPr>
          <w:i/>
          <w:iCs/>
          <w:smallCaps/>
        </w:rPr>
        <w:t xml:space="preserve">sc</w:t>
      </w:r>
      <w:r>
        <w:rPr>
          <w:i/>
          <w:iCs/>
        </w:rPr>
        <w:t xml:space="preserve"> </w:t>
      </w:r>
      <w:r>
        <w:rPr>
          <w:i/>
          <w:iCs/>
        </w:rPr>
        <w:t xml:space="preserve">for free.</w:t>
      </w:r>
      <w:r>
        <w:t xml:space="preserve"> </w:t>
      </w:r>
      <w:r>
        <w:t xml:space="preserve">The generator assigned the</w:t>
      </w:r>
      <w:r>
        <w:t xml:space="preserve"> </w:t>
      </w:r>
      <w:r>
        <w:t xml:space="preserve">correct answer the code</w:t>
      </w:r>
      <w:r>
        <w:t xml:space="preserve"> </w:t>
      </w:r>
      <m:oMath>
        <m:r>
          <m:t>0</m:t>
        </m:r>
      </m:oMath>
      <w:r>
        <w:t xml:space="preserve"> </w:t>
      </w:r>
      <w:r>
        <w:t xml:space="preserve">on every item, and</w:t>
      </w:r>
      <w:r>
        <w:t xml:space="preserve"> </w:t>
      </w:r>
      <w:r>
        <w:rPr>
          <w:rStyle w:val="VerbatimChar"/>
        </w:rPr>
        <w:t xml:space="preserve">argmax</w:t>
      </w:r>
      <w:r>
        <w:t xml:space="preserve"> </w:t>
      </w:r>
      <w:r>
        <w:t xml:space="preserve">breaks ties</w:t>
      </w:r>
      <w:r>
        <w:t xml:space="preserve"> </w:t>
      </w:r>
      <w:r>
        <w:t xml:space="preserve">toward the lowest index, so on any item whose vote was tied plain</w:t>
      </w:r>
      <w:r>
        <w:t xml:space="preserve"> </w:t>
      </w:r>
      <w:r>
        <w:rPr>
          <w:smallCaps/>
        </w:rPr>
        <w:t xml:space="preserve">sc</w:t>
      </w:r>
      <w:r>
        <w:t xml:space="preserve"> </w:t>
      </w:r>
      <w:r>
        <w:t xml:space="preserve">chose</w:t>
      </w:r>
      <w:r>
        <w:t xml:space="preserve"> </w:t>
      </w:r>
      <w:r>
        <w:t xml:space="preserve">correctly by construction:</w:t>
      </w:r>
      <w:r>
        <w:t xml:space="preserve"> </w:t>
      </w:r>
      <m:oMath>
        <m:r>
          <m:t>67.7</m:t>
        </m:r>
        <m:r>
          <m:rPr>
            <m:sty m:val="p"/>
          </m:rPr>
          <m:t>%</m:t>
        </m:r>
      </m:oMath>
      <w:r>
        <w:t xml:space="preserve"> </w:t>
      </w:r>
      <w:r>
        <w:t xml:space="preserve">on near-tied items against</w:t>
      </w:r>
      <w:r>
        <w:t xml:space="preserve"> </w:t>
      </w:r>
      <m:oMath>
        <m:r>
          <m:t>50.4</m:t>
        </m:r>
        <m:r>
          <m:rPr>
            <m:sty m:val="p"/>
          </m:rPr>
          <m:t>%</m:t>
        </m:r>
      </m:oMath>
      <w:r>
        <w:t xml:space="preserve"> </w:t>
      </w:r>
      <w:r>
        <w:t xml:space="preserve">for a</w:t>
      </w:r>
      <w:r>
        <w:t xml:space="preserve"> </w:t>
      </w:r>
      <w:r>
        <w:t xml:space="preserve">random tie-break, with</w:t>
      </w:r>
      <w:r>
        <w:t xml:space="preserve"> </w:t>
      </w:r>
      <m:oMath>
        <m:r>
          <m:t>31.8</m:t>
        </m:r>
        <m:r>
          <m:rPr>
            <m:sty m:val="p"/>
          </m:rPr>
          <m:t>%</m:t>
        </m:r>
      </m:oMath>
      <w:r>
        <w:t xml:space="preserve"> </w:t>
      </w:r>
      <w:r>
        <w:t xml:space="preserve">of items tied at</w:t>
      </w:r>
      <w:r>
        <w:t xml:space="preserve"> </w:t>
      </w:r>
      <m:oMath>
        <m:r>
          <m:t>K</m:t>
        </m:r>
        <m:r>
          <m:rPr>
            <m:sty m:val="p"/>
          </m:rPr>
          <m:t>=</m:t>
        </m:r>
        <m:r>
          <m:t>15</m:t>
        </m:r>
      </m:oMath>
      <w:r>
        <w:t xml:space="preserve">. Every method that</w:t>
      </w:r>
      <w:r>
        <w:t xml:space="preserve"> </w:t>
      </w:r>
      <w:r>
        <w:t xml:space="preserve">perturbs the weights off integers forfeits that subsidy, so the artifact</w:t>
      </w:r>
      <w:r>
        <w:t xml:space="preserve"> </w:t>
      </w:r>
      <w:r>
        <w:t xml:space="preserve">inflated the baseline and penalised the proposed method. It also produced a</w:t>
      </w:r>
      <w:r>
        <w:t xml:space="preserve"> </w:t>
      </w:r>
      <w:r>
        <w:t xml:space="preserve">spurious falsifier: at</w:t>
      </w:r>
      <w:r>
        <w:t xml:space="preserve"> </w:t>
      </w:r>
      <m:oMath>
        <m:r>
          <m:t>κ</m:t>
        </m:r>
        <m:r>
          <m:rPr>
            <m:sty m:val="p"/>
          </m:rPr>
          <m:t>=</m:t>
        </m:r>
        <m:r>
          <m:t>0</m:t>
        </m:r>
      </m:oMath>
      <w:r>
        <w:t xml:space="preserve">,</w:t>
      </w:r>
      <w:r>
        <w:t xml:space="preserve"> </w:t>
      </w:r>
      <w:r>
        <w:rPr>
          <w:smallCaps/>
        </w:rPr>
        <w:t xml:space="preserve">tact</w:t>
      </w:r>
      <w:r>
        <w:t xml:space="preserve">-dev averaged</w:t>
      </w:r>
      <w:r>
        <w:t xml:space="preserve"> </w:t>
      </w:r>
      <m:oMath>
        <m:r>
          <m:t>0.797</m:t>
        </m:r>
      </m:oMath>
      <w:r>
        <w:t xml:space="preserve"> </w:t>
      </w:r>
      <w:r>
        <w:t xml:space="preserve">against</w:t>
      </w:r>
      <w:r>
        <w:t xml:space="preserve"> </w:t>
      </w:r>
      <w:r>
        <w:rPr>
          <w:smallCaps/>
        </w:rPr>
        <w:t xml:space="preserve">sc</w:t>
      </w:r>
      <w:r>
        <w:t xml:space="preserve"> </w:t>
      </w:r>
      <w:r>
        <w:t xml:space="preserve">at</w:t>
      </w:r>
      <w:r>
        <w:t xml:space="preserve"> </w:t>
      </w:r>
      <m:oMath>
        <m:r>
          <m:t>0.818</m:t>
        </m:r>
      </m:oMath>
      <w:r>
        <w:t xml:space="preserve"> </w:t>
      </w:r>
      <w:r>
        <w:t xml:space="preserve">across ten seeds, tripping F2, while the exponents responsible were</w:t>
      </w:r>
      <w:r>
        <w:t xml:space="preserve"> </w:t>
      </w:r>
      <m:oMath>
        <m:r>
          <m:rPr>
            <m:sty m:val="p"/>
          </m:rPr>
          <m:t>|</m:t>
        </m:r>
        <m:r>
          <m:t>γ</m:t>
        </m:r>
        <m:r>
          <m:rPr>
            <m:sty m:val="p"/>
          </m:rPr>
          <m:t>|</m:t>
        </m:r>
        <m:r>
          <m:rPr>
            <m:sty m:val="p"/>
          </m:rPr>
          <m:t>≤</m:t>
        </m:r>
        <m:r>
          <m:t>0.05</m:t>
        </m:r>
      </m:oMath>
      <w:r>
        <w:t xml:space="preserve">. The items were near-ties whose tie-break had moved, not</w:t>
      </w:r>
      <w:r>
        <w:t xml:space="preserve"> </w:t>
      </w:r>
      <w:r>
        <w:t xml:space="preserve">items the exponent had reweighted. Answer codes are now permuted per item.</w:t>
      </w:r>
      <w:r>
        <w:t xml:space="preserve"> </w:t>
      </w:r>
      <w:r>
        <w:t xml:space="preserve">With the artifact removed,</w:t>
      </w:r>
      <w:r>
        <w:t xml:space="preserve"> </w:t>
      </w:r>
      <m:oMath>
        <m:r>
          <m:t>κ</m:t>
        </m:r>
        <m:r>
          <m:rPr>
            <m:sty m:val="p"/>
          </m:rPr>
          <m:t>=</m:t>
        </m:r>
        <m:r>
          <m:t>0</m:t>
        </m:r>
      </m:oMath>
      <w:r>
        <w:t xml:space="preserve"> </w:t>
      </w:r>
      <w:r>
        <w:t xml:space="preserve">gives</w:t>
      </w:r>
      <w:r>
        <w:t xml:space="preserve"> </w:t>
      </w:r>
      <m:oMath>
        <m:r>
          <m:t>0.758</m:t>
        </m:r>
      </m:oMath>
      <w:r>
        <w:t xml:space="preserve"> </w:t>
      </w:r>
      <w:r>
        <w:t xml:space="preserve">for both methods and</w:t>
      </w:r>
      <w:r>
        <w:t xml:space="preserve"> </w:t>
      </w:r>
      <w:r>
        <w:t xml:space="preserve">heterogeneous-</w:t>
      </w:r>
      <m:oMath>
        <m:r>
          <m:t>κ</m:t>
        </m:r>
      </m:oMath>
      <w:r>
        <w:t xml:space="preserve"> </w:t>
      </w:r>
      <w:r>
        <w:t xml:space="preserve">gives</w:t>
      </w:r>
      <w:r>
        <w:t xml:space="preserve"> </w:t>
      </w:r>
      <m:oMath>
        <m:r>
          <m:t>0.768</m:t>
        </m:r>
      </m:oMath>
      <w:r>
        <w:t xml:space="preserve"> </w:t>
      </w:r>
      <w:r>
        <w:t xml:space="preserve">for both: the dead zone behaves as</w:t>
      </w:r>
      <w:r>
        <w:t xml:space="preserve"> </w:t>
      </w:r>
      <w:r>
        <w:t xml:space="preserve">Proposition </w:t>
      </w:r>
      <w:hyperlink w:anchor="prop:sc">
        <w:r>
          <w:rPr>
            <w:rStyle w:val="Hyperlink"/>
          </w:rPr>
          <w:t xml:space="preserve">1</w:t>
        </w:r>
      </w:hyperlink>
      <w:r>
        <w:t xml:space="preserve"> </w:t>
      </w:r>
      <w:r>
        <w:t xml:space="preserve">states. All synthetic numbers in this paper are</w:t>
      </w:r>
      <w:r>
        <w:t xml:space="preserve"> </w:t>
      </w:r>
      <w:r>
        <w:t xml:space="preserve">post-fix.</w:t>
      </w:r>
    </w:p>
    <w:p>
      <w:pPr>
        <w:pStyle w:val="BodyText"/>
      </w:pPr>
      <w:r>
        <w:rPr>
          <w:i/>
          <w:iCs/>
        </w:rPr>
        <w:t xml:space="preserve">Dispersion.</w:t>
      </w:r>
      <w:r>
        <w:t xml:space="preserve"> </w:t>
      </w:r>
      <w:r>
        <w:t xml:space="preserve">Ten seeds per cell,</w:t>
      </w:r>
      <w:r>
        <w:t xml:space="preserve"> </w:t>
      </w:r>
      <m:oMath>
        <m:r>
          <m:t>400</m:t>
        </m:r>
      </m:oMath>
      <w:r>
        <w:t xml:space="preserve"> </w:t>
      </w:r>
      <w:r>
        <w:t xml:space="preserve">paired items each, bootstrap over</w:t>
      </w:r>
      <w:r>
        <w:t xml:space="preserve"> </w:t>
      </w:r>
      <w:r>
        <w:t xml:space="preserve">seeds. The extremes are stable to the third decimal (</w:t>
      </w:r>
      <m:oMath>
        <m:r>
          <m:t>1.000</m:t>
        </m:r>
        <m:r>
          <m:rPr>
            <m:sty m:val="p"/>
          </m:rPr>
          <m:t>±</m:t>
        </m:r>
        <m:r>
          <m:t>0.001</m:t>
        </m:r>
      </m:oMath>
      <w:r>
        <w:t xml:space="preserve"> </w:t>
      </w:r>
      <w:r>
        <w:t xml:space="preserve">at</w:t>
      </w:r>
      <w:r>
        <w:t xml:space="preserve"> </w:t>
      </w:r>
      <m:oMath>
        <m:r>
          <m:rPr>
            <m:sty m:val="p"/>
          </m:rPr>
          <m:t>|</m:t>
        </m:r>
        <m:r>
          <m:t>κ</m:t>
        </m:r>
        <m:r>
          <m:rPr>
            <m:sty m:val="p"/>
          </m:rPr>
          <m:t>|</m:t>
        </m:r>
        <m:r>
          <m:rPr>
            <m:sty m:val="p"/>
          </m:rPr>
          <m:t>≥</m:t>
        </m:r>
        <m:r>
          <m:t>0.4</m:t>
        </m:r>
      </m:oMath>
      <w:r>
        <w:t xml:space="preserve">). The mid-range deficit against SignGrid-dev is small but</w:t>
      </w:r>
      <w:r>
        <w:t xml:space="preserve"> </w:t>
      </w:r>
      <w:r>
        <w:t xml:space="preserve">real rather than noise:</w:t>
      </w:r>
      <w:r>
        <w:t xml:space="preserve"> </w:t>
      </w:r>
      <m:oMath>
        <m:r>
          <m:rPr>
            <m:sty m:val="p"/>
          </m:rPr>
          <m:t>−</m:t>
        </m:r>
        <m:r>
          <m:t>0.013</m:t>
        </m:r>
      </m:oMath>
      <w:r>
        <w:t xml:space="preserve"> </w:t>
      </w:r>
      <m:oMath>
        <m:r>
          <m:rPr>
            <m:sty m:val="p"/>
          </m:rPr>
          <m:t>[</m:t>
        </m:r>
        <m:r>
          <m:rPr>
            <m:sty m:val="p"/>
          </m:rPr>
          <m:t>−</m:t>
        </m:r>
        <m:r>
          <m:t>0.017</m:t>
        </m:r>
        <m:r>
          <m:rPr>
            <m:sty m:val="p"/>
          </m:rPr>
          <m:t>,</m:t>
        </m:r>
        <m:r>
          <m:rPr>
            <m:sty m:val="p"/>
          </m:rPr>
          <m:t>−</m:t>
        </m:r>
        <m:r>
          <m:t>0.009</m:t>
        </m:r>
        <m:r>
          <m:rPr>
            <m:sty m:val="p"/>
          </m:rPr>
          <m:t>]</m:t>
        </m:r>
      </m:oMath>
      <w:r>
        <w:t xml:space="preserve"> </w:t>
      </w:r>
      <w:r>
        <w:t xml:space="preserve">at</w:t>
      </w:r>
      <w:r>
        <w:t xml:space="preserve"> </w:t>
      </w:r>
      <m:oMath>
        <m:r>
          <m:t>κ</m:t>
        </m:r>
        <m:r>
          <m:rPr>
            <m:sty m:val="p"/>
          </m:rPr>
          <m:t>=</m:t>
        </m:r>
        <m:r>
          <m:rPr>
            <m:sty m:val="p"/>
          </m:rPr>
          <m:t>−</m:t>
        </m:r>
        <m:r>
          <m:t>0.2</m:t>
        </m:r>
      </m:oMath>
      <w:r>
        <w:t xml:space="preserve">,</w:t>
      </w:r>
      <w:r>
        <w:t xml:space="preserve"> </w:t>
      </w:r>
      <m:oMath>
        <m:r>
          <m:rPr>
            <m:sty m:val="p"/>
          </m:rPr>
          <m:t>−</m:t>
        </m:r>
        <m:r>
          <m:t>0.016</m:t>
        </m:r>
      </m:oMath>
      <w:r>
        <w:t xml:space="preserve"> </w:t>
      </w:r>
      <m:oMath>
        <m:r>
          <m:rPr>
            <m:sty m:val="p"/>
          </m:rPr>
          <m:t>[</m:t>
        </m:r>
        <m:r>
          <m:rPr>
            <m:sty m:val="p"/>
          </m:rPr>
          <m:t>−</m:t>
        </m:r>
        <m:r>
          <m:t>0.024</m:t>
        </m:r>
        <m:r>
          <m:rPr>
            <m:sty m:val="p"/>
          </m:rPr>
          <m:t>,</m:t>
        </m:r>
        <m:r>
          <m:rPr>
            <m:sty m:val="p"/>
          </m:rPr>
          <m:t>−</m:t>
        </m:r>
        <m:r>
          <m:t>0.009</m:t>
        </m:r>
        <m:r>
          <m:rPr>
            <m:sty m:val="p"/>
          </m:rPr>
          <m:t>]</m:t>
        </m:r>
      </m:oMath>
      <w:r>
        <w:t xml:space="preserve"> </w:t>
      </w:r>
      <w:r>
        <w:t xml:space="preserve">at</w:t>
      </w:r>
      <w:r>
        <w:t xml:space="preserve"> </w:t>
      </w:r>
      <m:oMath>
        <m:r>
          <m:rPr>
            <m:sty m:val="p"/>
          </m:rPr>
          <m:t>−</m:t>
        </m:r>
        <m:r>
          <m:t>0.1</m:t>
        </m:r>
      </m:oMath>
      <w:r>
        <w:t xml:space="preserve">,</w:t>
      </w:r>
      <w:r>
        <w:t xml:space="preserve"> </w:t>
      </w:r>
      <m:oMath>
        <m:r>
          <m:rPr>
            <m:sty m:val="p"/>
          </m:rPr>
          <m:t>−</m:t>
        </m:r>
        <m:r>
          <m:t>0.012</m:t>
        </m:r>
      </m:oMath>
      <w:r>
        <w:t xml:space="preserve"> </w:t>
      </w:r>
      <m:oMath>
        <m:r>
          <m:rPr>
            <m:sty m:val="p"/>
          </m:rPr>
          <m:t>[</m:t>
        </m:r>
        <m:r>
          <m:rPr>
            <m:sty m:val="p"/>
          </m:rPr>
          <m:t>−</m:t>
        </m:r>
        <m:r>
          <m:t>0.018</m:t>
        </m:r>
        <m:r>
          <m:rPr>
            <m:sty m:val="p"/>
          </m:rPr>
          <m:t>,</m:t>
        </m:r>
        <m:r>
          <m:rPr>
            <m:sty m:val="p"/>
          </m:rPr>
          <m:t>−</m:t>
        </m:r>
        <m:r>
          <m:t>0.005</m:t>
        </m:r>
        <m:r>
          <m:rPr>
            <m:sty m:val="p"/>
          </m:rPr>
          <m:t>]</m:t>
        </m:r>
      </m:oMath>
      <w:r>
        <w:t xml:space="preserve"> </w:t>
      </w:r>
      <w:r>
        <w:t xml:space="preserve">at</w:t>
      </w:r>
      <w:r>
        <w:t xml:space="preserve"> </w:t>
      </w:r>
      <m:oMath>
        <m:r>
          <m:rPr>
            <m:sty m:val="p"/>
          </m:rPr>
          <m:t>+</m:t>
        </m:r>
        <m:r>
          <m:t>0.1</m:t>
        </m:r>
      </m:oMath>
      <w:r>
        <w:t xml:space="preserve">,</w:t>
      </w:r>
      <w:r>
        <w:t xml:space="preserve"> </w:t>
      </w:r>
      <m:oMath>
        <m:r>
          <m:rPr>
            <m:sty m:val="p"/>
          </m:rPr>
          <m:t>−</m:t>
        </m:r>
        <m:r>
          <m:t>0.013</m:t>
        </m:r>
      </m:oMath>
      <w:r>
        <w:t xml:space="preserve"> </w:t>
      </w:r>
      <m:oMath>
        <m:r>
          <m:rPr>
            <m:sty m:val="p"/>
          </m:rPr>
          <m:t>[</m:t>
        </m:r>
        <m:r>
          <m:rPr>
            <m:sty m:val="p"/>
          </m:rPr>
          <m:t>−</m:t>
        </m:r>
        <m:r>
          <m:t>0.019</m:t>
        </m:r>
        <m:r>
          <m:rPr>
            <m:sty m:val="p"/>
          </m:rPr>
          <m:t>,</m:t>
        </m:r>
        <m:r>
          <m:rPr>
            <m:sty m:val="p"/>
          </m:rPr>
          <m:t>−</m:t>
        </m:r>
        <m:r>
          <m:t>0.008</m:t>
        </m:r>
        <m:r>
          <m:rPr>
            <m:sty m:val="p"/>
          </m:rPr>
          <m:t>]</m:t>
        </m:r>
      </m:oMath>
      <w:r>
        <w:t xml:space="preserve"> </w:t>
      </w:r>
      <w:r>
        <w:t xml:space="preserve">at</w:t>
      </w:r>
      <w:r>
        <w:t xml:space="preserve"> </w:t>
      </w:r>
      <m:oMath>
        <m:r>
          <m:rPr>
            <m:sty m:val="p"/>
          </m:rPr>
          <m:t>+</m:t>
        </m:r>
        <m:r>
          <m:t>0.2</m:t>
        </m:r>
      </m:oMath>
      <w:r>
        <w:t xml:space="preserve">, all</w:t>
      </w:r>
      <w:r>
        <w:t xml:space="preserve"> </w:t>
      </w:r>
      <m:oMath>
        <m:r>
          <m:t>p</m:t>
        </m:r>
        <m:r>
          <m:rPr>
            <m:sty m:val="p"/>
          </m:rPr>
          <m:t>&lt;</m:t>
        </m:r>
        <m:r>
          <m:t>0.001</m:t>
        </m:r>
      </m:oMath>
      <w:r>
        <w:t xml:space="preserve">. So is the advantage where the</w:t>
      </w:r>
      <w:r>
        <w:t xml:space="preserve"> </w:t>
      </w:r>
      <w:r>
        <w:t xml:space="preserve">paper claims it:</w:t>
      </w:r>
      <w:r>
        <w:t xml:space="preserve"> </w:t>
      </w:r>
      <m:oMath>
        <m:r>
          <m:rPr>
            <m:sty m:val="p"/>
          </m:rPr>
          <m:t>+</m:t>
        </m:r>
        <m:r>
          <m:t>0.032</m:t>
        </m:r>
      </m:oMath>
      <w:r>
        <w:t xml:space="preserve"> </w:t>
      </w:r>
      <m:oMath>
        <m:r>
          <m:rPr>
            <m:sty m:val="p"/>
          </m:rPr>
          <m:t>[</m:t>
        </m:r>
        <m:r>
          <m:rPr>
            <m:sty m:val="p"/>
          </m:rPr>
          <m:t>+</m:t>
        </m:r>
        <m:r>
          <m:t>0.027</m:t>
        </m:r>
        <m:r>
          <m:rPr>
            <m:sty m:val="p"/>
          </m:rPr>
          <m:t>,</m:t>
        </m:r>
        <m:r>
          <m:rPr>
            <m:sty m:val="p"/>
          </m:rPr>
          <m:t>+</m:t>
        </m:r>
        <m:r>
          <m:t>0.037</m:t>
        </m:r>
        <m:r>
          <m:rPr>
            <m:sty m:val="p"/>
          </m:rPr>
          <m:t>]</m:t>
        </m:r>
      </m:oMath>
      <w:r>
        <w:t xml:space="preserve"> </w:t>
      </w:r>
      <w:r>
        <w:t xml:space="preserve">on monotone compression and</w:t>
      </w:r>
      <w:r>
        <w:t xml:space="preserve"> </w:t>
      </w:r>
      <m:oMath>
        <m:r>
          <m:rPr>
            <m:sty m:val="p"/>
          </m:rPr>
          <m:t>+</m:t>
        </m:r>
        <m:r>
          <m:t>0.048</m:t>
        </m:r>
      </m:oMath>
      <w:r>
        <w:t xml:space="preserve"> </w:t>
      </w:r>
      <m:oMath>
        <m:r>
          <m:rPr>
            <m:sty m:val="p"/>
          </m:rPr>
          <m:t>[</m:t>
        </m:r>
        <m:r>
          <m:rPr>
            <m:sty m:val="p"/>
          </m:rPr>
          <m:t>+</m:t>
        </m:r>
        <m:r>
          <m:t>0.037</m:t>
        </m:r>
        <m:r>
          <m:rPr>
            <m:sty m:val="p"/>
          </m:rPr>
          <m:t>,</m:t>
        </m:r>
        <m:r>
          <m:rPr>
            <m:sty m:val="p"/>
          </m:rPr>
          <m:t>+</m:t>
        </m:r>
        <m:r>
          <m:t>0.059</m:t>
        </m:r>
        <m:r>
          <m:rPr>
            <m:sty m:val="p"/>
          </m:rPr>
          <m:t>]</m:t>
        </m:r>
      </m:oMath>
      <w:r>
        <w:t xml:space="preserve"> </w:t>
      </w:r>
      <w:r>
        <w:t xml:space="preserve">on confident echo. The one cell that changes sign</w:t>
      </w:r>
      <w:r>
        <w:t xml:space="preserve"> </w:t>
      </w:r>
      <w:r>
        <w:t xml:space="preserve">under the fix is heterogeneous-</w:t>
      </w:r>
      <m:oMath>
        <m:r>
          <m:t>κ</m:t>
        </m:r>
      </m:oMath>
      <w:r>
        <w:t xml:space="preserve">, now</w:t>
      </w:r>
      <w:r>
        <w:t xml:space="preserve"> </w:t>
      </w:r>
      <m:oMath>
        <m:r>
          <m:rPr>
            <m:sty m:val="p"/>
          </m:rPr>
          <m:t>+</m:t>
        </m:r>
        <m:r>
          <m:t>0.011</m:t>
        </m:r>
      </m:oMath>
      <w:r>
        <w:t xml:space="preserve"> </w:t>
      </w:r>
      <m:oMath>
        <m:r>
          <m:rPr>
            <m:sty m:val="p"/>
          </m:rPr>
          <m:t>[</m:t>
        </m:r>
        <m:r>
          <m:t>0.000</m:t>
        </m:r>
        <m:r>
          <m:rPr>
            <m:sty m:val="p"/>
          </m:rPr>
          <m:t>,</m:t>
        </m:r>
        <m:r>
          <m:rPr>
            <m:sty m:val="p"/>
          </m:rPr>
          <m:t>+</m:t>
        </m:r>
        <m:r>
          <m:t>0.031</m:t>
        </m:r>
        <m:r>
          <m:rPr>
            <m:sty m:val="p"/>
          </m:rPr>
          <m:t>]</m:t>
        </m:r>
      </m:oMath>
      <w:r>
        <w:t xml:space="preserve"> </w:t>
      </w:r>
      <w:r>
        <w:t xml:space="preserve">rather</w:t>
      </w:r>
      <w:r>
        <w:t xml:space="preserve"> </w:t>
      </w:r>
      <w:r>
        <w:t xml:space="preserve">than a loss. Reporting a single seed would have hidden both the artifact and</w:t>
      </w:r>
      <w:r>
        <w:t xml:space="preserve"> </w:t>
      </w:r>
      <w:r>
        <w:t xml:space="preserve">the fact that the mid-range gap is systematic.</w:t>
      </w:r>
    </w:p>
    <w:bookmarkEnd w:id="70"/>
    <w:bookmarkStart w:id="71" w:name="sec:real"/>
    <w:p>
      <w:pPr>
        <w:pStyle w:val="Heading2"/>
      </w:pPr>
      <w:r>
        <w:t xml:space="preserve">Real-trace validation</w:t>
      </w:r>
    </w:p>
    <w:p>
      <w:pPr>
        <w:pStyle w:val="FirstParagraph"/>
      </w:pPr>
      <w:r>
        <w:t xml:space="preserve">Validation on real traces used Claude Haiku 4.5 as the frozen model: 100 items</w:t>
      </w:r>
      <w:r>
        <w:t xml:space="preserve"> </w:t>
      </w:r>
      <w:r>
        <w:t xml:space="preserve">(50 GSM8K [</w:t>
      </w:r>
      <w:hyperlink w:anchor="bib:gsm8k2021">
        <w:r>
          <w:rPr>
            <w:rStyle w:val="Hyperlink"/>
          </w:rPr>
          <w:t xml:space="preserve">23</w:t>
        </w:r>
      </w:hyperlink>
      <w:r>
        <w:t xml:space="preserve">], 50 CommonsenseQA),</w:t>
      </w:r>
      <w:r>
        <w:t xml:space="preserve"> </w:t>
      </w:r>
      <w:r>
        <w:rPr>
          <w:i/>
          <w:iCs/>
        </w:rPr>
        <w:t xml:space="preserve">12</w:t>
      </w:r>
      <w:r>
        <w:t xml:space="preserve"> </w:t>
      </w:r>
      <w:r>
        <w:t xml:space="preserve">independent</w:t>
      </w:r>
      <w:r>
        <w:t xml:space="preserve"> </w:t>
      </w:r>
      <w:r>
        <w:t xml:space="preserve">chain-of-thought traces per item with verbalized confidence (1</w:t>
      </w:r>
      <w:r>
        <w:t xml:space="preserve">,</w:t>
      </w:r>
      <w:r>
        <w:t xml:space="preserve">200 traces</w:t>
      </w:r>
      <w:r>
        <w:t xml:space="preserve"> </w:t>
      </w:r>
      <w:r>
        <w:t xml:space="preserve">total), evaluated at</w:t>
      </w:r>
      <w:r>
        <w:t xml:space="preserve"> </w:t>
      </w:r>
      <m:oMath>
        <m:r>
          <m:t>K</m:t>
        </m:r>
        <m:r>
          <m:rPr>
            <m:sty m:val="p"/>
          </m:rPr>
          <m:t>=</m:t>
        </m:r>
        <m:r>
          <m:t>12</m:t>
        </m:r>
      </m:oMath>
      <w:r>
        <w:t xml:space="preserve"> </w:t>
      </w:r>
      <w:r>
        <w:t xml:space="preserve">with a 40/60 dev/test split. Four findings.</w:t>
      </w:r>
    </w:p>
    <w:p>
      <w:pPr>
        <w:pStyle w:val="BodyText"/>
      </w:pPr>
      <w:r>
        <w:rPr>
          <w:i/>
          <w:iCs/>
        </w:rPr>
        <w:t xml:space="preserve">(a) The calibration–discrimination distinction reverses on real data,</w:t>
      </w:r>
      <w:r>
        <w:rPr>
          <w:i/>
          <w:iCs/>
        </w:rPr>
        <w:t xml:space="preserve"> </w:t>
      </w:r>
      <w:r>
        <w:rPr>
          <w:i/>
          <w:iCs/>
        </w:rPr>
        <w:t xml:space="preserve">and</w:t>
      </w:r>
      <w:r>
        <w:rPr>
          <w:i/>
          <w:iCs/>
        </w:rPr>
        <w:t xml:space="preserve"> </w:t>
      </w:r>
      <w:r>
        <w:rPr>
          <w:i/>
          <w:iCs/>
          <w:smallCaps/>
        </w:rPr>
        <w:t xml:space="preserve">tact</w:t>
      </w:r>
      <w:r>
        <w:rPr>
          <w:i/>
          <w:iCs/>
        </w:rPr>
        <w:t xml:space="preserve"> </w:t>
      </w:r>
      <w:r>
        <w:rPr>
          <w:i/>
          <w:iCs/>
        </w:rPr>
        <w:t xml:space="preserve">reads it correctly.</w:t>
      </w:r>
      <w:r>
        <w:t xml:space="preserve"> </w:t>
      </w:r>
      <w:r>
        <w:t xml:space="preserve">The channel is</w:t>
      </w:r>
      <w:r>
        <w:t xml:space="preserve"> </w:t>
      </w:r>
      <w:r>
        <w:rPr>
          <w:i/>
          <w:iCs/>
        </w:rPr>
        <w:t xml:space="preserve">extremely well calibrated</w:t>
      </w:r>
      <w:r>
        <w:t xml:space="preserve"> </w:t>
      </w:r>
      <w:r>
        <w:t xml:space="preserve">in the usual sense:</w:t>
      </w:r>
      <w:r>
        <w:t xml:space="preserve"> </w:t>
      </w:r>
      <m:oMath>
        <m:r>
          <m:rPr>
            <m:sty m:val="p"/>
          </m:rPr>
          <m:t>E</m:t>
        </m:r>
        <m:r>
          <m:rPr>
            <m:sty m:val="p"/>
          </m:rPr>
          <m:t>C</m:t>
        </m:r>
        <m:r>
          <m:rPr>
            <m:sty m:val="p"/>
          </m:rPr>
          <m:t>E</m:t>
        </m:r>
        <m:r>
          <m:rPr>
            <m:sty m:val="p"/>
          </m:rPr>
          <m:t>=</m:t>
        </m:r>
        <m:r>
          <m:t>0.016</m:t>
        </m:r>
      </m:oMath>
      <w:r>
        <w:t xml:space="preserve">, far inside the</w:t>
      </w:r>
      <w:r>
        <w:t xml:space="preserve"> </w:t>
      </w:r>
      <m:oMath>
        <m:r>
          <m:t>0.10</m:t>
        </m:r>
      </m:oMath>
      <w:r>
        <w:t xml:space="preserve"> </w:t>
      </w:r>
      <w:r>
        <w:t xml:space="preserve">gate, so a</w:t>
      </w:r>
      <w:r>
        <w:t xml:space="preserve"> </w:t>
      </w:r>
      <w:r>
        <w:t xml:space="preserve">binary ECE gate</w:t>
      </w:r>
      <w:r>
        <w:t xml:space="preserve"> </w:t>
      </w:r>
      <w:r>
        <w:rPr>
          <w:i/>
          <w:iCs/>
        </w:rPr>
        <w:t xml:space="preserve">opens</w:t>
      </w:r>
      <w:r>
        <w:t xml:space="preserve"> </w:t>
      </w:r>
      <w:r>
        <w:t xml:space="preserve">and hands the channel to CISC. Yet the measured</w:t>
      </w:r>
      <w:r>
        <w:t xml:space="preserve"> </w:t>
      </w:r>
      <w:r>
        <w:t xml:space="preserve">within-item discrimination is</w:t>
      </w:r>
      <w:r>
        <w:t xml:space="preserve"> </w:t>
      </w:r>
      <m:oMath>
        <m:acc>
          <m:accPr>
            <m:chr m:val="̂"/>
          </m:accPr>
          <m:e>
            <m:r>
              <m:t>D</m:t>
            </m:r>
          </m:e>
        </m:acc>
        <m:r>
          <m:rPr>
            <m:sty m:val="p"/>
          </m:rPr>
          <m:t>=</m:t>
        </m:r>
        <m:r>
          <m:rPr>
            <m:sty m:val="p"/>
          </m:rPr>
          <m:t>−</m:t>
        </m:r>
        <m:r>
          <m:t>0.219</m:t>
        </m:r>
      </m:oMath>
      <w:r>
        <w:t xml:space="preserve"> </w:t>
      </w:r>
      <w:r>
        <w:t xml:space="preserve">with</w:t>
      </w:r>
      <w:r>
        <w:t xml:space="preserve"> </w:t>
      </w:r>
      <m:oMath>
        <m:r>
          <m:rPr>
            <m:sty m:val="p"/>
          </m:rPr>
          <m:t>S</m:t>
        </m:r>
        <m:r>
          <m:rPr>
            <m:sty m:val="p"/>
          </m:rPr>
          <m:t>E</m:t>
        </m:r>
        <m:r>
          <m:rPr>
            <m:sty m:val="p"/>
          </m:rPr>
          <m:t>=</m:t>
        </m:r>
        <m:r>
          <m:t>0.176</m:t>
        </m:r>
      </m:oMath>
      <w:r>
        <w:t xml:space="preserve"> </w:t>
      </w:r>
      <w:r>
        <w:t xml:space="preserve">(</w:t>
      </w:r>
      <m:oMath>
        <m:r>
          <m:t>z</m:t>
        </m:r>
        <m:r>
          <m:rPr>
            <m:sty m:val="p"/>
          </m:rPr>
          <m:t>=</m:t>
        </m:r>
        <m:r>
          <m:rPr>
            <m:sty m:val="p"/>
          </m:rPr>
          <m:t>−</m:t>
        </m:r>
        <m:r>
          <m:t>1.24</m:t>
        </m:r>
      </m:oMath>
      <w:r>
        <w:t xml:space="preserve">): no usable signal, and what little there is points the</w:t>
      </w:r>
      <w:r>
        <w:t xml:space="preserve"> </w:t>
      </w:r>
      <w:r>
        <w:rPr>
          <w:i/>
          <w:iCs/>
        </w:rPr>
        <w:t xml:space="preserve">wrong way</w:t>
      </w:r>
      <w:r>
        <w:t xml:space="preserve"> </w:t>
      </w:r>
      <w:r>
        <w:t xml:space="preserve">(math</w:t>
      </w:r>
      <w:r>
        <w:t xml:space="preserve"> </w:t>
      </w:r>
      <m:oMath>
        <m:r>
          <m:rPr>
            <m:sty m:val="p"/>
          </m:rPr>
          <m:t>−</m:t>
        </m:r>
        <m:r>
          <m:t>0.515</m:t>
        </m:r>
      </m:oMath>
      <w:r>
        <w:t xml:space="preserve">, commonsense</w:t>
      </w:r>
      <w:r>
        <w:t xml:space="preserve"> </w:t>
      </w:r>
      <m:oMath>
        <m:r>
          <m:rPr>
            <m:sty m:val="p"/>
          </m:rPr>
          <m:t>−</m:t>
        </m:r>
        <m:r>
          <m:t>0.173</m:t>
        </m:r>
      </m:oMath>
      <w:r>
        <w:t xml:space="preserve">; both groups negative).</w:t>
      </w:r>
      <w:r>
        <w:t xml:space="preserve"> </w:t>
      </w:r>
      <w:r>
        <w:t xml:space="preserve">This is the exact mirror image of the synthetic case in which ECE wrongly</w:t>
      </w:r>
      <w:r>
        <w:t xml:space="preserve"> </w:t>
      </w:r>
      <w:r>
        <w:rPr>
          <w:i/>
          <w:iCs/>
        </w:rPr>
        <w:t xml:space="preserve">closed</w:t>
      </w:r>
      <w:r>
        <w:t xml:space="preserve"> </w:t>
      </w:r>
      <w:r>
        <w:t xml:space="preserve">the gate on a discriminative channel (Section </w:t>
      </w:r>
      <w:hyperlink w:anchor="sec:setup">
        <w:r>
          <w:rPr>
            <w:rStyle w:val="Hyperlink"/>
          </w:rPr>
          <w:t xml:space="preserve">3</w:t>
        </w:r>
      </w:hyperlink>
      <w:r>
        <w:t xml:space="preserve">):</w:t>
      </w:r>
      <w:r>
        <w:t xml:space="preserve"> </w:t>
      </w:r>
      <w:r>
        <w:t xml:space="preserve">on real traces ECE wrongly</w:t>
      </w:r>
      <w:r>
        <w:t xml:space="preserve"> </w:t>
      </w:r>
      <w:r>
        <w:rPr>
          <w:i/>
          <w:iCs/>
        </w:rPr>
        <w:t xml:space="preserve">opens</w:t>
      </w:r>
      <w:r>
        <w:t xml:space="preserve"> </w:t>
      </w:r>
      <w:r>
        <w:t xml:space="preserve">it on a non-discriminative one.</w:t>
      </w:r>
      <w:r>
        <w:t xml:space="preserve"> </w:t>
      </w:r>
      <w:r>
        <w:t xml:space="preserve">Calibration is uninformative about voting utility in both directions, and a</w:t>
      </w:r>
      <w:r>
        <w:t xml:space="preserve"> </w:t>
      </w:r>
      <w:r>
        <w:t xml:space="preserve">signed discrimination statistic is what distinguishes them.</w:t>
      </w:r>
    </w:p>
    <w:p>
      <w:pPr>
        <w:pStyle w:val="BodyText"/>
      </w:pPr>
      <w:r>
        <w:rPr>
          <w:i/>
          <w:iCs/>
        </w:rPr>
        <w:t xml:space="preserve">(b) The dead zone fires, and costs exactly nothing.</w:t>
      </w:r>
      <w:r>
        <w:t xml:space="preserve"> </w:t>
      </w:r>
      <w:r>
        <w:t xml:space="preserve">With</w:t>
      </w:r>
      <w:r>
        <w:t xml:space="preserve"> </w:t>
      </w:r>
      <m:oMath>
        <m:r>
          <m:rPr>
            <m:sty m:val="p"/>
          </m:rPr>
          <m:t>|</m:t>
        </m:r>
        <m:r>
          <m:t>z</m:t>
        </m:r>
        <m:r>
          <m:rPr>
            <m:sty m:val="p"/>
          </m:rPr>
          <m:t>|</m:t>
        </m:r>
        <m:r>
          <m:rPr>
            <m:sty m:val="p"/>
          </m:rPr>
          <m:t>&lt;</m:t>
        </m:r>
        <m:r>
          <m:t>ν</m:t>
        </m:r>
      </m:oMath>
      <w:r>
        <w:t xml:space="preserve">,</w:t>
      </w:r>
      <w:r>
        <w:t xml:space="preserve"> </w:t>
      </w:r>
      <w:r>
        <w:rPr>
          <w:smallCaps/>
        </w:rPr>
        <w:t xml:space="preserve">tact</w:t>
      </w:r>
      <w:r>
        <w:t xml:space="preserve">-dev,</w:t>
      </w:r>
      <w:r>
        <w:t xml:space="preserve"> </w:t>
      </w:r>
      <w:r>
        <w:rPr>
          <w:smallCaps/>
        </w:rPr>
        <w:t xml:space="preserve">tact</w:t>
      </w:r>
      <w:r>
        <w:t xml:space="preserve">-LF and</w:t>
      </w:r>
      <w:r>
        <w:t xml:space="preserve"> </w:t>
      </w:r>
      <w:r>
        <w:rPr>
          <w:smallCaps/>
        </w:rPr>
        <w:t xml:space="preserve">tact</w:t>
      </w:r>
      <w:r>
        <w:t xml:space="preserve">-group all return</w:t>
      </w:r>
      <w:r>
        <w:t xml:space="preserve"> </w:t>
      </w:r>
      <m:oMath>
        <m:r>
          <m:t>γ</m:t>
        </m:r>
        <m:r>
          <m:rPr>
            <m:sty m:val="p"/>
          </m:rPr>
          <m:t>=</m:t>
        </m:r>
        <m:r>
          <m:t>0</m:t>
        </m:r>
      </m:oMath>
      <w:r>
        <w:t xml:space="preserve"> </w:t>
      </w:r>
      <w:r>
        <w:t xml:space="preserve">and are bit-identical</w:t>
      </w:r>
      <w:r>
        <w:t xml:space="preserve"> </w:t>
      </w:r>
      <w:r>
        <w:t xml:space="preserve">to</w:t>
      </w:r>
      <w:r>
        <w:t xml:space="preserve"> </w:t>
      </w:r>
      <w:r>
        <w:rPr>
          <w:smallCaps/>
        </w:rPr>
        <w:t xml:space="preserve">sc</w:t>
      </w:r>
      <w:r>
        <w:t xml:space="preserve"> </w:t>
      </w:r>
      <w:r>
        <w:t xml:space="preserve">on every test item (</w:t>
      </w:r>
      <m:oMath>
        <m:r>
          <m:rPr>
            <m:sty m:val="p"/>
          </m:rPr>
          <m:t>+</m:t>
        </m:r>
        <m:r>
          <m:t>0</m:t>
        </m:r>
        <m:r>
          <m:rPr>
            <m:sty m:val="p"/>
          </m:rPr>
          <m:t>/</m:t>
        </m:r>
        <m:r>
          <m:rPr>
            <m:sty m:val="p"/>
          </m:rPr>
          <m:t>−</m:t>
        </m:r>
        <m:r>
          <m:t>0</m:t>
        </m:r>
      </m:oMath>
      <w:r>
        <w:t xml:space="preserve"> </w:t>
      </w:r>
      <w:r>
        <w:t xml:space="preserve">discordant pairs,</w:t>
      </w:r>
      <w:r>
        <w:t xml:space="preserve"> </w:t>
      </w:r>
      <m:oMath>
        <m:r>
          <m:t>p</m:t>
        </m:r>
        <m:r>
          <m:rPr>
            <m:sty m:val="p"/>
          </m:rPr>
          <m:t>=</m:t>
        </m:r>
        <m:r>
          <m:t>1</m:t>
        </m:r>
      </m:oMath>
      <w:r>
        <w:t xml:space="preserve">). All methods score</w:t>
      </w:r>
      <w:r>
        <w:t xml:space="preserve"> </w:t>
      </w:r>
      <m:oMath>
        <m:r>
          <m:t>0.917</m:t>
        </m:r>
      </m:oMath>
      <w:r>
        <w:t xml:space="preserve">. This is the pre-registered null-direction prediction of</w:t>
      </w:r>
      <w:r>
        <w:t xml:space="preserve"> </w:t>
      </w:r>
      <w:r>
        <w:t xml:space="preserve">Section </w:t>
      </w:r>
      <w:hyperlink w:anchor="sec:limits">
        <w:r>
          <w:rPr>
            <w:rStyle w:val="Hyperlink"/>
          </w:rPr>
          <w:t xml:space="preserve">9</w:t>
        </w:r>
      </w:hyperlink>
      <w:r>
        <w:t xml:space="preserve"> </w:t>
      </w:r>
      <w:r>
        <w:t xml:space="preserve">confirmed on real data: where the channel carries no</w:t>
      </w:r>
      <w:r>
        <w:t xml:space="preserve"> </w:t>
      </w:r>
      <w:r>
        <w:t xml:space="preserve">signal, the method is free.</w:t>
      </w:r>
    </w:p>
    <w:p>
      <w:pPr>
        <w:pStyle w:val="BodyText"/>
      </w:pPr>
      <w:r>
        <w:rPr>
          <w:i/>
          <w:iCs/>
        </w:rPr>
        <w:t xml:space="preserve">(c) Saturation is the binding constraint, not the estimator.</w:t>
      </w:r>
      <w:r>
        <w:t xml:space="preserve"> </w:t>
      </w:r>
      <w:r>
        <w:t xml:space="preserve">Trace-level</w:t>
      </w:r>
      <w:r>
        <w:t xml:space="preserve"> </w:t>
      </w:r>
      <w:r>
        <w:t xml:space="preserve">accuracy is</w:t>
      </w:r>
      <w:r>
        <w:t xml:space="preserve"> </w:t>
      </w:r>
      <m:oMath>
        <m:r>
          <m:t>0.958</m:t>
        </m:r>
      </m:oMath>
      <w:r>
        <w:t xml:space="preserve"> </w:t>
      </w:r>
      <w:r>
        <w:t xml:space="preserve">on GSM8K and</w:t>
      </w:r>
      <w:r>
        <w:t xml:space="preserve"> </w:t>
      </w:r>
      <m:oMath>
        <m:r>
          <m:t>0.847</m:t>
        </m:r>
      </m:oMath>
      <w:r>
        <w:t xml:space="preserve"> </w:t>
      </w:r>
      <w:r>
        <w:t xml:space="preserve">on CommonsenseQA, so only</w:t>
      </w:r>
      <w:r>
        <w:t xml:space="preserve"> </w:t>
      </w:r>
      <m:oMath>
        <m:r>
          <m:t>12</m:t>
        </m:r>
      </m:oMath>
      <w:r>
        <w:t xml:space="preserve"> </w:t>
      </w:r>
      <w:r>
        <w:t xml:space="preserve">of</w:t>
      </w:r>
      <w:r>
        <w:t xml:space="preserve"> </w:t>
      </w:r>
      <m:oMath>
        <m:r>
          <m:t>100</m:t>
        </m:r>
      </m:oMath>
      <w:r>
        <w:t xml:space="preserve"> </w:t>
      </w:r>
      <w:r>
        <w:t xml:space="preserve">items contain both a correct and an incorrect trace, the only items a</w:t>
      </w:r>
      <w:r>
        <w:t xml:space="preserve"> </w:t>
      </w:r>
      <w:r>
        <w:t xml:space="preserve">within-item rank statistic can use. The estimator is not underpowered by</w:t>
      </w:r>
      <w:r>
        <w:t xml:space="preserve"> </w:t>
      </w:r>
      <w:r>
        <w:t xml:space="preserve">design; the benchmark simply does not present the model with enough genuine</w:t>
      </w:r>
      <w:r>
        <w:t xml:space="preserve"> </w:t>
      </w:r>
      <w:r>
        <w:t xml:space="preserve">uncertainty. Exposing non-null coupling on a strong model requires harder item</w:t>
      </w:r>
      <w:r>
        <w:t xml:space="preserve"> </w:t>
      </w:r>
      <w:r>
        <w:t xml:space="preserve">pools, not more traces per item.</w:t>
      </w:r>
    </w:p>
    <w:p>
      <w:pPr>
        <w:pStyle w:val="BodyText"/>
      </w:pPr>
      <w:r>
        <w:rPr>
          <w:i/>
          <w:iCs/>
        </w:rPr>
        <w:t xml:space="preserve">(d) Verbalized confidence is tie-heavy.</w:t>
      </w:r>
      <w:r>
        <w:t xml:space="preserve"> </w:t>
      </w:r>
      <w:r>
        <w:t xml:space="preserve">Two values (</w:t>
      </w:r>
      <m:oMath>
        <m:r>
          <m:t>0.99</m:t>
        </m:r>
      </m:oMath>
      <w:r>
        <w:t xml:space="preserve">,</w:t>
      </w:r>
      <w:r>
        <w:t xml:space="preserve"> </w:t>
      </w:r>
      <m:oMath>
        <m:r>
          <m:t>0.95</m:t>
        </m:r>
      </m:oMath>
      <w:r>
        <w:t xml:space="preserve">)</w:t>
      </w:r>
      <w:r>
        <w:t xml:space="preserve"> </w:t>
      </w:r>
      <w:r>
        <w:t xml:space="preserve">account for</w:t>
      </w:r>
      <w:r>
        <w:t xml:space="preserve"> </w:t>
      </w:r>
      <m:oMath>
        <m:r>
          <m:t>49</m:t>
        </m:r>
        <m:r>
          <m:rPr>
            <m:sty m:val="p"/>
          </m:rPr>
          <m:t>%</m:t>
        </m:r>
      </m:oMath>
      <w:r>
        <w:t xml:space="preserve"> </w:t>
      </w:r>
      <w:r>
        <w:t xml:space="preserve">of all reports, activating the tie-safe degeneration path of</w:t>
      </w:r>
      <w:r>
        <w:t xml:space="preserve"> </w:t>
      </w:r>
      <w:hyperlink w:anchor="eq:vdw">
        <w:r>
          <w:rPr>
            <w:rStyle w:val="Hyperlink"/>
          </w:rPr>
          <w:t xml:space="preserve">[eq:vdw]</w:t>
        </w:r>
      </w:hyperlink>
      <w:r>
        <w:t xml:space="preserve"> </w:t>
      </w:r>
      <w:r>
        <w:t xml:space="preserve">on many items.</w:t>
      </w:r>
    </w:p>
    <w:p>
      <w:pPr>
        <w:pStyle w:val="BodyText"/>
      </w:pPr>
      <w:r>
        <w:t xml:space="preserve">Scope of this first campaign: one model, two benchmarks,</w:t>
      </w:r>
      <w:r>
        <w:t xml:space="preserve"> </w:t>
      </w:r>
      <m:oMath>
        <m:r>
          <m:t>K</m:t>
        </m:r>
        <m:r>
          <m:rPr>
            <m:sty m:val="p"/>
          </m:rPr>
          <m:t>=</m:t>
        </m:r>
        <m:r>
          <m:t>12</m:t>
        </m:r>
      </m:oMath>
      <w:r>
        <w:t xml:space="preserve">. It confirms</w:t>
      </w:r>
      <w:r>
        <w:t xml:space="preserve"> </w:t>
      </w:r>
      <w:r>
        <w:t xml:space="preserve">the null-direction prediction and the calibration–discrimination argument, and</w:t>
      </w:r>
      <w:r>
        <w:t xml:space="preserve"> </w:t>
      </w:r>
      <w:r>
        <w:t xml:space="preserve">it is not evidence that</w:t>
      </w:r>
      <w:r>
        <w:t xml:space="preserve"> </w:t>
      </w:r>
      <w:r>
        <w:rPr>
          <w:smallCaps/>
        </w:rPr>
        <w:t xml:space="preserve">tact</w:t>
      </w:r>
      <w:r>
        <w:t xml:space="preserve"> </w:t>
      </w:r>
      <w:r>
        <w:t xml:space="preserve">improves accuracy, since the channel carried no</w:t>
      </w:r>
      <w:r>
        <w:t xml:space="preserve"> </w:t>
      </w:r>
      <w:r>
        <w:t xml:space="preserve">signal to exploit. Finding (c) predicts what to do about that, and</w:t>
      </w:r>
      <w:r>
        <w:t xml:space="preserve"> </w:t>
      </w:r>
      <w:r>
        <w:t xml:space="preserve">Section </w:t>
      </w:r>
      <w:hyperlink w:anchor="sec:hard">
        <w:r>
          <w:rPr>
            <w:rStyle w:val="Hyperlink"/>
          </w:rPr>
          <w:t xml:space="preserve">8.8</w:t>
        </w:r>
      </w:hyperlink>
      <w:r>
        <w:t xml:space="preserve"> </w:t>
      </w:r>
      <w:r>
        <w:t xml:space="preserve">does it.</w:t>
      </w:r>
    </w:p>
    <w:bookmarkEnd w:id="71"/>
    <w:bookmarkStart w:id="73" w:name="sec:hard"/>
    <w:p>
      <w:pPr>
        <w:pStyle w:val="Heading2"/>
      </w:pPr>
      <w:r>
        <w:t xml:space="preserve">Confirmatory campaign on harder items</w:t>
      </w:r>
    </w:p>
    <w:p>
      <w:pPr>
        <w:pStyle w:val="FirstParagraph"/>
      </w:pPr>
      <w:r>
        <w:t xml:space="preserve">Finding (c) predicts that a channel measured as null on saturated benchmarks</w:t>
      </w:r>
      <w:r>
        <w:t xml:space="preserve"> </w:t>
      </w:r>
      <w:r>
        <w:t xml:space="preserve">should become measurable on items the model finds genuinely uncertain. A</w:t>
      </w:r>
      <w:r>
        <w:t xml:space="preserve"> </w:t>
      </w:r>
      <w:r>
        <w:t xml:space="preserve">pre-registered follow-up tests that prediction:</w:t>
      </w:r>
      <w:r>
        <w:t xml:space="preserve"> </w:t>
      </w:r>
      <m:oMath>
        <m:r>
          <m:t>119</m:t>
        </m:r>
      </m:oMath>
      <w:r>
        <w:t xml:space="preserve"> </w:t>
      </w:r>
      <w:r>
        <w:t xml:space="preserve">MATH level-5 problems</w:t>
      </w:r>
      <w:r>
        <w:t xml:space="preserve"> </w:t>
      </w:r>
      <w:r>
        <w:t xml:space="preserve">[</w:t>
      </w:r>
      <w:hyperlink w:anchor="bib:math500">
        <w:r>
          <w:rPr>
            <w:rStyle w:val="Hyperlink"/>
          </w:rPr>
          <w:t xml:space="preserve">24</w:t>
        </w:r>
      </w:hyperlink>
      <w:r>
        <w:t xml:space="preserve">,</w:t>
      </w:r>
      <w:hyperlink w:anchor="bib:lightman2024verify">
        <w:r>
          <w:rPr>
            <w:rStyle w:val="Hyperlink"/>
          </w:rPr>
          <w:t xml:space="preserve">25</w:t>
        </w:r>
      </w:hyperlink>
      <w:r>
        <w:t xml:space="preserve">],</w:t>
      </w:r>
      <w:r>
        <w:t xml:space="preserve"> </w:t>
      </w:r>
      <m:oMath>
        <m:r>
          <m:t>16</m:t>
        </m:r>
      </m:oMath>
      <w:r>
        <w:t xml:space="preserve"> </w:t>
      </w:r>
      <w:r>
        <w:t xml:space="preserve">traces each from the same frozen</w:t>
      </w:r>
      <w:r>
        <w:t xml:space="preserve"> </w:t>
      </w:r>
      <w:r>
        <w:t xml:space="preserve">model, a</w:t>
      </w:r>
      <w:r>
        <w:t xml:space="preserve"> </w:t>
      </w:r>
      <m:oMath>
        <m:r>
          <m:t>30</m:t>
        </m:r>
      </m:oMath>
      <w:r>
        <w:t xml:space="preserve">-item sign set and an</w:t>
      </w:r>
      <w:r>
        <w:t xml:space="preserve"> </w:t>
      </w:r>
      <m:oMath>
        <m:r>
          <m:t>89</m:t>
        </m:r>
      </m:oMath>
      <w:r>
        <w:t xml:space="preserve">-item evaluation set drawn from the</w:t>
      </w:r>
      <w:r>
        <w:t xml:space="preserve"> </w:t>
      </w:r>
      <w:r>
        <w:t xml:space="preserve">registered list before any trace was collected, and five hypotheses (H1–H5)</w:t>
      </w:r>
      <w:r>
        <w:t xml:space="preserve"> </w:t>
      </w:r>
      <w:r>
        <w:t xml:space="preserve">fixed in advance.</w:t>
      </w:r>
    </w:p>
    <w:p>
      <w:pPr>
        <w:pStyle w:val="BodyText"/>
      </w:pPr>
      <w:r>
        <w:rPr>
          <w:i/>
          <w:iCs/>
        </w:rPr>
        <w:t xml:space="preserve">The channel is real.</w:t>
      </w:r>
      <w:r>
        <w:t xml:space="preserve"> </w:t>
      </w:r>
      <w:r>
        <w:t xml:space="preserve">On the evaluation set the pooled statistic is</w:t>
      </w:r>
      <w:r>
        <w:t xml:space="preserve"> </w:t>
      </w:r>
      <m:oMath>
        <m:acc>
          <m:accPr>
            <m:chr m:val="̂"/>
          </m:accPr>
          <m:e>
            <m:r>
              <m:t>D</m:t>
            </m:r>
          </m:e>
        </m:acc>
        <m:r>
          <m:rPr>
            <m:sty m:val="p"/>
          </m:rPr>
          <m:t>=</m:t>
        </m:r>
        <m:r>
          <m:rPr>
            <m:sty m:val="p"/>
          </m:rPr>
          <m:t>+</m:t>
        </m:r>
        <m:r>
          <m:t>0.250</m:t>
        </m:r>
      </m:oMath>
      <w:r>
        <w:t xml:space="preserve"> </w:t>
      </w:r>
      <w:r>
        <w:t xml:space="preserve">with</w:t>
      </w:r>
      <w:r>
        <w:t xml:space="preserve"> </w:t>
      </w:r>
      <m:oMath>
        <m:r>
          <m:rPr>
            <m:sty m:val="p"/>
          </m:rPr>
          <m:t>S</m:t>
        </m:r>
        <m:r>
          <m:rPr>
            <m:sty m:val="p"/>
          </m:rPr>
          <m:t>E</m:t>
        </m:r>
        <m:r>
          <m:rPr>
            <m:sty m:val="p"/>
          </m:rPr>
          <m:t>=</m:t>
        </m:r>
        <m:r>
          <m:t>0.098</m:t>
        </m:r>
      </m:oMath>
      <w:r>
        <w:t xml:space="preserve">, so</w:t>
      </w:r>
      <w:r>
        <w:t xml:space="preserve"> </w:t>
      </w:r>
      <m:oMath>
        <m:r>
          <m:t>z</m:t>
        </m:r>
        <m:r>
          <m:rPr>
            <m:sty m:val="p"/>
          </m:rPr>
          <m:t>=</m:t>
        </m:r>
        <m:r>
          <m:rPr>
            <m:sty m:val="p"/>
          </m:rPr>
          <m:t>+</m:t>
        </m:r>
        <m:r>
          <m:t>2.54</m:t>
        </m:r>
      </m:oMath>
      <w:r>
        <w:t xml:space="preserve"> </w:t>
      </w:r>
      <w:r>
        <w:t xml:space="preserve">and H1 passes. This is</w:t>
      </w:r>
      <w:r>
        <w:t xml:space="preserve"> </w:t>
      </w:r>
      <w:r>
        <w:t xml:space="preserve">the first real-trace evidence that verbalized confidence carries positive</w:t>
      </w:r>
      <w:r>
        <w:t xml:space="preserve"> </w:t>
      </w:r>
      <w:r>
        <w:t xml:space="preserve">within-item discrimination; the same measurement on GSM8K/CommonsenseQA gave</w:t>
      </w:r>
      <w:r>
        <w:t xml:space="preserve"> </w:t>
      </w:r>
      <m:oMath>
        <m:r>
          <m:rPr>
            <m:sty m:val="p"/>
          </m:rPr>
          <m:t>−</m:t>
        </m:r>
        <m:r>
          <m:t>0.219</m:t>
        </m:r>
      </m:oMath>
      <w:r>
        <w:t xml:space="preserve"> </w:t>
      </w:r>
      <w:r>
        <w:t xml:space="preserve">(</w:t>
      </w:r>
      <m:oMath>
        <m:r>
          <m:t>z</m:t>
        </m:r>
        <m:r>
          <m:rPr>
            <m:sty m:val="p"/>
          </m:rPr>
          <m:t>=</m:t>
        </m:r>
        <m:r>
          <m:rPr>
            <m:sty m:val="p"/>
          </m:rPr>
          <m:t>−</m:t>
        </m:r>
        <m:r>
          <m:t>1.24</m:t>
        </m:r>
      </m:oMath>
      <w:r>
        <w:t xml:space="preserve">).</w:t>
      </w:r>
    </w:p>
    <w:p>
      <w:pPr>
        <w:pStyle w:val="BodyText"/>
      </w:pPr>
      <w:r>
        <w:rPr>
          <w:i/>
          <w:iCs/>
        </w:rPr>
        <w:t xml:space="preserve">The endpoint was unpassable for any method.</w:t>
      </w:r>
      <w:r>
        <w:t xml:space="preserve"> </w:t>
      </w:r>
      <w:r>
        <w:t xml:space="preserve">The realized substrate</w:t>
      </w:r>
      <w:r>
        <w:t xml:space="preserve"> </w:t>
      </w:r>
      <w:r>
        <w:t xml:space="preserve">saturated again: per-trace accuracy</w:t>
      </w:r>
      <w:r>
        <w:t xml:space="preserve"> </w:t>
      </w:r>
      <m:oMath>
        <m:r>
          <m:t>0.819</m:t>
        </m:r>
      </m:oMath>
      <w:r>
        <w:t xml:space="preserve">,</w:t>
      </w:r>
      <w:r>
        <w:t xml:space="preserve"> </w:t>
      </w:r>
      <w:r>
        <w:rPr>
          <w:smallCaps/>
        </w:rPr>
        <w:t xml:space="preserve">sc</w:t>
      </w:r>
      <w:r>
        <w:t xml:space="preserve"> </w:t>
      </w:r>
      <m:oMath>
        <m:r>
          <m:t>0.888</m:t>
        </m:r>
      </m:oMath>
      <w:r>
        <w:t xml:space="preserve">, a decisive</w:t>
      </w:r>
      <w:r>
        <w:t xml:space="preserve"> </w:t>
      </w:r>
      <w:r>
        <w:t xml:space="preserve">stratum of</w:t>
      </w:r>
      <w:r>
        <w:t xml:space="preserve"> </w:t>
      </w:r>
      <m:oMath>
        <m:r>
          <m:t>10</m:t>
        </m:r>
      </m:oMath>
      <w:r>
        <w:t xml:space="preserve"> </w:t>
      </w:r>
      <w:r>
        <w:t xml:space="preserve">of</w:t>
      </w:r>
      <w:r>
        <w:t xml:space="preserve"> </w:t>
      </w:r>
      <m:oMath>
        <m:r>
          <m:t>89</m:t>
        </m:r>
      </m:oMath>
      <w:r>
        <w:t xml:space="preserve"> </w:t>
      </w:r>
      <w:r>
        <w:t xml:space="preserve">items, and the correct answer present in the pool on</w:t>
      </w:r>
      <w:r>
        <w:t xml:space="preserve"> </w:t>
      </w:r>
      <w:r>
        <w:t xml:space="preserve">only</w:t>
      </w:r>
      <w:r>
        <w:t xml:space="preserve"> </w:t>
      </w:r>
      <m:oMath>
        <m:r>
          <m:t>4</m:t>
        </m:r>
      </m:oMath>
      <w:r>
        <w:t xml:space="preserve"> </w:t>
      </w:r>
      <w:r>
        <w:t xml:space="preserve">of those. The in-pool</w:t>
      </w:r>
      <w:r>
        <w:t xml:space="preserve"> </w:t>
      </w:r>
      <w:r>
        <w:rPr>
          <w:i/>
          <w:iCs/>
        </w:rPr>
        <w:t xml:space="preserve">oracle</w:t>
      </w:r>
      <w:r>
        <w:t xml:space="preserve"> </w:t>
      </w:r>
      <w:r>
        <w:t xml:space="preserve">therefore tops out at</w:t>
      </w:r>
      <w:r>
        <w:t xml:space="preserve"> </w:t>
      </w:r>
      <m:oMath>
        <m:r>
          <m:rPr>
            <m:sty m:val="p"/>
          </m:rPr>
          <m:t>+</m:t>
        </m:r>
        <m:r>
          <m:t>4</m:t>
        </m:r>
        <m:r>
          <m:rPr>
            <m:sty m:val="p"/>
          </m:rPr>
          <m:t>/</m:t>
        </m:r>
        <m:r>
          <m:rPr>
            <m:sty m:val="p"/>
          </m:rPr>
          <m:t>−</m:t>
        </m:r>
        <m:r>
          <m:t>0</m:t>
        </m:r>
      </m:oMath>
      <w:r>
        <w:t xml:space="preserve">,</w:t>
      </w:r>
      <w:r>
        <w:t xml:space="preserve"> </w:t>
      </w:r>
      <w:r>
        <w:t xml:space="preserve">exact one-sided</w:t>
      </w:r>
      <w:r>
        <w:t xml:space="preserve"> </w:t>
      </w:r>
      <m:oMath>
        <m:r>
          <m:t>p</m:t>
        </m:r>
        <m:r>
          <m:rPr>
            <m:sty m:val="p"/>
          </m:rPr>
          <m:t>=</m:t>
        </m:r>
        <m:r>
          <m:t>0.0625</m:t>
        </m:r>
      </m:oMath>
      <w:r>
        <w:t xml:space="preserve">. H2 fails, but it fails for every conceivable</w:t>
      </w:r>
      <w:r>
        <w:t xml:space="preserve"> </w:t>
      </w:r>
      <w:r>
        <w:t xml:space="preserve">aggregation method including a perfect one, so the failure is a property of</w:t>
      </w:r>
      <w:r>
        <w:t xml:space="preserve"> </w:t>
      </w:r>
      <w:r>
        <w:t xml:space="preserve">the substrate rather than of the estimator.</w:t>
      </w:r>
    </w:p>
    <w:p>
      <w:pPr>
        <w:pStyle w:val="BodyText"/>
      </w:pPr>
      <w:r>
        <w:rPr>
          <w:i/>
          <w:iCs/>
        </w:rPr>
        <w:t xml:space="preserve">Abstention behaved as designed.</w:t>
      </w:r>
      <w:r>
        <w:t xml:space="preserve"> </w:t>
      </w:r>
      <w:r>
        <w:rPr>
          <w:smallCaps/>
        </w:rPr>
        <w:t xml:space="preserve">tact</w:t>
      </w:r>
      <w:r>
        <w:t xml:space="preserve"> </w:t>
      </w:r>
      <w:r>
        <w:t xml:space="preserve">returned</w:t>
      </w:r>
      <w:r>
        <w:t xml:space="preserve"> </w:t>
      </w:r>
      <m:oMath>
        <m:r>
          <m:t>γ</m:t>
        </m:r>
        <m:r>
          <m:rPr>
            <m:sty m:val="p"/>
          </m:rPr>
          <m:t>=</m:t>
        </m:r>
        <m:r>
          <m:t>0</m:t>
        </m:r>
      </m:oMath>
      <w:r>
        <w:t xml:space="preserve">, with</w:t>
      </w:r>
      <w:r>
        <w:t xml:space="preserve"> </w:t>
      </w:r>
      <w:r>
        <w:t xml:space="preserve">alarms E4 and E2 firing on the label-free path and the sign set holding too</w:t>
      </w:r>
      <w:r>
        <w:t xml:space="preserve"> </w:t>
      </w:r>
      <w:r>
        <w:t xml:space="preserve">few informative items to supply a semi-label-free sign. The vote is therefore</w:t>
      </w:r>
      <w:r>
        <w:t xml:space="preserve"> </w:t>
      </w:r>
      <w:r>
        <w:t xml:space="preserve">bit-identical to</w:t>
      </w:r>
      <w:r>
        <w:t xml:space="preserve"> </w:t>
      </w:r>
      <w:r>
        <w:rPr>
          <w:smallCaps/>
        </w:rPr>
        <w:t xml:space="preserve">sc</w:t>
      </w:r>
      <w:r>
        <w:t xml:space="preserve"> </w:t>
      </w:r>
      <w:r>
        <w:t xml:space="preserve">at</w:t>
      </w:r>
      <w:r>
        <w:t xml:space="preserve"> </w:t>
      </w:r>
      <m:oMath>
        <m:r>
          <m:t>0.888</m:t>
        </m:r>
      </m:oMath>
      <w:r>
        <w:t xml:space="preserve"> </w:t>
      </w:r>
      <w:r>
        <w:t xml:space="preserve">(H3, H4 pass). The cost of acting anyway is</w:t>
      </w:r>
      <w:r>
        <w:t xml:space="preserve"> </w:t>
      </w:r>
      <w:r>
        <w:t xml:space="preserve">visible in the same table: best-single-confidence, the trivial baseline that</w:t>
      </w:r>
      <w:r>
        <w:t xml:space="preserve"> </w:t>
      </w:r>
      <w:r>
        <w:t xml:space="preserve">always trusts the channel, loses</w:t>
      </w:r>
      <w:r>
        <w:t xml:space="preserve"> </w:t>
      </w:r>
      <m:oMath>
        <m:r>
          <m:t>4.5</m:t>
        </m:r>
      </m:oMath>
      <w:r>
        <w:t xml:space="preserve"> </w:t>
      </w:r>
      <w:r>
        <w:t xml:space="preserve">points at</w:t>
      </w:r>
      <w:r>
        <w:t xml:space="preserve"> </w:t>
      </w:r>
      <m:oMath>
        <m:r>
          <m:t>0.843</m:t>
        </m:r>
      </m:oMath>
      <w:r>
        <w:t xml:space="preserve">.</w:t>
      </w:r>
    </w:p>
    <w:bookmarkStart w:id="72" w:name="tab:hard"/>
    <w:p>
      <w:pPr>
        <w:pStyle w:val="TableCaption"/>
      </w:pPr>
      <w:r>
        <w:t xml:space="preserve">Confirmatory campaign, MATH level-5 evaluation set (</w:t>
      </w:r>
      <m:oMath>
        <m:r>
          <m:t>89</m:t>
        </m:r>
      </m:oMath>
      <w:r>
        <w:t xml:space="preserve"> </w:t>
      </w:r>
      <w:r>
        <w:t xml:space="preserve">items,</w:t>
      </w:r>
      <w:r>
        <w:t xml:space="preserve"> </w:t>
      </w:r>
      <m:oMath>
        <m:r>
          <m:t>K</m:t>
        </m:r>
        <m:r>
          <m:rPr>
            <m:sty m:val="p"/>
          </m:rPr>
          <m:t>=</m:t>
        </m:r>
        <m:r>
          <m:t>16</m:t>
        </m:r>
      </m:oMath>
      <w:r>
        <w:t xml:space="preserve">). Every method replays the same cached pools. The duplication</w:t>
      </w:r>
      <w:r>
        <w:t xml:space="preserve"> </w:t>
      </w:r>
      <w:r>
        <w:t xml:space="preserve">channel is inert because no reasoning text was collected, so dedup-</w:t>
      </w:r>
      <w:r>
        <w:rPr>
          <w:smallCaps/>
        </w:rPr>
        <w:t xml:space="preserve">sc</w:t>
      </w:r>
      <w:r>
        <w:t xml:space="preserve"> </w:t>
      </w:r>
      <w:r>
        <w:t xml:space="preserve">coincides with</w:t>
      </w:r>
      <w:r>
        <w:t xml:space="preserve"> </w:t>
      </w:r>
      <w:r>
        <w:rPr>
          <w:smallCaps/>
        </w:rPr>
        <w:t xml:space="preserve">sc</w:t>
      </w:r>
      <w:r>
        <w:t xml:space="preserve"> </w:t>
      </w:r>
      <w:r>
        <w:t xml:space="preserve">by construction.</w:t>
      </w:r>
    </w:p>
    <w:tbl>
      <w:tblPr>
        <w:tblStyle w:val="Table"/>
        <w:tblW w:type="auto" w:w="0"/>
        <w:tblLook w:firstRow="1" w:lastRow="0" w:firstColumn="0" w:lastColumn="0" w:noHBand="0" w:noVBand="0" w:val="0020"/>
        <w:tblCaption w:val="Confirmatory campaign, MATH level-5 evaluation set (89 items, K{=}16). Every method replays the same cached pools. The duplication channel is inert because no reasoning text was collected, so dedup-sc coincides with sc by construction."/>
      </w:tblPr>
      <w:tblGrid>
        <w:gridCol w:w="2640"/>
        <w:gridCol w:w="2640"/>
        <w:gridCol w:w="2640"/>
      </w:tblGrid>
      <w:tr>
        <w:trPr>
          <w:tblHeader w:val="on"/>
        </w:trPr>
        <w:tc>
          <w:tcPr/>
          <w:p>
            <w:pPr>
              <w:pStyle w:val="Compact"/>
              <w:jc w:val="left"/>
            </w:pPr>
            <w:r>
              <w:t xml:space="preserve">Method</w:t>
            </w:r>
          </w:p>
        </w:tc>
        <w:tc>
          <w:tcPr/>
          <w:p>
            <w:pPr>
              <w:pStyle w:val="Compact"/>
              <w:jc w:val="center"/>
            </w:pPr>
            <w:r>
              <w:t xml:space="preserve">Accuracy</w:t>
            </w:r>
          </w:p>
        </w:tc>
        <w:tc>
          <w:tcPr/>
          <w:p>
            <w:pPr>
              <w:pStyle w:val="Compact"/>
              <w:jc w:val="center"/>
            </w:pPr>
            <w:r>
              <w:t xml:space="preserve">net vs. </w:t>
            </w:r>
            <w:r>
              <w:rPr>
                <w:smallCaps/>
              </w:rPr>
              <w:t xml:space="preserve">sc</w:t>
            </w:r>
          </w:p>
        </w:tc>
      </w:tr>
      <w:tr>
        <w:tc>
          <w:tcPr/>
          <w:p>
            <w:pPr>
              <w:pStyle w:val="Compact"/>
              <w:jc w:val="left"/>
            </w:pPr>
            <w:r>
              <w:rPr>
                <w:smallCaps/>
              </w:rPr>
              <w:t xml:space="preserve">sc</w:t>
            </w:r>
            <w:r>
              <w:t xml:space="preserve"> </w:t>
            </w:r>
            <w:r>
              <w:t xml:space="preserve">/ dedup-</w:t>
            </w:r>
            <w:r>
              <w:rPr>
                <w:smallCaps/>
              </w:rPr>
              <w:t xml:space="preserve">sc</w:t>
            </w:r>
            <w:r>
              <w:t xml:space="preserve"> </w:t>
            </w:r>
            <w:r>
              <w:t xml:space="preserve">/ CISC-linear</w:t>
            </w:r>
          </w:p>
        </w:tc>
        <w:tc>
          <w:tcPr/>
          <w:p>
            <w:pPr>
              <w:pStyle w:val="Compact"/>
              <w:jc w:val="center"/>
            </w:pPr>
            <m:oMath>
              <m:r>
                <m:t>0.888</m:t>
              </m:r>
            </m:oMath>
          </w:p>
        </w:tc>
        <w:tc>
          <w:tcPr/>
          <w:p>
            <w:pPr>
              <w:pStyle w:val="Compact"/>
              <w:jc w:val="center"/>
            </w:pPr>
            <w:r>
              <w:t xml:space="preserve">—</w:t>
            </w:r>
          </w:p>
        </w:tc>
      </w:tr>
      <w:tr>
        <w:tc>
          <w:tcPr/>
          <w:p>
            <w:pPr>
              <w:pStyle w:val="Compact"/>
              <w:jc w:val="left"/>
            </w:pPr>
            <w:r>
              <w:rPr>
                <w:smallCaps/>
              </w:rPr>
              <w:t xml:space="preserve">tact</w:t>
            </w:r>
            <w:r>
              <w:t xml:space="preserve">-LF</w:t>
            </w:r>
          </w:p>
        </w:tc>
        <w:tc>
          <w:tcPr/>
          <w:p>
            <w:pPr>
              <w:pStyle w:val="Compact"/>
              <w:jc w:val="center"/>
            </w:pPr>
            <m:oMath>
              <m:r>
                <m:t>0.888</m:t>
              </m:r>
            </m:oMath>
          </w:p>
        </w:tc>
        <w:tc>
          <w:tcPr/>
          <w:p>
            <w:pPr>
              <w:pStyle w:val="Compact"/>
              <w:jc w:val="center"/>
            </w:pPr>
            <m:oMath>
              <m:r>
                <m:rPr>
                  <m:sty m:val="p"/>
                </m:rPr>
                <m:t>+</m:t>
              </m:r>
              <m:r>
                <m:t>0</m:t>
              </m:r>
              <m:r>
                <m:rPr>
                  <m:sty m:val="p"/>
                </m:rPr>
                <m:t>/</m:t>
              </m:r>
              <m:r>
                <m:rPr>
                  <m:sty m:val="p"/>
                </m:rPr>
                <m:t>−</m:t>
              </m:r>
              <m:r>
                <m:t>0</m:t>
              </m:r>
            </m:oMath>
          </w:p>
        </w:tc>
      </w:tr>
      <w:tr>
        <w:tc>
          <w:tcPr/>
          <w:p>
            <w:pPr>
              <w:pStyle w:val="Compact"/>
              <w:jc w:val="left"/>
            </w:pPr>
            <w:r>
              <w:rPr>
                <w:smallCaps/>
              </w:rPr>
              <w:t xml:space="preserve">tact</w:t>
            </w:r>
            <w:r>
              <w:t xml:space="preserve">-semi-LF</w:t>
            </w:r>
          </w:p>
        </w:tc>
        <w:tc>
          <w:tcPr/>
          <w:p>
            <w:pPr>
              <w:pStyle w:val="Compact"/>
              <w:jc w:val="center"/>
            </w:pPr>
            <m:oMath>
              <m:r>
                <m:t>0.888</m:t>
              </m:r>
            </m:oMath>
          </w:p>
        </w:tc>
        <w:tc>
          <w:tcPr/>
          <w:p>
            <w:pPr>
              <w:pStyle w:val="Compact"/>
              <w:jc w:val="center"/>
            </w:pPr>
            <m:oMath>
              <m:r>
                <m:rPr>
                  <m:sty m:val="p"/>
                </m:rPr>
                <m:t>+</m:t>
              </m:r>
              <m:r>
                <m:t>0</m:t>
              </m:r>
              <m:r>
                <m:rPr>
                  <m:sty m:val="p"/>
                </m:rPr>
                <m:t>/</m:t>
              </m:r>
              <m:r>
                <m:rPr>
                  <m:sty m:val="p"/>
                </m:rPr>
                <m:t>−</m:t>
              </m:r>
              <m:r>
                <m:t>0</m:t>
              </m:r>
            </m:oMath>
          </w:p>
        </w:tc>
      </w:tr>
      <w:tr>
        <w:tc>
          <w:tcPr/>
          <w:p>
            <w:pPr>
              <w:pStyle w:val="Compact"/>
              <w:jc w:val="left"/>
            </w:pPr>
            <w:r>
              <w:t xml:space="preserve">best-single-confidence</w:t>
            </w:r>
          </w:p>
        </w:tc>
        <w:tc>
          <w:tcPr/>
          <w:p>
            <w:pPr>
              <w:pStyle w:val="Compact"/>
              <w:jc w:val="center"/>
            </w:pPr>
            <m:oMath>
              <m:r>
                <m:t>0.843</m:t>
              </m:r>
            </m:oMath>
          </w:p>
        </w:tc>
        <w:tc>
          <w:tcPr/>
          <w:p>
            <w:pPr>
              <w:pStyle w:val="Compact"/>
              <w:jc w:val="center"/>
            </w:pPr>
            <m:oMath>
              <m:r>
                <m:rPr>
                  <m:sty m:val="p"/>
                </m:rPr>
                <m:t>+</m:t>
              </m:r>
              <m:r>
                <m:t>1</m:t>
              </m:r>
              <m:r>
                <m:rPr>
                  <m:sty m:val="p"/>
                </m:rPr>
                <m:t>/</m:t>
              </m:r>
              <m:r>
                <m:rPr>
                  <m:sty m:val="p"/>
                </m:rPr>
                <m:t>−</m:t>
              </m:r>
              <m:r>
                <m:t>5</m:t>
              </m:r>
            </m:oMath>
          </w:p>
        </w:tc>
      </w:tr>
      <w:tr>
        <w:tc>
          <w:tcPr/>
          <w:p>
            <w:pPr>
              <w:pStyle w:val="Compact"/>
              <w:jc w:val="left"/>
            </w:pPr>
            <w:r>
              <w:t xml:space="preserve">in-pool oracle (ceiling)</w:t>
            </w:r>
          </w:p>
        </w:tc>
        <w:tc>
          <w:tcPr/>
          <w:p>
            <w:pPr>
              <w:pStyle w:val="Compact"/>
              <w:jc w:val="center"/>
            </w:pPr>
            <m:oMath>
              <m:r>
                <m:t>0.933</m:t>
              </m:r>
            </m:oMath>
          </w:p>
        </w:tc>
        <w:tc>
          <w:tcPr/>
          <w:p>
            <w:pPr>
              <w:pStyle w:val="Compact"/>
              <w:jc w:val="center"/>
            </w:pPr>
            <m:oMath>
              <m:r>
                <m:rPr>
                  <m:sty m:val="p"/>
                </m:rPr>
                <m:t>+</m:t>
              </m:r>
              <m:r>
                <m:t>4</m:t>
              </m:r>
              <m:r>
                <m:rPr>
                  <m:sty m:val="p"/>
                </m:rPr>
                <m:t>/</m:t>
              </m:r>
              <m:r>
                <m:rPr>
                  <m:sty m:val="p"/>
                </m:rPr>
                <m:t>−</m:t>
              </m:r>
              <m:r>
                <m:t>0</m:t>
              </m:r>
            </m:oMath>
          </w:p>
        </w:tc>
      </w:tr>
    </w:tbl>
    <w:bookmarkEnd w:id="72"/>
    <w:p>
      <w:pPr>
        <w:pStyle w:val="BodyText"/>
      </w:pPr>
      <w:r>
        <w:t xml:space="preserve">One caveat from this campaign transfers beyond</w:t>
      </w:r>
      <w:r>
        <w:t xml:space="preserve"> </w:t>
      </w:r>
      <w:r>
        <w:rPr>
          <w:smallCaps/>
        </w:rPr>
        <w:t xml:space="preserve">tact</w:t>
      </w:r>
      <w:r>
        <w:t xml:space="preserve">. Measured difficulty</w:t>
      </w:r>
      <w:r>
        <w:t xml:space="preserve"> </w:t>
      </w:r>
      <w:r>
        <w:t xml:space="preserve">depended on the collection protocol: a</w:t>
      </w:r>
      <w:r>
        <w:t xml:space="preserve"> </w:t>
      </w:r>
      <m:oMath>
        <m:r>
          <m:t>30</m:t>
        </m:r>
      </m:oMath>
      <w:r>
        <w:t xml:space="preserve">-problem-per-call probe put</w:t>
      </w:r>
      <w:r>
        <w:t xml:space="preserve"> </w:t>
      </w:r>
      <w:r>
        <w:t xml:space="preserve">level-5 plurality accuracy at</w:t>
      </w:r>
      <w:r>
        <w:t xml:space="preserve"> </w:t>
      </w:r>
      <m:oMath>
        <m:r>
          <m:t>0.40</m:t>
        </m:r>
      </m:oMath>
      <w:r>
        <w:t xml:space="preserve">, while the</w:t>
      </w:r>
      <w:r>
        <w:t xml:space="preserve"> </w:t>
      </w:r>
      <m:oMath>
        <m:r>
          <m:t>15</m:t>
        </m:r>
      </m:oMath>
      <w:r>
        <w:t xml:space="preserve">-problem-per-call</w:t>
      </w:r>
      <w:r>
        <w:t xml:space="preserve"> </w:t>
      </w:r>
      <w:r>
        <w:t xml:space="preserve">confirmatory run yielded</w:t>
      </w:r>
      <w:r>
        <w:t xml:space="preserve"> </w:t>
      </w:r>
      <m:oMath>
        <m:r>
          <m:t>0.888</m:t>
        </m:r>
      </m:oMath>
      <w:r>
        <w:t xml:space="preserve"> </w:t>
      </w:r>
      <w:r>
        <w:t xml:space="preserve">on the same stratum. Batch size belongs in</w:t>
      </w:r>
      <w:r>
        <w:t xml:space="preserve"> </w:t>
      </w:r>
      <w:r>
        <w:t xml:space="preserve">the experimental record whenever traces are collected in batches.</w:t>
      </w:r>
    </w:p>
    <w:bookmarkEnd w:id="73"/>
    <w:bookmarkStart w:id="75" w:name="sec:window"/>
    <w:p>
      <w:pPr>
        <w:pStyle w:val="Heading2"/>
      </w:pPr>
      <w:r>
        <w:t xml:space="preserve">How wide is the addressable stratum?</w:t>
      </w:r>
    </w:p>
    <w:p>
      <w:pPr>
        <w:pStyle w:val="FirstParagraph"/>
      </w:pPr>
      <w:r>
        <w:t xml:space="preserve">Both campaigns failed their endpoint for the same reason, which suggests</w:t>
      </w:r>
      <w:r>
        <w:t xml:space="preserve"> </w:t>
      </w:r>
      <w:r>
        <w:t xml:space="preserve">measuring that reason directly. Define the</w:t>
      </w:r>
      <w:r>
        <w:t xml:space="preserve"> </w:t>
      </w:r>
      <w:r>
        <w:rPr>
          <w:i/>
          <w:iCs/>
        </w:rPr>
        <w:t xml:space="preserve">window</w:t>
      </w:r>
      <w:r>
        <w:t xml:space="preserve"> </w:t>
      </w:r>
      <w:r>
        <w:t xml:space="preserve">as the fraction of</w:t>
      </w:r>
      <w:r>
        <w:t xml:space="preserve"> </w:t>
      </w:r>
      <w:r>
        <w:t xml:space="preserve">items where the plurality is wrong</w:t>
      </w:r>
      <w:r>
        <w:t xml:space="preserve"> </w:t>
      </w:r>
      <w:r>
        <w:rPr>
          <w:i/>
          <w:iCs/>
        </w:rPr>
        <w:t xml:space="preserve">and</w:t>
      </w:r>
      <w:r>
        <w:t xml:space="preserve"> </w:t>
      </w:r>
      <w:r>
        <w:t xml:space="preserve">the correct answer is present</w:t>
      </w:r>
      <w:r>
        <w:t xml:space="preserve"> </w:t>
      </w:r>
      <w:r>
        <w:t xml:space="preserve">in the pool: the ceiling for any label-free aggregation method, since nothing</w:t>
      </w:r>
      <w:r>
        <w:t xml:space="preserve"> </w:t>
      </w:r>
      <w:r>
        <w:t xml:space="preserve">outside it can be changed.</w:t>
      </w:r>
    </w:p>
    <w:p>
      <w:pPr>
        <w:pStyle w:val="BodyText"/>
      </w:pPr>
      <w:r>
        <w:t xml:space="preserve">The window was measured on five substrates spanning two domains</w:t>
      </w:r>
      <w:r>
        <w:t xml:space="preserve"> </w:t>
      </w:r>
      <w:r>
        <w:t xml:space="preserve">(Table </w:t>
      </w:r>
      <w:hyperlink w:anchor="tab:window">
        <w:r>
          <w:rPr>
            <w:rStyle w:val="Hyperlink"/>
          </w:rPr>
          <w:t xml:space="preserve">6</w:t>
        </w:r>
      </w:hyperlink>
      <w:r>
        <w:t xml:space="preserve">). For code generation, where an executable test suite</w:t>
      </w:r>
      <w:r>
        <w:t xml:space="preserve"> </w:t>
      </w:r>
      <w:r>
        <w:t xml:space="preserve">supplies per-sample ground truth and the window might reasonably be expected</w:t>
      </w:r>
      <w:r>
        <w:t xml:space="preserve"> </w:t>
      </w:r>
      <w:r>
        <w:t xml:space="preserve">to widen,</w:t>
      </w:r>
      <w:r>
        <w:t xml:space="preserve"> </w:t>
      </w:r>
      <m:oMath>
        <m:r>
          <m:t>40</m:t>
        </m:r>
      </m:oMath>
      <w:r>
        <w:t xml:space="preserve"> </w:t>
      </w:r>
      <w:r>
        <w:t xml:space="preserve">LeetCode Medium/Hard problems [</w:t>
      </w:r>
      <w:hyperlink w:anchor="bib:leetcodedataset">
        <w:r>
          <w:rPr>
            <w:rStyle w:val="Hyperlink"/>
          </w:rPr>
          <w:t xml:space="preserve">26</w:t>
        </w:r>
      </w:hyperlink>
      <w:r>
        <w:t xml:space="preserve">] were</w:t>
      </w:r>
      <w:r>
        <w:t xml:space="preserve"> </w:t>
      </w:r>
      <w:r>
        <w:t xml:space="preserve">solved</w:t>
      </w:r>
      <w:r>
        <w:t xml:space="preserve"> </w:t>
      </w:r>
      <m:oMath>
        <m:r>
          <m:t>8</m:t>
        </m:r>
      </m:oMath>
      <w:r>
        <w:t xml:space="preserve"> </w:t>
      </w:r>
      <w:r>
        <w:t xml:space="preserve">times each and graded against the benchmark’s hidden suites, with</w:t>
      </w:r>
      <w:r>
        <w:t xml:space="preserve"> </w:t>
      </w:r>
      <w:r>
        <w:t xml:space="preserve">the baseline taken as the largest behavioural cluster over probe inputs</w:t>
      </w:r>
      <w:r>
        <w:t xml:space="preserve"> </w:t>
      </w:r>
      <w:r>
        <w:t xml:space="preserve">(never expected outputs). The window is</w:t>
      </w:r>
      <w:r>
        <w:t xml:space="preserve"> </w:t>
      </w:r>
      <m:oMath>
        <m:r>
          <m:t>3</m:t>
        </m:r>
        <m:r>
          <m:rPr>
            <m:sty m:val="p"/>
          </m:rPr>
          <m:t>/</m:t>
        </m:r>
        <m:r>
          <m:t>40</m:t>
        </m:r>
        <m:r>
          <m:rPr>
            <m:sty m:val="p"/>
          </m:rPr>
          <m:t>=</m:t>
        </m:r>
        <m:r>
          <m:t>7.5</m:t>
        </m:r>
        <m:r>
          <m:rPr>
            <m:sty m:val="p"/>
          </m:rPr>
          <m:t>%</m:t>
        </m:r>
      </m:oMath>
      <w:r>
        <w:t xml:space="preserve"> </w:t>
      </w:r>
      <w:r>
        <w:t xml:space="preserve">(CI</w:t>
      </w:r>
      <m:oMath>
        <m:sSub>
          <m:e>
            <m:r>
              <m:t>​</m:t>
            </m:r>
          </m:e>
          <m:sub>
            <m:r>
              <m:t>95</m:t>
            </m:r>
          </m:sub>
        </m:sSub>
      </m:oMath>
      <w:r>
        <w:t xml:space="preserve"> </w:t>
      </w:r>
      <m:oMath>
        <m:r>
          <m:t>2.6</m:t>
        </m:r>
      </m:oMath>
      <w:r>
        <w:t xml:space="preserve">–</w:t>
      </w:r>
      <m:oMath>
        <m:r>
          <m:t>19.9</m:t>
        </m:r>
        <m:r>
          <m:rPr>
            <m:sty m:val="p"/>
          </m:rPr>
          <m:t>%</m:t>
        </m:r>
      </m:oMath>
      <w:r>
        <w:t xml:space="preserve">): wider than label-free QA, but the same order, and the</w:t>
      </w:r>
      <w:r>
        <w:t xml:space="preserve"> </w:t>
      </w:r>
      <w:r>
        <w:t xml:space="preserve">composition is the same shape at</w:t>
      </w:r>
      <w:r>
        <w:t xml:space="preserve"> </w:t>
      </w:r>
      <m:oMath>
        <m:r>
          <m:t>30</m:t>
        </m:r>
      </m:oMath>
      <w:r>
        <w:t xml:space="preserve"> </w:t>
      </w:r>
      <w:r>
        <w:t xml:space="preserve">saturated,</w:t>
      </w:r>
      <w:r>
        <w:t xml:space="preserve"> </w:t>
      </w:r>
      <m:oMath>
        <m:r>
          <m:t>7</m:t>
        </m:r>
      </m:oMath>
      <w:r>
        <w:t xml:space="preserve"> </w:t>
      </w:r>
      <w:r>
        <w:t xml:space="preserve">capability wall and</w:t>
      </w:r>
      <w:r>
        <w:t xml:space="preserve"> </w:t>
      </w:r>
      <m:oMath>
        <m:r>
          <m:t>3</m:t>
        </m:r>
      </m:oMath>
      <w:r>
        <w:t xml:space="preserve"> </w:t>
      </w:r>
      <w:r>
        <w:t xml:space="preserve">rescuable, i.e. </w:t>
      </w:r>
      <m:oMath>
        <m:r>
          <m:t>75</m:t>
        </m:r>
        <m:r>
          <m:rPr>
            <m:sty m:val="p"/>
          </m:rPr>
          <m:t>/</m:t>
        </m:r>
        <m:r>
          <m:t>17.5</m:t>
        </m:r>
        <m:r>
          <m:rPr>
            <m:sty m:val="p"/>
          </m:rPr>
          <m:t>/</m:t>
        </m:r>
        <m:r>
          <m:t>7.5</m:t>
        </m:r>
        <m:r>
          <m:rPr>
            <m:sty m:val="p"/>
          </m:rPr>
          <m:t>%</m:t>
        </m:r>
      </m:oMath>
      <w:r>
        <w:t xml:space="preserve">. Nor does budget open it. The seven capability-wall problems</w:t>
      </w:r>
      <w:r>
        <w:t xml:space="preserve"> </w:t>
      </w:r>
      <w:r>
        <w:t xml:space="preserve">produced zero correct solutions in</w:t>
      </w:r>
      <w:r>
        <w:t xml:space="preserve"> </w:t>
      </w:r>
      <m:oMath>
        <m:r>
          <m:t>224</m:t>
        </m:r>
      </m:oMath>
      <w:r>
        <w:t xml:space="preserve"> </w:t>
      </w:r>
      <w:r>
        <w:t xml:space="preserve">further attempts (per-problem</w:t>
      </w:r>
      <w:r>
        <w:t xml:space="preserve"> </w:t>
      </w:r>
      <m:oMath>
        <m:r>
          <m:t>95</m:t>
        </m:r>
        <m:r>
          <m:rPr>
            <m:sty m:val="p"/>
          </m:rPr>
          <m:t>%</m:t>
        </m:r>
      </m:oMath>
      <w:r>
        <w:t xml:space="preserve"> </w:t>
      </w:r>
      <w:r>
        <w:t xml:space="preserve">upper bound on the pass rate</w:t>
      </w:r>
      <w:r>
        <w:t xml:space="preserve"> </w:t>
      </w:r>
      <m:oMath>
        <m:r>
          <m:t>0.088</m:t>
        </m:r>
      </m:oMath>
      <w:r>
        <w:t xml:space="preserve">), and extrapolating oracle@</w:t>
      </w:r>
      <m:oMath>
        <m:r>
          <m:t>N</m:t>
        </m:r>
      </m:oMath>
      <w:r>
        <w:t xml:space="preserve"> </w:t>
      </w:r>
      <w:r>
        <w:t xml:space="preserve">shows the</w:t>
      </w:r>
      <w:r>
        <w:t xml:space="preserve"> </w:t>
      </w:r>
      <w:r>
        <w:t xml:space="preserve">window saturating by</w:t>
      </w:r>
      <w:r>
        <w:t xml:space="preserve"> </w:t>
      </w:r>
      <m:oMath>
        <m:r>
          <m:t>N</m:t>
        </m:r>
        <m:r>
          <m:rPr>
            <m:sty m:val="p"/>
          </m:rPr>
          <m:t>=</m:t>
        </m:r>
        <m:r>
          <m:t>32</m:t>
        </m:r>
      </m:oMath>
      <w:r>
        <w:t xml:space="preserve">.</w:t>
      </w:r>
    </w:p>
    <w:bookmarkStart w:id="74" w:name="tab:window"/>
    <w:p>
      <w:pPr>
        <w:pStyle w:val="TableCaption"/>
      </w:pPr>
      <w:r>
        <w:t xml:space="preserve">The addressable stratum across substrates, on one definition</w:t>
      </w:r>
      <w:r>
        <w:t xml:space="preserve"> </w:t>
      </w:r>
      <w:r>
        <w:t xml:space="preserve">throughout:</w:t>
      </w:r>
      <w:r>
        <w:t xml:space="preserve"> </w:t>
      </w:r>
      <w:r>
        <w:rPr>
          <w:i/>
          <w:iCs/>
        </w:rPr>
        <w:t xml:space="preserve">decisive</w:t>
      </w:r>
      <w:r>
        <w:t xml:space="preserve"> </w:t>
      </w:r>
      <w:r>
        <w:t xml:space="preserve">is the fraction of items whose plurality is wrong,</w:t>
      </w:r>
      <w:r>
        <w:t xml:space="preserve"> </w:t>
      </w:r>
      <w:r>
        <w:rPr>
          <w:i/>
          <w:iCs/>
        </w:rPr>
        <w:t xml:space="preserve">window</w:t>
      </w:r>
      <w:r>
        <w:t xml:space="preserve"> </w:t>
      </w:r>
      <w:r>
        <w:t xml:space="preserve">the fraction that are decisive</w:t>
      </w:r>
      <w:r>
        <w:t xml:space="preserve"> </w:t>
      </w:r>
      <w:r>
        <w:rPr>
          <w:i/>
          <w:iCs/>
        </w:rPr>
        <w:t xml:space="preserve">and</w:t>
      </w:r>
      <w:r>
        <w:t xml:space="preserve"> </w:t>
      </w:r>
      <w:r>
        <w:t xml:space="preserve">have the correct</w:t>
      </w:r>
      <w:r>
        <w:t xml:space="preserve"> </w:t>
      </w:r>
      <w:r>
        <w:t xml:space="preserve">answer somewhere in the pool. The window is the ceiling for any label-free</w:t>
      </w:r>
      <w:r>
        <w:t xml:space="preserve"> </w:t>
      </w:r>
      <w:r>
        <w:t xml:space="preserve">aggregation method. Rows marked</w:t>
      </w:r>
      <w:r>
        <w:t xml:space="preserve"> </w:t>
      </w:r>
      <m:oMath>
        <m:r>
          <m:rPr>
            <m:sty m:val="p"/>
          </m:rPr>
          <m:t>†</m:t>
        </m:r>
      </m:oMath>
      <w:r>
        <w:t xml:space="preserve"> </w:t>
      </w:r>
      <w:r>
        <w:t xml:space="preserve">are measured here; HumanEval+/MBPP+</w:t>
      </w:r>
      <w:r>
        <w:t xml:space="preserve"> </w:t>
      </w:r>
      <w:r>
        <w:t xml:space="preserve">is recomputed from published oracle-minus-selector tables, which report the</w:t>
      </w:r>
      <w:r>
        <w:t xml:space="preserve"> </w:t>
      </w:r>
      <w:r>
        <w:t xml:space="preserve">window only. As items harden the decisive fraction grows but the window does</w:t>
      </w:r>
      <w:r>
        <w:t xml:space="preserve"> </w:t>
      </w:r>
      <w:r>
        <w:t xml:space="preserve">not: they pass from saturated to capability-limited.</w:t>
      </w:r>
    </w:p>
    <w:tbl>
      <w:tblPr>
        <w:tblStyle w:val="Table"/>
        <w:tblW w:type="auto" w:w="0"/>
        <w:tblLook w:firstRow="1" w:lastRow="0" w:firstColumn="0" w:lastColumn="0" w:noHBand="0" w:noVBand="0" w:val="0020"/>
        <w:tblCaption w:val="The addressable stratum across substrates, on one definition throughout: decisive is the fraction of items whose plurality is wrong, window the fraction that are decisive and have the correct answer somewhere in the pool. The window is the ceiling for any label-free aggregation method. Rows marked \dagger are measured here; HumanEval+/MBPP+ is recomputed from published oracle-minus-selector tables, which report the window only. As items harden the decisive fraction grows but the window does not: they pass from saturated to capability-limited."/>
      </w:tblPr>
      <w:tblGrid>
        <w:gridCol w:w="1980"/>
        <w:gridCol w:w="1980"/>
        <w:gridCol w:w="1980"/>
        <w:gridCol w:w="1980"/>
      </w:tblGrid>
      <w:tr>
        <w:trPr>
          <w:tblHeader w:val="on"/>
        </w:trPr>
        <w:tc>
          <w:tcPr/>
          <w:p>
            <w:pPr>
              <w:pStyle w:val="Compact"/>
              <w:jc w:val="left"/>
            </w:pPr>
            <w:r>
              <w:t xml:space="preserve">Domain</w:t>
            </w:r>
          </w:p>
        </w:tc>
        <w:tc>
          <w:tcPr/>
          <w:p>
            <w:pPr>
              <w:pStyle w:val="Compact"/>
              <w:jc w:val="left"/>
            </w:pPr>
            <w:r>
              <w:t xml:space="preserve">Substrate</w:t>
            </w:r>
          </w:p>
        </w:tc>
        <w:tc>
          <w:tcPr/>
          <w:p>
            <w:pPr>
              <w:pStyle w:val="Compact"/>
              <w:jc w:val="center"/>
            </w:pPr>
            <w:r>
              <w:t xml:space="preserve">Decisive</w:t>
            </w:r>
          </w:p>
        </w:tc>
        <w:tc>
          <w:tcPr/>
          <w:p>
            <w:pPr>
              <w:pStyle w:val="Compact"/>
              <w:jc w:val="center"/>
            </w:pPr>
            <w:r>
              <w:t xml:space="preserve">Window</w:t>
            </w:r>
          </w:p>
        </w:tc>
      </w:tr>
      <w:tr>
        <w:tc>
          <w:tcPr/>
          <w:p>
            <w:pPr>
              <w:pStyle w:val="Compact"/>
              <w:jc w:val="left"/>
            </w:pPr>
            <w:r>
              <w:t xml:space="preserve">QA</w:t>
            </w:r>
          </w:p>
        </w:tc>
        <w:tc>
          <w:tcPr/>
          <w:p>
            <w:pPr>
              <w:pStyle w:val="Compact"/>
              <w:jc w:val="left"/>
            </w:pPr>
            <w:r>
              <w:t xml:space="preserve">GSM8K / CommonsenseQA</w:t>
            </w:r>
            <m:oMath>
              <m:sSup>
                <m:e>
                  <m:r>
                    <m:t>​</m:t>
                  </m:r>
                </m:e>
                <m:sup>
                  <m:r>
                    <m:rPr>
                      <m:sty m:val="p"/>
                    </m:rPr>
                    <m:t>†</m:t>
                  </m:r>
                </m:sup>
              </m:sSup>
            </m:oMath>
          </w:p>
        </w:tc>
        <w:tc>
          <w:tcPr/>
          <w:p>
            <w:pPr>
              <w:pStyle w:val="Compact"/>
              <w:jc w:val="center"/>
            </w:pPr>
            <m:oMath>
              <m:r>
                <m:t>9.0</m:t>
              </m:r>
              <m:r>
                <m:rPr>
                  <m:sty m:val="p"/>
                </m:rPr>
                <m:t>%</m:t>
              </m:r>
            </m:oMath>
          </w:p>
        </w:tc>
        <w:tc>
          <w:tcPr/>
          <w:p>
            <w:pPr>
              <w:pStyle w:val="Compact"/>
              <w:jc w:val="center"/>
            </w:pPr>
            <m:oMath>
              <m:r>
                <m:t>4.0</m:t>
              </m:r>
              <m:r>
                <m:rPr>
                  <m:sty m:val="p"/>
                </m:rPr>
                <m:t>%</m:t>
              </m:r>
            </m:oMath>
          </w:p>
        </w:tc>
      </w:tr>
      <w:tr>
        <w:tc>
          <w:tcPr/>
          <w:p>
            <w:pPr>
              <w:pStyle w:val="Compact"/>
              <w:jc w:val="left"/>
            </w:pPr>
            <w:r>
              <w:t xml:space="preserve">QA</w:t>
            </w:r>
          </w:p>
        </w:tc>
        <w:tc>
          <w:tcPr/>
          <w:p>
            <w:pPr>
              <w:pStyle w:val="Compact"/>
              <w:jc w:val="left"/>
            </w:pPr>
            <w:r>
              <w:t xml:space="preserve">MATH level-5</w:t>
            </w:r>
            <m:oMath>
              <m:sSup>
                <m:e>
                  <m:r>
                    <m:t>​</m:t>
                  </m:r>
                </m:e>
                <m:sup>
                  <m:r>
                    <m:rPr>
                      <m:sty m:val="p"/>
                    </m:rPr>
                    <m:t>†</m:t>
                  </m:r>
                </m:sup>
              </m:sSup>
            </m:oMath>
          </w:p>
        </w:tc>
        <w:tc>
          <w:tcPr/>
          <w:p>
            <w:pPr>
              <w:pStyle w:val="Compact"/>
              <w:jc w:val="center"/>
            </w:pPr>
            <m:oMath>
              <m:r>
                <m:t>7.6</m:t>
              </m:r>
              <m:r>
                <m:rPr>
                  <m:sty m:val="p"/>
                </m:rPr>
                <m:t>%</m:t>
              </m:r>
            </m:oMath>
          </w:p>
        </w:tc>
        <w:tc>
          <w:tcPr/>
          <w:p>
            <w:pPr>
              <w:pStyle w:val="Compact"/>
              <w:jc w:val="center"/>
            </w:pPr>
            <m:oMath>
              <m:r>
                <m:t>2.5</m:t>
              </m:r>
              <m:r>
                <m:rPr>
                  <m:sty m:val="p"/>
                </m:rPr>
                <m:t>%</m:t>
              </m:r>
            </m:oMath>
          </w:p>
        </w:tc>
      </w:tr>
      <w:tr>
        <w:tc>
          <w:tcPr/>
          <w:p>
            <w:pPr>
              <w:pStyle w:val="Compact"/>
              <w:jc w:val="left"/>
            </w:pPr>
            <w:r>
              <w:t xml:space="preserve">QA</w:t>
            </w:r>
          </w:p>
        </w:tc>
        <w:tc>
          <w:tcPr/>
          <w:p>
            <w:pPr>
              <w:pStyle w:val="Compact"/>
              <w:jc w:val="left"/>
            </w:pPr>
            <w:r>
              <w:t xml:space="preserve">AIME / AMC</w:t>
            </w:r>
            <m:oMath>
              <m:sSup>
                <m:e>
                  <m:r>
                    <m:t>​</m:t>
                  </m:r>
                </m:e>
                <m:sup>
                  <m:r>
                    <m:rPr>
                      <m:sty m:val="p"/>
                    </m:rPr>
                    <m:t>†</m:t>
                  </m:r>
                </m:sup>
              </m:sSup>
            </m:oMath>
          </w:p>
        </w:tc>
        <w:tc>
          <w:tcPr/>
          <w:p>
            <w:pPr>
              <w:pStyle w:val="Compact"/>
              <w:jc w:val="center"/>
            </w:pPr>
            <m:oMath>
              <m:r>
                <m:t>23.3</m:t>
              </m:r>
              <m:r>
                <m:rPr>
                  <m:sty m:val="p"/>
                </m:rPr>
                <m:t>%</m:t>
              </m:r>
            </m:oMath>
          </w:p>
        </w:tc>
        <w:tc>
          <w:tcPr/>
          <w:p>
            <w:pPr>
              <w:pStyle w:val="Compact"/>
              <w:jc w:val="center"/>
            </w:pPr>
            <m:oMath>
              <m:r>
                <m:t>3.3</m:t>
              </m:r>
              <m:r>
                <m:rPr>
                  <m:sty m:val="p"/>
                </m:rPr>
                <m:t>%</m:t>
              </m:r>
            </m:oMath>
          </w:p>
        </w:tc>
      </w:tr>
      <w:tr>
        <w:tc>
          <w:tcPr/>
          <w:p>
            <w:pPr>
              <w:pStyle w:val="Compact"/>
              <w:jc w:val="left"/>
            </w:pPr>
            <w:r>
              <w:t xml:space="preserve">Code</w:t>
            </w:r>
          </w:p>
        </w:tc>
        <w:tc>
          <w:tcPr/>
          <w:p>
            <w:pPr>
              <w:pStyle w:val="Compact"/>
              <w:jc w:val="left"/>
            </w:pPr>
            <w:r>
              <w:t xml:space="preserve">HumanEval+ / MBPP+</w:t>
            </w:r>
          </w:p>
        </w:tc>
        <w:tc>
          <w:tcPr/>
          <w:p>
            <w:pPr>
              <w:pStyle w:val="Compact"/>
              <w:jc w:val="center"/>
            </w:pPr>
            <w:r>
              <w:t xml:space="preserve">—</w:t>
            </w:r>
          </w:p>
        </w:tc>
        <w:tc>
          <w:tcPr/>
          <w:p>
            <w:pPr>
              <w:pStyle w:val="Compact"/>
              <w:jc w:val="center"/>
            </w:pPr>
            <m:oMath>
              <m:r>
                <m:t>3.6</m:t>
              </m:r>
              <m:r>
                <m:rPr>
                  <m:sty m:val="p"/>
                </m:rPr>
                <m:t>%</m:t>
              </m:r>
            </m:oMath>
          </w:p>
        </w:tc>
      </w:tr>
      <w:tr>
        <w:tc>
          <w:tcPr/>
          <w:p>
            <w:pPr>
              <w:pStyle w:val="Compact"/>
              <w:jc w:val="left"/>
            </w:pPr>
            <w:r>
              <w:t xml:space="preserve">Code</w:t>
            </w:r>
          </w:p>
        </w:tc>
        <w:tc>
          <w:tcPr/>
          <w:p>
            <w:pPr>
              <w:pStyle w:val="Compact"/>
              <w:jc w:val="left"/>
            </w:pPr>
            <w:r>
              <w:t xml:space="preserve">LeetCode Med/Hard</w:t>
            </w:r>
            <m:oMath>
              <m:sSup>
                <m:e>
                  <m:r>
                    <m:t>​</m:t>
                  </m:r>
                </m:e>
                <m:sup>
                  <m:r>
                    <m:rPr>
                      <m:sty m:val="p"/>
                    </m:rPr>
                    <m:t>†</m:t>
                  </m:r>
                </m:sup>
              </m:sSup>
            </m:oMath>
          </w:p>
        </w:tc>
        <w:tc>
          <w:tcPr/>
          <w:p>
            <w:pPr>
              <w:pStyle w:val="Compact"/>
              <w:jc w:val="center"/>
            </w:pPr>
            <m:oMath>
              <m:r>
                <m:t>25.0</m:t>
              </m:r>
              <m:r>
                <m:rPr>
                  <m:sty m:val="p"/>
                </m:rPr>
                <m:t>%</m:t>
              </m:r>
            </m:oMath>
          </w:p>
        </w:tc>
        <w:tc>
          <w:tcPr/>
          <w:p>
            <w:pPr>
              <w:pStyle w:val="Compact"/>
              <w:jc w:val="center"/>
            </w:pPr>
            <m:oMath>
              <m:r>
                <m:t>7.5</m:t>
              </m:r>
              <m:r>
                <m:rPr>
                  <m:sty m:val="p"/>
                </m:rPr>
                <m:t>%</m:t>
              </m:r>
            </m:oMath>
          </w:p>
        </w:tc>
      </w:tr>
      <w:tr>
        <w:tc>
          <w:tcPr/>
          <w:p>
            <w:pPr>
              <w:pStyle w:val="Compact"/>
              <w:jc w:val="left"/>
            </w:pPr>
            <w:r>
              <w:t xml:space="preserve">QA, budget-constrained</w:t>
            </w:r>
          </w:p>
        </w:tc>
        <w:tc>
          <w:tcPr/>
          <w:p>
            <w:pPr>
              <w:pStyle w:val="Compact"/>
              <w:jc w:val="left"/>
            </w:pPr>
            <w:r>
              <w:t xml:space="preserve">MATH level-5</w:t>
            </w:r>
            <m:oMath>
              <m:sSup>
                <m:e>
                  <m:r>
                    <m:t>​</m:t>
                  </m:r>
                </m:e>
                <m:sup>
                  <m:r>
                    <m:rPr>
                      <m:sty m:val="p"/>
                    </m:rPr>
                    <m:t>†</m:t>
                  </m:r>
                </m:sup>
              </m:sSup>
            </m:oMath>
          </w:p>
        </w:tc>
        <w:tc>
          <w:tcPr/>
          <w:p>
            <w:pPr>
              <w:pStyle w:val="Compact"/>
              <w:jc w:val="center"/>
            </w:pPr>
            <m:oMath>
              <m:r>
                <m:t>18.5</m:t>
              </m:r>
              <m:r>
                <m:rPr>
                  <m:sty m:val="p"/>
                </m:rPr>
                <m:t>%</m:t>
              </m:r>
            </m:oMath>
          </w:p>
        </w:tc>
        <w:tc>
          <w:tcPr/>
          <w:p>
            <w:pPr>
              <w:pStyle w:val="Compact"/>
              <w:jc w:val="center"/>
            </w:pPr>
            <m:oMath>
              <m:r>
                <m:t>11.8</m:t>
              </m:r>
              <m:r>
                <m:rPr>
                  <m:sty m:val="p"/>
                </m:rPr>
                <m:t>%</m:t>
              </m:r>
            </m:oMath>
          </w:p>
        </w:tc>
      </w:tr>
    </w:tbl>
    <w:bookmarkEnd w:id="74"/>
    <w:p>
      <w:pPr>
        <w:pStyle w:val="BodyText"/>
      </w:pPr>
      <w:r>
        <w:t xml:space="preserve">One precaution belongs with these numbers, because omitting it would have</w:t>
      </w:r>
      <w:r>
        <w:t xml:space="preserve"> </w:t>
      </w:r>
      <w:r>
        <w:t xml:space="preserve">inverted them. The grading harness was validated against the benchmark’s own</w:t>
      </w:r>
      <w:r>
        <w:t xml:space="preserve"> </w:t>
      </w:r>
      <w:r>
        <w:t xml:space="preserve">reference solutions before any candidate was scored:</w:t>
      </w:r>
      <w:r>
        <w:t xml:space="preserve"> </w:t>
      </w:r>
      <m:oMath>
        <m:r>
          <m:t>178</m:t>
        </m:r>
      </m:oMath>
      <w:r>
        <w:t xml:space="preserve"> </w:t>
      </w:r>
      <w:r>
        <w:t xml:space="preserve">of</w:t>
      </w:r>
      <w:r>
        <w:t xml:space="preserve"> </w:t>
      </w:r>
      <m:oMath>
        <m:r>
          <m:t>180</m:t>
        </m:r>
      </m:oMath>
      <w:r>
        <w:t xml:space="preserve"> </w:t>
      </w:r>
      <w:r>
        <w:t xml:space="preserve">pass</w:t>
      </w:r>
      <w:r>
        <w:t xml:space="preserve"> </w:t>
      </w:r>
      <w:r>
        <w:t xml:space="preserve">under the sandbox’s resource limits. An earlier version of the same harness</w:t>
      </w:r>
      <w:r>
        <w:t xml:space="preserve"> </w:t>
      </w:r>
      <w:r>
        <w:t xml:space="preserve">failed</w:t>
      </w:r>
      <w:r>
        <w:t xml:space="preserve"> </w:t>
      </w:r>
      <m:oMath>
        <m:r>
          <m:t>100</m:t>
        </m:r>
        <m:r>
          <m:rPr>
            <m:sty m:val="p"/>
          </m:rPr>
          <m:t>%</m:t>
        </m:r>
      </m:oMath>
      <w:r>
        <w:t xml:space="preserve"> </w:t>
      </w:r>
      <w:r>
        <w:t xml:space="preserve">of executions because the host rejects one of the requested</w:t>
      </w:r>
      <w:r>
        <w:t xml:space="preserve"> </w:t>
      </w:r>
      <w:r>
        <w:t xml:space="preserve">limits outright, and that condition presents as a candidate failure rather</w:t>
      </w:r>
      <w:r>
        <w:t xml:space="preserve"> </w:t>
      </w:r>
      <w:r>
        <w:t xml:space="preserve">than as an error. Studies that grade by execution should report their</w:t>
      </w:r>
      <w:r>
        <w:t xml:space="preserve"> </w:t>
      </w:r>
      <w:r>
        <w:t xml:space="preserve">reference-solution pass rate for the same reason a calibration curve is</w:t>
      </w:r>
      <w:r>
        <w:t xml:space="preserve"> </w:t>
      </w:r>
      <w:r>
        <w:t xml:space="preserve">reported: without it, a broken harness and a capability wall look identical.</w:t>
      </w:r>
    </w:p>
    <w:bookmarkEnd w:id="75"/>
    <w:bookmarkStart w:id="76" w:name="sec:budget"/>
    <w:p>
      <w:pPr>
        <w:pStyle w:val="Heading2"/>
      </w:pPr>
      <w:r>
        <w:t xml:space="preserve">A third axis: reasoning budget</w:t>
      </w:r>
    </w:p>
    <w:p>
      <w:pPr>
        <w:pStyle w:val="FirstParagraph"/>
      </w:pPr>
      <w:r>
        <w:t xml:space="preserve">Difficulty is not the only way to lower per-sample accuracy. Constraining the</w:t>
      </w:r>
      <w:r>
        <w:t xml:space="preserve"> </w:t>
      </w:r>
      <w:r>
        <w:t xml:space="preserve">reasoning budget lowers it while leaving the correct answer inside the model’s</w:t>
      </w:r>
      <w:r>
        <w:t xml:space="preserve"> </w:t>
      </w:r>
      <w:r>
        <w:t xml:space="preserve">competence, which is the combination the decisive stratum needs and that</w:t>
      </w:r>
      <w:r>
        <w:t xml:space="preserve"> </w:t>
      </w:r>
      <w:r>
        <w:t xml:space="preserve">difficulty does not supply: as items harden they pass from saturated to</w:t>
      </w:r>
      <w:r>
        <w:t xml:space="preserve"> </w:t>
      </w:r>
      <w:r>
        <w:t xml:space="preserve">capability-limited without pausing in between. A paired run tests this on the</w:t>
      </w:r>
      <w:r>
        <w:t xml:space="preserve"> </w:t>
      </w:r>
      <w:r>
        <w:t xml:space="preserve">same</w:t>
      </w:r>
      <w:r>
        <w:t xml:space="preserve"> </w:t>
      </w:r>
      <m:oMath>
        <m:r>
          <m:t>119</m:t>
        </m:r>
      </m:oMath>
      <w:r>
        <w:t xml:space="preserve"> </w:t>
      </w:r>
      <w:r>
        <w:t xml:space="preserve">items, same model, same</w:t>
      </w:r>
      <w:r>
        <w:t xml:space="preserve"> </w:t>
      </w:r>
      <m:oMath>
        <m:r>
          <m:t>K</m:t>
        </m:r>
      </m:oMath>
      <w:r>
        <w:t xml:space="preserve">, with the model instructed to answer</w:t>
      </w:r>
      <w:r>
        <w:t xml:space="preserve"> </w:t>
      </w:r>
      <w:r>
        <w:t xml:space="preserve">without writing any working.</w:t>
      </w:r>
    </w:p>
    <w:p>
      <w:pPr>
        <w:pStyle w:val="BodyText"/>
      </w:pPr>
      <w:r>
        <w:t xml:space="preserve">The manipulation was weaker than pre-registered on its stated check</w:t>
      </w:r>
      <w:r>
        <w:t xml:space="preserve"> </w:t>
      </w:r>
      <w:r>
        <w:t xml:space="preserve">(per-sample accuracy</w:t>
      </w:r>
      <w:r>
        <w:t xml:space="preserve"> </w:t>
      </w:r>
      <m:oMath>
        <m:r>
          <m:t>0.853</m:t>
        </m:r>
        <m:r>
          <m:rPr>
            <m:sty m:val="p"/>
          </m:rPr>
          <m:t>→</m:t>
        </m:r>
        <m:r>
          <m:t>0.781</m:t>
        </m:r>
      </m:oMath>
      <w:r>
        <w:t xml:space="preserve">, against a</w:t>
      </w:r>
      <w:r>
        <w:t xml:space="preserve"> </w:t>
      </w:r>
      <m:oMath>
        <m:r>
          <m:t>0.10</m:t>
        </m:r>
      </m:oMath>
      <w:r>
        <w:t xml:space="preserve"> </w:t>
      </w:r>
      <w:r>
        <w:t xml:space="preserve">drop required) and the</w:t>
      </w:r>
      <w:r>
        <w:t xml:space="preserve"> </w:t>
      </w:r>
      <w:r>
        <w:t xml:space="preserve">correct answer did not leave the pool (</w:t>
      </w:r>
      <m:oMath>
        <m:r>
          <m:t>0.950</m:t>
        </m:r>
        <m:r>
          <m:rPr>
            <m:sty m:val="p"/>
          </m:rPr>
          <m:t>→</m:t>
        </m:r>
        <m:r>
          <m:t>0.933</m:t>
        </m:r>
      </m:oMath>
      <w:r>
        <w:t xml:space="preserve">), so what follows is</w:t>
      </w:r>
      <w:r>
        <w:t xml:space="preserve"> </w:t>
      </w:r>
      <w:r>
        <w:t xml:space="preserve">exploratory. It is reported because the constraint did not lower accuracy</w:t>
      </w:r>
      <w:r>
        <w:t xml:space="preserve"> </w:t>
      </w:r>
      <w:r>
        <w:t xml:space="preserve">uniformly, it moved items across the plurality boundary:</w:t>
      </w:r>
      <w:r>
        <w:t xml:space="preserve"> </w:t>
      </w:r>
      <w:r>
        <w:rPr>
          <w:smallCaps/>
        </w:rPr>
        <w:t xml:space="preserve">sc</w:t>
      </w:r>
      <w:r>
        <w:t xml:space="preserve"> </w:t>
      </w:r>
      <w:r>
        <w:t xml:space="preserve">fell</w:t>
      </w:r>
      <w:r>
        <w:t xml:space="preserve"> </w:t>
      </w:r>
      <m:oMath>
        <m:r>
          <m:t>0.924</m:t>
        </m:r>
        <m:r>
          <m:rPr>
            <m:sty m:val="p"/>
          </m:rPr>
          <m:t>→</m:t>
        </m:r>
        <m:r>
          <m:t>0.815</m:t>
        </m:r>
      </m:oMath>
      <w:r>
        <w:t xml:space="preserve">, the window widened from</w:t>
      </w:r>
      <w:r>
        <w:t xml:space="preserve"> </w:t>
      </w:r>
      <m:oMath>
        <m:r>
          <m:t>2.5</m:t>
        </m:r>
        <m:r>
          <m:rPr>
            <m:sty m:val="p"/>
          </m:rPr>
          <m:t>%</m:t>
        </m:r>
      </m:oMath>
      <w:r>
        <w:t xml:space="preserve"> </w:t>
      </w:r>
      <w:r>
        <w:t xml:space="preserve">to</w:t>
      </w:r>
      <w:r>
        <w:t xml:space="preserve"> </w:t>
      </w:r>
      <m:oMath>
        <m:r>
          <m:t>11.8</m:t>
        </m:r>
        <m:r>
          <m:rPr>
            <m:sty m:val="p"/>
          </m:rPr>
          <m:t>%</m:t>
        </m:r>
      </m:oMath>
      <w:r>
        <w:t xml:space="preserve"> </w:t>
      </w:r>
      <w:r>
        <w:t xml:space="preserve">(paired exact McNemar on</w:t>
      </w:r>
      <w:r>
        <w:t xml:space="preserve"> </w:t>
      </w:r>
      <w:r>
        <w:t xml:space="preserve">window membership,</w:t>
      </w:r>
      <w:r>
        <w:t xml:space="preserve"> </w:t>
      </w:r>
      <m:oMath>
        <m:r>
          <m:t>13</m:t>
        </m:r>
      </m:oMath>
      <w:r>
        <w:t xml:space="preserve"> </w:t>
      </w:r>
      <w:r>
        <w:t xml:space="preserve">in and</w:t>
      </w:r>
      <w:r>
        <w:t xml:space="preserve"> </w:t>
      </w:r>
      <m:oMath>
        <m:r>
          <m:t>2</m:t>
        </m:r>
      </m:oMath>
      <w:r>
        <w:t xml:space="preserve"> </w:t>
      </w:r>
      <w:r>
        <w:t xml:space="preserve">out,</w:t>
      </w:r>
      <w:r>
        <w:t xml:space="preserve"> </w:t>
      </w:r>
      <m:oMath>
        <m:r>
          <m:t>p</m:t>
        </m:r>
        <m:r>
          <m:rPr>
            <m:sty m:val="p"/>
          </m:rPr>
          <m:t>=</m:t>
        </m:r>
        <m:r>
          <m:t>0.0037</m:t>
        </m:r>
      </m:oMath>
      <w:r>
        <w:t xml:space="preserve">), and the channel grew</w:t>
      </w:r>
      <w:r>
        <w:t xml:space="preserve"> </w:t>
      </w:r>
      <w:r>
        <w:rPr>
          <w:i/>
          <w:iCs/>
        </w:rPr>
        <w:t xml:space="preserve">stronger</w:t>
      </w:r>
      <w:r>
        <w:t xml:space="preserve">,</w:t>
      </w:r>
      <w:r>
        <w:t xml:space="preserve"> </w:t>
      </w:r>
      <m:oMath>
        <m:acc>
          <m:accPr>
            <m:chr m:val="̂"/>
          </m:accPr>
          <m:e>
            <m:r>
              <m:t>D</m:t>
            </m:r>
          </m:e>
        </m:acc>
      </m:oMath>
      <w:r>
        <w:t xml:space="preserve"> </w:t>
      </w:r>
      <w:r>
        <w:t xml:space="preserve">from</w:t>
      </w:r>
      <w:r>
        <w:t xml:space="preserve"> </w:t>
      </w:r>
      <m:oMath>
        <m:r>
          <m:rPr>
            <m:sty m:val="p"/>
          </m:rPr>
          <m:t>+</m:t>
        </m:r>
        <m:r>
          <m:t>0.229</m:t>
        </m:r>
      </m:oMath>
      <w:r>
        <w:t xml:space="preserve"> </w:t>
      </w:r>
      <w:r>
        <w:t xml:space="preserve">(</w:t>
      </w:r>
      <m:oMath>
        <m:r>
          <m:t>z</m:t>
        </m:r>
        <m:r>
          <m:rPr>
            <m:sty m:val="p"/>
          </m:rPr>
          <m:t>=</m:t>
        </m:r>
        <m:r>
          <m:t>2.69</m:t>
        </m:r>
      </m:oMath>
      <w:r>
        <w:t xml:space="preserve">) to</w:t>
      </w:r>
      <w:r>
        <w:t xml:space="preserve"> </w:t>
      </w:r>
      <m:oMath>
        <m:r>
          <m:rPr>
            <m:sty m:val="p"/>
          </m:rPr>
          <m:t>+</m:t>
        </m:r>
        <m:r>
          <m:t>0.398</m:t>
        </m:r>
      </m:oMath>
      <w:r>
        <w:t xml:space="preserve"> </w:t>
      </w:r>
      <w:r>
        <w:t xml:space="preserve">(</w:t>
      </w:r>
      <m:oMath>
        <m:r>
          <m:t>z</m:t>
        </m:r>
        <m:r>
          <m:rPr>
            <m:sty m:val="p"/>
          </m:rPr>
          <m:t>=</m:t>
        </m:r>
        <m:r>
          <m:t>6.76</m:t>
        </m:r>
      </m:oMath>
      <w:r>
        <w:t xml:space="preserve">).</w:t>
      </w:r>
      <w:r>
        <w:t xml:space="preserve"> </w:t>
      </w:r>
      <w:r>
        <w:t xml:space="preserve">Forced to answer without working, the model’s confidence tracks whether it</w:t>
      </w:r>
      <w:r>
        <w:t xml:space="preserve"> </w:t>
      </w:r>
      <w:r>
        <w:t xml:space="preserve">happened to be right.</w:t>
      </w:r>
    </w:p>
    <w:p>
      <w:pPr>
        <w:pStyle w:val="BodyText"/>
      </w:pPr>
      <w:r>
        <w:t xml:space="preserve">This is the widest window measured anywhere in this paper, and the first</w:t>
      </w:r>
      <w:r>
        <w:t xml:space="preserve"> </w:t>
      </w:r>
      <w:r>
        <w:t xml:space="preserve">substrate on which the in-pool oracle clears the endpoint at all (</w:t>
      </w:r>
      <m:oMath>
        <m:r>
          <m:rPr>
            <m:sty m:val="p"/>
          </m:rPr>
          <m:t>+</m:t>
        </m:r>
        <m:r>
          <m:t>9</m:t>
        </m:r>
        <m:r>
          <m:rPr>
            <m:sty m:val="p"/>
          </m:rPr>
          <m:t>/</m:t>
        </m:r>
        <m:r>
          <m:rPr>
            <m:sty m:val="p"/>
          </m:rPr>
          <m:t>−</m:t>
        </m:r>
        <m:r>
          <m:t>0</m:t>
        </m:r>
      </m:oMath>
      <w:r>
        <w:t xml:space="preserve">,</w:t>
      </w:r>
      <w:r>
        <w:t xml:space="preserve"> </w:t>
      </w:r>
      <m:oMath>
        <m:r>
          <m:t>p</m:t>
        </m:r>
        <m:r>
          <m:rPr>
            <m:sty m:val="p"/>
          </m:rPr>
          <m:t>=</m:t>
        </m:r>
        <m:r>
          <m:t>0.002</m:t>
        </m:r>
      </m:oMath>
      <w:r>
        <w:t xml:space="preserve"> </w:t>
      </w:r>
      <w:r>
        <w:t xml:space="preserve">on a decisive stratum of</w:t>
      </w:r>
      <w:r>
        <w:t xml:space="preserve"> </w:t>
      </w:r>
      <m:oMath>
        <m:r>
          <m:t>17</m:t>
        </m:r>
      </m:oMath>
      <w:r>
        <w:t xml:space="preserve">).</w:t>
      </w:r>
      <w:r>
        <w:t xml:space="preserve"> </w:t>
      </w:r>
      <w:r>
        <w:rPr>
          <w:smallCaps/>
        </w:rPr>
        <w:t xml:space="preserve">tact</w:t>
      </w:r>
      <w:r>
        <w:t xml:space="preserve"> </w:t>
      </w:r>
      <w:r>
        <w:t xml:space="preserve">nonetheless returned</w:t>
      </w:r>
      <w:r>
        <w:t xml:space="preserve"> </w:t>
      </w:r>
      <m:oMath>
        <m:r>
          <m:t>γ</m:t>
        </m:r>
        <m:r>
          <m:rPr>
            <m:sty m:val="p"/>
          </m:rPr>
          <m:t>=</m:t>
        </m:r>
        <m:r>
          <m:t>0</m:t>
        </m:r>
      </m:oMath>
      <w:r>
        <w:t xml:space="preserve">: only</w:t>
      </w:r>
      <w:r>
        <w:t xml:space="preserve"> </w:t>
      </w:r>
      <m:oMath>
        <m:r>
          <m:t>12</m:t>
        </m:r>
      </m:oMath>
      <w:r>
        <w:t xml:space="preserve"> </w:t>
      </w:r>
      <w:r>
        <w:t xml:space="preserve">items survived the margin gate against the threshold of</w:t>
      </w:r>
      <w:r>
        <w:t xml:space="preserve"> </w:t>
      </w:r>
      <m:oMath>
        <m:r>
          <m:t>30</m:t>
        </m:r>
      </m:oMath>
      <w:r>
        <w:t xml:space="preserve">, so E4 fired. That abstention is testable rather than a matter of taste,</w:t>
      </w:r>
      <w:r>
        <w:t xml:space="preserve"> </w:t>
      </w:r>
      <w:r>
        <w:t xml:space="preserve">and it cost nothing. Estimating</w:t>
      </w:r>
      <w:r>
        <w:t xml:space="preserve"> </w:t>
      </w:r>
      <m:oMath>
        <m:r>
          <m:t>γ</m:t>
        </m:r>
      </m:oMath>
      <w:r>
        <w:t xml:space="preserve"> </w:t>
      </w:r>
      <w:r>
        <w:t xml:space="preserve">from gold labels, an upper bound no</w:t>
      </w:r>
      <w:r>
        <w:t xml:space="preserve"> </w:t>
      </w:r>
      <w:r>
        <w:t xml:space="preserve">deployable method has access to, the best available is</w:t>
      </w:r>
      <w:r>
        <w:t xml:space="preserve"> </w:t>
      </w:r>
      <m:oMath>
        <m:r>
          <m:rPr>
            <m:sty m:val="p"/>
          </m:rPr>
          <m:t>+</m:t>
        </m:r>
        <m:r>
          <m:t>4</m:t>
        </m:r>
        <m:r>
          <m:rPr>
            <m:sty m:val="p"/>
          </m:rPr>
          <m:t>/</m:t>
        </m:r>
        <m:r>
          <m:rPr>
            <m:sty m:val="p"/>
          </m:rPr>
          <m:t>−</m:t>
        </m:r>
        <m:r>
          <m:t>1</m:t>
        </m:r>
      </m:oMath>
      <w:r>
        <w:t xml:space="preserve"> </w:t>
      </w:r>
      <w:r>
        <w:t xml:space="preserve">at</w:t>
      </w:r>
      <w:r>
        <w:t xml:space="preserve"> </w:t>
      </w:r>
      <m:oMath>
        <m:r>
          <m:t>γ</m:t>
        </m:r>
        <m:r>
          <m:rPr>
            <m:sty m:val="p"/>
          </m:rPr>
          <m:t>=</m:t>
        </m:r>
        <m:r>
          <m:t>1</m:t>
        </m:r>
      </m:oMath>
      <w:r>
        <w:t xml:space="preserve"> </w:t>
      </w:r>
      <w:r>
        <w:t xml:space="preserve">(</w:t>
      </w:r>
      <m:oMath>
        <m:r>
          <m:t>p</m:t>
        </m:r>
        <m:r>
          <m:rPr>
            <m:sty m:val="p"/>
          </m:rPr>
          <m:t>=</m:t>
        </m:r>
        <m:r>
          <m:t>0.19</m:t>
        </m:r>
      </m:oMath>
      <w:r>
        <w:t xml:space="preserve">); the derived</w:t>
      </w:r>
      <w:r>
        <w:t xml:space="preserve"> </w:t>
      </w:r>
      <m:oMath>
        <m:r>
          <m:t>γ</m:t>
        </m:r>
        <m:r>
          <m:rPr>
            <m:sty m:val="p"/>
          </m:rPr>
          <m:t>=</m:t>
        </m:r>
        <m:r>
          <m:t>0.670</m:t>
        </m:r>
      </m:oMath>
      <w:r>
        <w:t xml:space="preserve"> </w:t>
      </w:r>
      <w:r>
        <w:t xml:space="preserve">gives</w:t>
      </w:r>
      <w:r>
        <w:t xml:space="preserve"> </w:t>
      </w:r>
      <m:oMath>
        <m:r>
          <m:rPr>
            <m:sty m:val="p"/>
          </m:rPr>
          <m:t>+</m:t>
        </m:r>
        <m:r>
          <m:t>3</m:t>
        </m:r>
        <m:r>
          <m:rPr>
            <m:sty m:val="p"/>
          </m:rPr>
          <m:t>/</m:t>
        </m:r>
        <m:r>
          <m:rPr>
            <m:sty m:val="p"/>
          </m:rPr>
          <m:t>−</m:t>
        </m:r>
        <m:r>
          <m:t>1</m:t>
        </m:r>
      </m:oMath>
      <w:r>
        <w:t xml:space="preserve">. The gap that matters is</w:t>
      </w:r>
      <w:r>
        <w:t xml:space="preserve"> </w:t>
      </w:r>
      <w:r>
        <w:t xml:space="preserve">therefore not the one the window closes. Even with the window at</w:t>
      </w:r>
      <w:r>
        <w:t xml:space="preserve"> </w:t>
      </w:r>
      <m:oMath>
        <m:r>
          <m:t>11.8</m:t>
        </m:r>
        <m:r>
          <m:rPr>
            <m:sty m:val="p"/>
          </m:rPr>
          <m:t>%</m:t>
        </m:r>
      </m:oMath>
      <w:r>
        <w:t xml:space="preserve"> </w:t>
      </w:r>
      <w:r>
        <w:t xml:space="preserve">and</w:t>
      </w:r>
      <w:r>
        <w:t xml:space="preserve"> </w:t>
      </w:r>
      <w:r>
        <w:t xml:space="preserve">an oracle able to convert nine items, confidence weighting reaches fewer than</w:t>
      </w:r>
      <w:r>
        <w:t xml:space="preserve"> </w:t>
      </w:r>
      <w:r>
        <w:t xml:space="preserve">half of them, and none of the reachable configurations is significant.</w:t>
      </w:r>
    </w:p>
    <w:bookmarkEnd w:id="76"/>
    <w:bookmarkEnd w:id="77"/>
    <w:bookmarkStart w:id="78" w:name="sec:limits"/>
    <w:p>
      <w:pPr>
        <w:pStyle w:val="Heading1"/>
      </w:pPr>
      <w:r>
        <w:t xml:space="preserve">Discussion and Limitations</w:t>
      </w:r>
    </w:p>
    <w:p>
      <w:pPr>
        <w:pStyle w:val="FirstParagraph"/>
      </w:pPr>
      <w:r>
        <w:rPr>
          <w:b/>
          <w:bCs/>
        </w:rPr>
        <w:t xml:space="preserve">What the evidence does and does not show.</w:t>
      </w:r>
      <w:r>
        <w:t xml:space="preserve"> </w:t>
      </w:r>
      <w:r>
        <w:t xml:space="preserve">The</w:t>
      </w:r>
      <w:r>
        <w:t xml:space="preserve"> </w:t>
      </w:r>
      <w:r>
        <w:rPr>
          <w:i/>
          <w:iCs/>
        </w:rPr>
        <w:t xml:space="preserve">accuracy</w:t>
      </w:r>
      <w:r>
        <w:t xml:space="preserve"> </w:t>
      </w:r>
      <w:r>
        <w:t xml:space="preserve">claims are all on a synthetic oracle whose confidence model</w:t>
      </w:r>
      <w:r>
        <w:t xml:space="preserve"> </w:t>
      </w:r>
      <w:hyperlink w:anchor="eq:confmodel">
        <w:r>
          <w:rPr>
            <w:rStyle w:val="Hyperlink"/>
          </w:rPr>
          <w:t xml:space="preserve">[eq:confmodel]</w:t>
        </w:r>
      </w:hyperlink>
      <w:r>
        <w:t xml:space="preserve"> </w:t>
      </w:r>
      <w:r>
        <w:t xml:space="preserve">is, at the homogeneous cells, the very coupling the estimator measures. Three design choices limit the circularity, and the first is weaker than it</w:t>
      </w:r>
      <w:r>
        <w:t xml:space="preserve"> </w:t>
      </w:r>
      <w:r>
        <w:t xml:space="preserve">looks: heterogeneity and echo lie outside the estimator’s working model, but</w:t>
      </w:r>
      <w:r>
        <w:t xml:space="preserve"> </w:t>
      </w:r>
      <w:r>
        <w:t xml:space="preserve">the three distortion cells are rank-preserving by construction and therefore</w:t>
      </w:r>
      <w:r>
        <w:t xml:space="preserve"> </w:t>
      </w:r>
      <w:r>
        <w:t xml:space="preserve">sit</w:t>
      </w:r>
      <w:r>
        <w:t xml:space="preserve"> </w:t>
      </w:r>
      <w:r>
        <w:rPr>
          <w:i/>
          <w:iCs/>
        </w:rPr>
        <w:t xml:space="preserve">inside</w:t>
      </w:r>
      <w:r>
        <w:t xml:space="preserve"> </w:t>
      </w:r>
      <w:r>
        <w:rPr>
          <w:smallCaps/>
        </w:rPr>
        <w:t xml:space="preserve">tact</w:t>
      </w:r>
      <w:r>
        <w:t xml:space="preserve">’s own invariance group, so passing them tests that the</w:t>
      </w:r>
      <w:r>
        <w:t xml:space="preserve"> </w:t>
      </w:r>
      <w:r>
        <w:t xml:space="preserve">implementation respects an invariance it was built to have rather than</w:t>
      </w:r>
      <w:r>
        <w:t xml:space="preserve"> </w:t>
      </w:r>
      <w:r>
        <w:t xml:space="preserve">probing an untested regime; mechanism-recovery claims (does</w:t>
      </w:r>
      <w:r>
        <w:t xml:space="preserve"> </w:t>
      </w:r>
      <m:oMath>
        <m:acc>
          <m:accPr>
            <m:chr m:val="̂"/>
          </m:accPr>
          <m:e>
            <m:r>
              <m:t>D</m:t>
            </m:r>
          </m:e>
        </m:acc>
      </m:oMath>
      <w:r>
        <w:t xml:space="preserve"> </w:t>
      </w:r>
      <w:r>
        <w:t xml:space="preserve">track</w:t>
      </w:r>
      <w:r>
        <w:t xml:space="preserve"> </w:t>
      </w:r>
      <m:oMath>
        <m:r>
          <m:t>κ</m:t>
        </m:r>
      </m:oMath>
      <w:r>
        <w:t xml:space="preserve">?) are reported separately from accuracy claims; and the pre-measured baseline landscape (Fig. </w:t>
      </w:r>
      <w:hyperlink w:anchor="fig:baselines">
        <w:r>
          <w:rPr>
            <w:rStyle w:val="Hyperlink"/>
          </w:rPr>
          <w:t xml:space="preserve">1</w:t>
        </w:r>
      </w:hyperlink>
      <w:r>
        <w:t xml:space="preserve">) fixed the winnable cells before the method existed. The real-trace campaigns of Sections </w:t>
      </w:r>
      <w:hyperlink w:anchor="sec:real">
        <w:r>
          <w:rPr>
            <w:rStyle w:val="Hyperlink"/>
          </w:rPr>
          <w:t xml:space="preserve">8.7</w:t>
        </w:r>
      </w:hyperlink>
      <w:r>
        <w:t xml:space="preserve"> </w:t>
      </w:r>
      <w:r>
        <w:t xml:space="preserve">and </w:t>
      </w:r>
      <w:hyperlink w:anchor="sec:hard">
        <w:r>
          <w:rPr>
            <w:rStyle w:val="Hyperlink"/>
          </w:rPr>
          <w:t xml:space="preserve">8.8</w:t>
        </w:r>
      </w:hyperlink>
      <w:r>
        <w:t xml:space="preserve"> </w:t>
      </w:r>
      <w:r>
        <w:t xml:space="preserve">test the</w:t>
      </w:r>
      <w:r>
        <w:t xml:space="preserve"> </w:t>
      </w:r>
      <w:r>
        <w:rPr>
          <w:i/>
          <w:iCs/>
        </w:rPr>
        <w:t xml:space="preserve">premise</w:t>
      </w:r>
      <w:r>
        <w:t xml:space="preserve"> </w:t>
      </w:r>
      <w:r>
        <w:t xml:space="preserve">and the</w:t>
      </w:r>
      <w:r>
        <w:t xml:space="preserve"> </w:t>
      </w:r>
      <w:r>
        <w:rPr>
          <w:i/>
          <w:iCs/>
        </w:rPr>
        <w:t xml:space="preserve">abstention behaviour</w:t>
      </w:r>
      <w:r>
        <w:t xml:space="preserve">, and both predictions held: the channel is null on saturated benchmarks and positive on competition mathematics, and the dead zone kept the vote bit-identical to</w:t>
      </w:r>
      <w:r>
        <w:t xml:space="preserve"> </w:t>
      </w:r>
      <w:r>
        <w:rPr>
          <w:smallCaps/>
        </w:rPr>
        <w:t xml:space="preserve">sc</w:t>
      </w:r>
      <w:r>
        <w:t xml:space="preserve"> </w:t>
      </w:r>
      <w:r>
        <w:t xml:space="preserve">in each case. They do not test the accuracy claim, because on neither substrate was the addressable stratum large enough for any method to demonstrate a gain (Section </w:t>
      </w:r>
      <w:hyperlink w:anchor="sec:window">
        <w:r>
          <w:rPr>
            <w:rStyle w:val="Hyperlink"/>
          </w:rPr>
          <w:t xml:space="preserve">8.9</w:t>
        </w:r>
      </w:hyperlink>
      <w:r>
        <w:t xml:space="preserve">).</w:t>
      </w:r>
    </w:p>
    <w:p>
      <w:pPr>
        <w:pStyle w:val="BodyText"/>
      </w:pPr>
      <w:r>
        <w:rPr>
          <w:b/>
          <w:bCs/>
        </w:rPr>
        <w:t xml:space="preserve">Narrow margins where labels abound.</w:t>
      </w:r>
      <w:r>
        <w:t xml:space="preserve"> </w:t>
      </w:r>
      <w:r>
        <w:t xml:space="preserve">When labels are plentiful and the confidence scale is trusted, a dev-picked signed grid captures most of the value;</w:t>
      </w:r>
      <w:r>
        <w:t xml:space="preserve"> </w:t>
      </w:r>
      <w:r>
        <w:rPr>
          <w:smallCaps/>
        </w:rPr>
        <w:t xml:space="preserve">tact</w:t>
      </w:r>
      <w:r>
        <w:t xml:space="preserve">’s case rests on the label-free setting, distorted scales, small dev sets, and the exactness of its anchors.</w:t>
      </w:r>
    </w:p>
    <w:p>
      <w:pPr>
        <w:pStyle w:val="BodyText"/>
      </w:pPr>
      <w:r>
        <w:rPr>
          <w:b/>
          <w:bCs/>
        </w:rPr>
        <w:t xml:space="preserve">Conditional label-free guarantee, and what happens past the boundary.</w:t>
      </w:r>
      <w:r>
        <w:t xml:space="preserve"> </w:t>
      </w:r>
      <w:r>
        <w:t xml:space="preserve">Proposition </w:t>
      </w:r>
      <w:hyperlink w:anchor="prop:ccn">
        <w:r>
          <w:rPr>
            <w:rStyle w:val="Hyperlink"/>
          </w:rPr>
          <w:t xml:space="preserve">4</w:t>
        </w:r>
      </w:hyperlink>
      <w:r>
        <w:t xml:space="preserve"> </w:t>
      </w:r>
      <w:r>
        <w:t xml:space="preserve">requires</w:t>
      </w:r>
      <w:r>
        <w:t xml:space="preserve"> </w:t>
      </w:r>
      <m:oMath>
        <m:acc>
          <m:accPr>
            <m:chr m:val="‾"/>
          </m:accPr>
          <m:e>
            <m:r>
              <m:t>ρ</m:t>
            </m:r>
          </m:e>
        </m:acc>
        <m:r>
          <m:rPr>
            <m:sty m:val="p"/>
          </m:rPr>
          <m:t>&lt;</m:t>
        </m:r>
        <m:r>
          <m:t>1</m:t>
        </m:r>
        <m:r>
          <m:rPr>
            <m:sty m:val="p"/>
          </m:rPr>
          <m:t>/</m:t>
        </m:r>
        <m:r>
          <m:t>2</m:t>
        </m:r>
      </m:oMath>
      <w:r>
        <w:t xml:space="preserve"> </w:t>
      </w:r>
      <w:r>
        <w:t xml:space="preserve">after deduplication, and the</w:t>
      </w:r>
      <w:r>
        <w:t xml:space="preserve"> </w:t>
      </w:r>
      <w:r>
        <w:t xml:space="preserve">confident-echo ambiguity is fundamental (Proposition </w:t>
      </w:r>
      <w:hyperlink w:anchor="prop:twoworld">
        <w:r>
          <w:rPr>
            <w:rStyle w:val="Hyperlink"/>
          </w:rPr>
          <w:t xml:space="preserve">6</w:t>
        </w:r>
      </w:hyperlink>
      <w:r>
        <w:t xml:space="preserve">).</w:t>
      </w:r>
      <w:r>
        <w:t xml:space="preserve"> </w:t>
      </w:r>
      <w:r>
        <w:t xml:space="preserve">Follow-on work measured the consequence of crossing that boundary, and it is</w:t>
      </w:r>
      <w:r>
        <w:t xml:space="preserve"> </w:t>
      </w:r>
      <w:r>
        <w:t xml:space="preserve">worse than under-trust. In a</w:t>
      </w:r>
      <w:r>
        <w:t xml:space="preserve"> </w:t>
      </w:r>
      <w:r>
        <w:rPr>
          <w:i/>
          <w:iCs/>
        </w:rPr>
        <w:t xml:space="preserve">paraphrased</w:t>
      </w:r>
      <w:r>
        <w:t xml:space="preserve"> </w:t>
      </w:r>
      <w:r>
        <w:t xml:space="preserve">wrong-majority cell (a dominant</w:t>
      </w:r>
      <w:r>
        <w:t xml:space="preserve"> </w:t>
      </w:r>
      <w:r>
        <w:t xml:space="preserve">wrong cluster that is semantically tight but carries no verbatim signature, so</w:t>
      </w:r>
      <w:r>
        <w:t xml:space="preserve"> </w:t>
      </w:r>
      <w:r>
        <w:t xml:space="preserve">deduplication has nothing to collapse) the plurality is wrong on most items,</w:t>
      </w:r>
      <w:r>
        <w:t xml:space="preserve"> </w:t>
      </w:r>
      <m:oMath>
        <m:acc>
          <m:accPr>
            <m:chr m:val="‾"/>
          </m:accPr>
          <m:e>
            <m:r>
              <m:t>ρ</m:t>
            </m:r>
          </m:e>
        </m:acc>
        <m:r>
          <m:rPr>
            <m:sty m:val="p"/>
          </m:rPr>
          <m:t>&gt;</m:t>
        </m:r>
        <m:r>
          <m:t>1</m:t>
        </m:r>
        <m:r>
          <m:rPr>
            <m:sty m:val="p"/>
          </m:rPr>
          <m:t>/</m:t>
        </m:r>
        <m:r>
          <m:t>2</m:t>
        </m:r>
      </m:oMath>
      <w:r>
        <w:t xml:space="preserve">, and</w:t>
      </w:r>
      <w:r>
        <w:t xml:space="preserve"> </w:t>
      </w:r>
      <w:r>
        <w:rPr>
          <w:smallCaps/>
        </w:rPr>
        <w:t xml:space="preserve">tact</w:t>
      </w:r>
      <w:r>
        <w:t xml:space="preserve">-LF does not merely shrink toward</w:t>
      </w:r>
      <w:r>
        <w:t xml:space="preserve"> </w:t>
      </w:r>
      <w:r>
        <w:rPr>
          <w:smallCaps/>
        </w:rPr>
        <w:t xml:space="preserve">sc</w:t>
      </w:r>
      <w:r>
        <w:t xml:space="preserve">: it</w:t>
      </w:r>
      <w:r>
        <w:t xml:space="preserve"> </w:t>
      </w:r>
      <w:r>
        <w:rPr>
          <w:i/>
          <w:iCs/>
        </w:rPr>
        <w:t xml:space="preserve">mis-signs</w:t>
      </w:r>
      <w:r>
        <w:t xml:space="preserve">, saturates at</w:t>
      </w:r>
      <w:r>
        <w:t xml:space="preserve"> </w:t>
      </w:r>
      <m:oMath>
        <m:r>
          <m:t>γ</m:t>
        </m:r>
        <m:r>
          <m:rPr>
            <m:sty m:val="p"/>
          </m:rPr>
          <m:t>=</m:t>
        </m:r>
        <m:r>
          <m:rPr>
            <m:sty m:val="p"/>
          </m:rPr>
          <m:t>−</m:t>
        </m:r>
        <m:r>
          <m:t>2.0</m:t>
        </m:r>
      </m:oMath>
      <w:r>
        <w:t xml:space="preserve">, and scores</w:t>
      </w:r>
      <w:r>
        <w:t xml:space="preserve"> </w:t>
      </w:r>
      <m:oMath>
        <m:r>
          <m:t>0.000</m:t>
        </m:r>
      </m:oMath>
      <w:r>
        <w:t xml:space="preserve"> </w:t>
      </w:r>
      <w:r>
        <w:t xml:space="preserve">against an</w:t>
      </w:r>
      <w:r>
        <w:t xml:space="preserve"> </w:t>
      </w:r>
      <w:r>
        <w:rPr>
          <w:smallCaps/>
        </w:rPr>
        <w:t xml:space="preserve">sc</w:t>
      </w:r>
      <w:r>
        <w:t xml:space="preserve"> </w:t>
      </w:r>
      <w:r>
        <w:t xml:space="preserve">floor of</w:t>
      </w:r>
      <w:r>
        <w:t xml:space="preserve"> </w:t>
      </w:r>
      <m:oMath>
        <m:r>
          <m:t>0.340</m:t>
        </m:r>
      </m:oMath>
      <w:r>
        <w:t xml:space="preserve">. None of the four alarms fires, because E1 keys on</w:t>
      </w:r>
      <w:r>
        <w:t xml:space="preserve"> </w:t>
      </w:r>
      <w:r>
        <w:t xml:space="preserve">verbatim duplication which is absent by construction. This is the method’s</w:t>
      </w:r>
      <w:r>
        <w:t xml:space="preserve"> </w:t>
      </w:r>
      <w:r>
        <w:t xml:space="preserve">sharpest unguarded failure mode: the guarantee is conditional, the condition is</w:t>
      </w:r>
      <w:r>
        <w:t xml:space="preserve"> </w:t>
      </w:r>
      <w:r>
        <w:t xml:space="preserve">not observable label-free, and the existing diagnostics do not detect its</w:t>
      </w:r>
      <w:r>
        <w:t xml:space="preserve"> </w:t>
      </w:r>
      <w:r>
        <w:t xml:space="preserve">violation. Where a systematically wrong majority is plausible, the</w:t>
      </w:r>
      <w:r>
        <w:t xml:space="preserve"> </w:t>
      </w:r>
      <w:r>
        <w:t xml:space="preserve">semi-label-free mode (sign from</w:t>
      </w:r>
      <w:r>
        <w:t xml:space="preserve"> </w:t>
      </w:r>
      <m:oMath>
        <m:r>
          <m:rPr>
            <m:sty m:val="p"/>
          </m:rPr>
          <m:t>∼</m:t>
        </m:r>
        <m:r>
          <m:t>50</m:t>
        </m:r>
      </m:oMath>
      <w:r>
        <w:t xml:space="preserve"> </w:t>
      </w:r>
      <w:r>
        <w:t xml:space="preserve">labels) should be the default rather</w:t>
      </w:r>
      <w:r>
        <w:t xml:space="preserve"> </w:t>
      </w:r>
      <w:r>
        <w:t xml:space="preserve">than an optional refinement. The other standard remedy is not tried here and</w:t>
      </w:r>
      <w:r>
        <w:t xml:space="preserve"> </w:t>
      </w:r>
      <w:r>
        <w:t xml:space="preserve">should be: the failure is driven by a semantically tight wrong cluster that</w:t>
      </w:r>
      <w:r>
        <w:t xml:space="preserve"> </w:t>
      </w:r>
      <w:r>
        <w:t xml:space="preserve">lexical deduplication cannot see, which is precisely what semantic-equivalence</w:t>
      </w:r>
      <w:r>
        <w:t xml:space="preserve"> </w:t>
      </w:r>
      <w:r>
        <w:t xml:space="preserve">clustering [</w:t>
      </w:r>
      <w:hyperlink w:anchor="bib:kuhn2023semantic">
        <w:r>
          <w:rPr>
            <w:rStyle w:val="Hyperlink"/>
          </w:rPr>
          <w:t xml:space="preserve">27</w:t>
        </w:r>
      </w:hyperlink>
      <w:r>
        <w:t xml:space="preserve">] is built to collapse. Substituting a</w:t>
      </w:r>
      <w:r>
        <w:t xml:space="preserve"> </w:t>
      </w:r>
      <w:r>
        <w:t xml:space="preserve">semantic pseudo-label for the lexical one is the obvious next guard, and this</w:t>
      </w:r>
      <w:r>
        <w:t xml:space="preserve"> </w:t>
      </w:r>
      <w:r>
        <w:t xml:space="preserve">paper does not test it.</w:t>
      </w:r>
    </w:p>
    <w:p>
      <w:pPr>
        <w:pStyle w:val="BodyText"/>
      </w:pPr>
      <w:r>
        <w:rPr>
          <w:b/>
          <w:bCs/>
        </w:rPr>
        <w:t xml:space="preserve">Global exponent per group.</w:t>
      </w:r>
      <w:r>
        <w:t xml:space="preserve"> </w:t>
      </w:r>
      <w:r>
        <w:t xml:space="preserve">Within a group,</w:t>
      </w:r>
      <w:r>
        <w:t xml:space="preserve"> </w:t>
      </w:r>
      <w:r>
        <w:rPr>
          <w:smallCaps/>
        </w:rPr>
        <w:t xml:space="preserve">tact</w:t>
      </w:r>
      <w:r>
        <w:t xml:space="preserve"> </w:t>
      </w:r>
      <w:r>
        <w:t xml:space="preserve">ships one exponent; per-item variation inside a group is unexploitable by Propositions </w:t>
      </w:r>
      <w:hyperlink w:anchor="prop:selfreinf">
        <w:r>
          <w:rPr>
            <w:rStyle w:val="Hyperlink"/>
          </w:rPr>
          <w:t xml:space="preserve">5</w:t>
        </w:r>
      </w:hyperlink>
      <w:r>
        <w:t xml:space="preserve">–</w:t>
      </w:r>
      <w:hyperlink w:anchor="prop:twoworld">
        <w:r>
          <w:rPr>
            <w:rStyle w:val="Hyperlink"/>
          </w:rPr>
          <w:t xml:space="preserve">6</w:t>
        </w:r>
      </w:hyperlink>
      <w:r>
        <w:t xml:space="preserve"> </w:t>
      </w:r>
      <w:r>
        <w:t xml:space="preserve">unless further covariates exist.</w:t>
      </w:r>
    </w:p>
    <w:p>
      <w:pPr>
        <w:pStyle w:val="BodyText"/>
      </w:pPr>
      <w:r>
        <w:rPr>
          <w:b/>
          <w:bCs/>
        </w:rPr>
        <w:t xml:space="preserve">The thin window.</w:t>
      </w:r>
      <w:r>
        <w:t xml:space="preserve"> </w:t>
      </w:r>
      <w:r>
        <w:t xml:space="preserve">Section </w:t>
      </w:r>
      <w:hyperlink w:anchor="sec:window">
        <w:r>
          <w:rPr>
            <w:rStyle w:val="Hyperlink"/>
          </w:rPr>
          <w:t xml:space="preserve">8.9</w:t>
        </w:r>
      </w:hyperlink>
      <w:r>
        <w:t xml:space="preserve"> </w:t>
      </w:r>
      <w:r>
        <w:t xml:space="preserve">measures the stratum this</w:t>
      </w:r>
      <w:r>
        <w:t xml:space="preserve"> </w:t>
      </w:r>
      <w:r>
        <w:t xml:space="preserve">whole family of methods can act on at</w:t>
      </w:r>
      <w:r>
        <w:t xml:space="preserve"> </w:t>
      </w:r>
      <m:oMath>
        <m:r>
          <m:t>3</m:t>
        </m:r>
      </m:oMath>
      <w:r>
        <w:t xml:space="preserve">–</w:t>
      </w:r>
      <m:oMath>
        <m:r>
          <m:t>7.5</m:t>
        </m:r>
        <m:r>
          <m:rPr>
            <m:sty m:val="p"/>
          </m:rPr>
          <m:t>%</m:t>
        </m:r>
      </m:oMath>
      <w:r>
        <w:t xml:space="preserve"> </w:t>
      </w:r>
      <w:r>
        <w:t xml:space="preserve">of items on every substrate</w:t>
      </w:r>
      <w:r>
        <w:t xml:space="preserve"> </w:t>
      </w:r>
      <w:r>
        <w:t xml:space="preserve">tried, in two domains, with no widening as items harden: they pass from</w:t>
      </w:r>
      <w:r>
        <w:t xml:space="preserve"> </w:t>
      </w:r>
      <w:r>
        <w:t xml:space="preserve">saturated straight to capability-limited. Two consequences follow for the</w:t>
      </w:r>
      <w:r>
        <w:t xml:space="preserve"> </w:t>
      </w:r>
      <w:r>
        <w:t xml:space="preserve">method proposed here. First, abstention is not a conservative compromise but</w:t>
      </w:r>
      <w:r>
        <w:t xml:space="preserve"> </w:t>
      </w:r>
      <w:r>
        <w:t xml:space="preserve">the only correct default, and the measured cost of acting anyway was negative</w:t>
      </w:r>
      <w:r>
        <w:t xml:space="preserve"> </w:t>
      </w:r>
      <w:r>
        <w:t xml:space="preserve">on both real substrates (best-single-confidence loses</w:t>
      </w:r>
      <w:r>
        <w:t xml:space="preserve"> </w:t>
      </w:r>
      <m:oMath>
        <m:r>
          <m:t>4.5</m:t>
        </m:r>
      </m:oMath>
      <w:r>
        <w:t xml:space="preserve"> </w:t>
      </w:r>
      <w:r>
        <w:t xml:space="preserve">points in</w:t>
      </w:r>
      <w:r>
        <w:t xml:space="preserve"> </w:t>
      </w:r>
      <w:r>
        <w:t xml:space="preserve">Table </w:t>
      </w:r>
      <w:hyperlink w:anchor="tab:hard">
        <w:r>
          <w:rPr>
            <w:rStyle w:val="Hyperlink"/>
          </w:rPr>
          <w:t xml:space="preserve">5</w:t>
        </w:r>
      </w:hyperlink>
      <w:r>
        <w:t xml:space="preserve"> </w:t>
      </w:r>
      <w:r>
        <w:t xml:space="preserve">where the dead zone holds</w:t>
      </w:r>
      <w:r>
        <w:t xml:space="preserve"> </w:t>
      </w:r>
      <w:r>
        <w:rPr>
          <w:smallCaps/>
        </w:rPr>
        <w:t xml:space="preserve">tact</w:t>
      </w:r>
      <w:r>
        <w:t xml:space="preserve"> </w:t>
      </w:r>
      <w:r>
        <w:t xml:space="preserve">at the</w:t>
      </w:r>
      <w:r>
        <w:t xml:space="preserve"> </w:t>
      </w:r>
      <w:r>
        <w:rPr>
          <w:smallCaps/>
        </w:rPr>
        <w:t xml:space="preserve">sc</w:t>
      </w:r>
      <w:r>
        <w:t xml:space="preserve"> </w:t>
      </w:r>
      <w:r>
        <w:t xml:space="preserve">floor).</w:t>
      </w:r>
      <w:r>
        <w:t xml:space="preserve"> </w:t>
      </w:r>
      <w:r>
        <w:t xml:space="preserve">Second, an aggregation gain of the size reported on the synthetic harness is</w:t>
      </w:r>
      <w:r>
        <w:t xml:space="preserve"> </w:t>
      </w:r>
      <w:r>
        <w:t xml:space="preserve">not measurable on a benchmark of a few hundred items at these window widths,</w:t>
      </w:r>
      <w:r>
        <w:t xml:space="preserve"> </w:t>
      </w:r>
      <w:r>
        <w:t xml:space="preserve">which is why the real-trace claim in this paper is confined to the premise</w:t>
      </w:r>
      <w:r>
        <w:t xml:space="preserve"> </w:t>
      </w:r>
      <w:r>
        <w:t xml:space="preserve">(the channel exists and is signed) and to the abstention behaviour, and does</w:t>
      </w:r>
      <w:r>
        <w:t xml:space="preserve"> </w:t>
      </w:r>
      <w:r>
        <w:t xml:space="preserve">not extend to accuracy. Demonstrating the gain needs a (model, benchmark)</w:t>
      </w:r>
      <w:r>
        <w:t xml:space="preserve"> </w:t>
      </w:r>
      <w:r>
        <w:t xml:space="preserve">pair whose plurality is wrong on</w:t>
      </w:r>
      <w:r>
        <w:t xml:space="preserve"> </w:t>
      </w:r>
      <m:oMath>
        <m:r>
          <m:t>30</m:t>
        </m:r>
      </m:oMath>
      <w:r>
        <w:t xml:space="preserve">–</w:t>
      </w:r>
      <m:oMath>
        <m:r>
          <m:t>60</m:t>
        </m:r>
        <m:r>
          <m:rPr>
            <m:sty m:val="p"/>
          </m:rPr>
          <m:t>%</m:t>
        </m:r>
      </m:oMath>
      <w:r>
        <w:t xml:space="preserve"> </w:t>
      </w:r>
      <w:r>
        <w:t xml:space="preserve">of items with the correct answer</w:t>
      </w:r>
      <w:r>
        <w:t xml:space="preserve"> </w:t>
      </w:r>
      <w:r>
        <w:t xml:space="preserve">still reachable, and no pair tried here satisfies both.</w:t>
      </w:r>
    </w:p>
    <w:bookmarkEnd w:id="78"/>
    <w:bookmarkStart w:id="79" w:name="conclusion"/>
    <w:p>
      <w:pPr>
        <w:pStyle w:val="Heading1"/>
      </w:pPr>
      <w:r>
        <w:t xml:space="preserve">Conclusion</w:t>
      </w:r>
    </w:p>
    <w:p>
      <w:pPr>
        <w:pStyle w:val="FirstParagraph"/>
      </w:pPr>
      <w:r>
        <w:rPr>
          <w:smallCaps/>
        </w:rPr>
        <w:t xml:space="preserve">tact</w:t>
      </w:r>
      <w:r>
        <w:t xml:space="preserve"> </w:t>
      </w:r>
      <w:r>
        <w:t xml:space="preserve">turns</w:t>
      </w:r>
      <w:r>
        <w:t xml:space="preserve"> </w:t>
      </w:r>
      <w:r>
        <w:t xml:space="preserve">“how far should this model’s confidence be trusted?”</w:t>
      </w:r>
      <w:r>
        <w:t xml:space="preserve"> </w:t>
      </w:r>
      <w:r>
        <w:t xml:space="preserve">into a</w:t>
      </w:r>
      <w:r>
        <w:t xml:space="preserve"> </w:t>
      </w:r>
      <w:r>
        <w:t xml:space="preserve">measured, signed, uncertainty-aware scalar, and recovers the sign without</w:t>
      </w:r>
      <w:r>
        <w:t xml:space="preserve"> </w:t>
      </w:r>
      <w:r>
        <w:t xml:space="preserve">labels under conditions this paper states and tests. The measurement that</w:t>
      </w:r>
      <w:r>
        <w:t xml:space="preserve"> </w:t>
      </w:r>
      <w:r>
        <w:t xml:space="preserve">frames it matters more than the estimator: across five substrates in two</w:t>
      </w:r>
      <w:r>
        <w:t xml:space="preserve"> </w:t>
      </w:r>
      <w:r>
        <w:t xml:space="preserve">domains, the stratum on which any label-free aggregation method can act is</w:t>
      </w:r>
      <w:r>
        <w:t xml:space="preserve"> </w:t>
      </w:r>
      <m:oMath>
        <m:r>
          <m:t>3</m:t>
        </m:r>
      </m:oMath>
      <w:r>
        <w:t xml:space="preserve">–</w:t>
      </w:r>
      <m:oMath>
        <m:r>
          <m:t>7.5</m:t>
        </m:r>
        <m:r>
          <m:rPr>
            <m:sty m:val="p"/>
          </m:rPr>
          <m:t>%</m:t>
        </m:r>
      </m:oMath>
      <w:r>
        <w:t xml:space="preserve"> </w:t>
      </w:r>
      <w:r>
        <w:t xml:space="preserve">of items, and on both real substrates the in-pool oracle cannot</w:t>
      </w:r>
      <w:r>
        <w:t xml:space="preserve"> </w:t>
      </w:r>
      <w:r>
        <w:t xml:space="preserve">clear a pre-registered endpoint. In that regime the useful property of an</w:t>
      </w:r>
      <w:r>
        <w:t xml:space="preserve"> </w:t>
      </w:r>
      <w:r>
        <w:t xml:space="preserve">estimator is knowing when not to act, which the dead zone does exactly.</w:t>
      </w:r>
    </w:p>
    <w:bookmarkEnd w:id="79"/>
    <w:bookmarkStart w:id="81" w:name="code-and-data-availability"/>
    <w:p>
      <w:pPr>
        <w:pStyle w:val="Heading1"/>
      </w:pPr>
      <w:r>
        <w:t xml:space="preserve">Code and Data Availability</w:t>
      </w:r>
    </w:p>
    <w:p>
      <w:pPr>
        <w:pStyle w:val="FirstParagraph"/>
      </w:pPr>
      <w:r>
        <w:t xml:space="preserve">All code, cached traces, and the JSON artifacts behind every table are at</w:t>
      </w:r>
      <w:r>
        <w:t xml:space="preserve"> </w:t>
      </w:r>
      <w:hyperlink r:id="rId80">
        <w:r>
          <w:rPr>
            <w:rStyle w:val="Hyperlink"/>
          </w:rPr>
          <w:t xml:space="preserve">https://github.com/vito1317/adaptive-reasoning-consensus</w:t>
        </w:r>
      </w:hyperlink>
      <w:r>
        <w:t xml:space="preserve">. Table </w:t>
      </w:r>
      <w:hyperlink w:anchor="tab:tests">
        <w:r>
          <w:rPr>
            <w:rStyle w:val="Hyperlink"/>
          </w:rPr>
          <w:t xml:space="preserve">4</w:t>
        </w:r>
      </w:hyperlink>
      <w:r>
        <w:t xml:space="preserve"> </w:t>
      </w:r>
      <w:r>
        <w:t xml:space="preserve">is produced by</w:t>
      </w:r>
      <w:r>
        <w:t xml:space="preserve"> </w:t>
      </w:r>
      <w:r>
        <w:rPr>
          <w:rStyle w:val="VerbatimChar"/>
        </w:rPr>
        <w:t xml:space="preserve">pytest</w:t>
      </w:r>
      <w:r>
        <w:t xml:space="preserve"> </w:t>
      </w:r>
      <w:r>
        <w:t xml:space="preserve">at commit</w:t>
      </w:r>
      <w:r>
        <w:t xml:space="preserve"> </w:t>
      </w:r>
      <w:r>
        <w:rPr>
          <w:rStyle w:val="VerbatimChar"/>
        </w:rPr>
        <w:t xml:space="preserve">35ad160</w:t>
      </w:r>
      <w:r>
        <w:t xml:space="preserve">; the synthetic results by</w:t>
      </w:r>
      <w:r>
        <w:t xml:space="preserve"> </w:t>
      </w:r>
      <w:r>
        <w:rPr>
          <w:rStyle w:val="VerbatimChar"/>
        </w:rPr>
        <w:t xml:space="preserve">experiments/run_tact_eval.py</w:t>
      </w:r>
      <w:r>
        <w:t xml:space="preserve">, the real-trace campaigns by</w:t>
      </w:r>
      <w:r>
        <w:t xml:space="preserve"> </w:t>
      </w:r>
      <w:r>
        <w:rPr>
          <w:rStyle w:val="VerbatimChar"/>
        </w:rPr>
        <w:t xml:space="preserve">run_tact_hard_eval.py</w:t>
      </w:r>
      <w:r>
        <w:t xml:space="preserve">, and the window measurements by</w:t>
      </w:r>
      <w:r>
        <w:t xml:space="preserve"> </w:t>
      </w:r>
      <w:r>
        <w:rPr>
          <w:rStyle w:val="VerbatimChar"/>
        </w:rPr>
        <w:t xml:space="preserve">run_g1_window.py</w:t>
      </w:r>
      <w:r>
        <w:t xml:space="preserve"> </w:t>
      </w:r>
      <w:r>
        <w:t xml:space="preserve">and</w:t>
      </w:r>
      <w:r>
        <w:t xml:space="preserve"> </w:t>
      </w:r>
      <w:r>
        <w:rPr>
          <w:rStyle w:val="VerbatimChar"/>
        </w:rPr>
        <w:t xml:space="preserve">run_g1_deepening.py</w:t>
      </w:r>
      <w:r>
        <w:t xml:space="preserve">. Each script</w:t>
      </w:r>
      <w:r>
        <w:t xml:space="preserve"> </w:t>
      </w:r>
      <w:r>
        <w:t xml:space="preserve">writes the artifact its table cites.</w:t>
      </w:r>
    </w:p>
    <w:bookmarkEnd w:id="81"/>
    <w:bookmarkStart w:id="134" w:name="references"/>
    <w:p>
      <w:pPr>
        <w:pStyle w:val="Heading1"/>
      </w:pPr>
      <w:r>
        <w:t xml:space="preserve">References</w:t>
      </w:r>
    </w:p>
    <w:p>
      <w:pPr>
        <w:pStyle w:val="FirstParagraph"/>
      </w:pPr>
      <w:r>
        <w:t xml:space="preserve">99</w:t>
      </w:r>
    </w:p>
    <w:p>
      <w:pPr>
        <w:pStyle w:val="BodyText"/>
      </w:pPr>
      <w:bookmarkStart w:id="82" w:name="bib:wang2023selfconsistency"/>
      <w:bookmarkEnd w:id="82"/>
      <w:r>
        <w:t xml:space="preserve"> </w:t>
      </w:r>
      <w:r>
        <w:t xml:space="preserve">X. Wang, J. Wei, D. Schuurmans, Q. Le, E. Chi, S. Narang, A. Chowdhery, and D. Zhou,</w:t>
      </w:r>
      <w:r>
        <w:t xml:space="preserve"> </w:t>
      </w:r>
      <w:r>
        <w:t xml:space="preserve">“Self-consistency improves chain of thought reasoning in language models,”</w:t>
      </w:r>
      <w:r>
        <w:t xml:space="preserve"> </w:t>
      </w:r>
      <w:r>
        <w:t xml:space="preserve">in</w:t>
      </w:r>
      <w:r>
        <w:t xml:space="preserve"> </w:t>
      </w:r>
      <w:r>
        <w:rPr>
          <w:i/>
          <w:iCs/>
        </w:rPr>
        <w:t xml:space="preserve">Proc. ICLR</w:t>
      </w:r>
      <w:r>
        <w:t xml:space="preserve">, 2023. </w:t>
      </w:r>
      <w:hyperlink r:id="rId83">
        <w:r>
          <w:rPr>
            <w:rStyle w:val="Hyperlink"/>
          </w:rPr>
          <w:t xml:space="preserve">https://arxiv.org/pdf/2203.11171</w:t>
        </w:r>
      </w:hyperlink>
    </w:p>
    <w:p>
      <w:pPr>
        <w:pStyle w:val="BodyText"/>
      </w:pPr>
      <w:bookmarkStart w:id="84" w:name="bib:tian2023just"/>
      <w:bookmarkEnd w:id="84"/>
      <w:r>
        <w:t xml:space="preserve"> </w:t>
      </w:r>
      <w:r>
        <w:t xml:space="preserve">K. Tian</w:t>
      </w:r>
      <w:r>
        <w:t xml:space="preserve"> </w:t>
      </w:r>
      <w:r>
        <w:rPr>
          <w:i/>
          <w:iCs/>
        </w:rPr>
        <w:t xml:space="preserve">et al.</w:t>
      </w:r>
      <w:r>
        <w:t xml:space="preserve">,</w:t>
      </w:r>
      <w:r>
        <w:t xml:space="preserve"> </w:t>
      </w:r>
      <w:r>
        <w:t xml:space="preserve">“Just ask for calibration: Strategies for eliciting calibrated confidence scores from language models fine-tuned with human feedback,”</w:t>
      </w:r>
      <w:r>
        <w:t xml:space="preserve"> </w:t>
      </w:r>
      <w:r>
        <w:t xml:space="preserve">in</w:t>
      </w:r>
      <w:r>
        <w:t xml:space="preserve"> </w:t>
      </w:r>
      <w:r>
        <w:rPr>
          <w:i/>
          <w:iCs/>
        </w:rPr>
        <w:t xml:space="preserve">Proc. EMNLP</w:t>
      </w:r>
      <w:r>
        <w:t xml:space="preserve">, 2023. </w:t>
      </w:r>
      <w:hyperlink r:id="rId85">
        <w:r>
          <w:rPr>
            <w:rStyle w:val="Hyperlink"/>
          </w:rPr>
          <w:t xml:space="preserve">https://aclanthology.org/2023.emnlp-main.330.pdf</w:t>
        </w:r>
      </w:hyperlink>
    </w:p>
    <w:p>
      <w:pPr>
        <w:pStyle w:val="BodyText"/>
      </w:pPr>
      <w:bookmarkStart w:id="86" w:name="bib:xiong2024can"/>
      <w:bookmarkEnd w:id="86"/>
      <w:r>
        <w:t xml:space="preserve"> </w:t>
      </w:r>
      <w:r>
        <w:t xml:space="preserve">M. Xiong</w:t>
      </w:r>
      <w:r>
        <w:t xml:space="preserve"> </w:t>
      </w:r>
      <w:r>
        <w:rPr>
          <w:i/>
          <w:iCs/>
        </w:rPr>
        <w:t xml:space="preserve">et al.</w:t>
      </w:r>
      <w:r>
        <w:t xml:space="preserve">,</w:t>
      </w:r>
      <w:r>
        <w:t xml:space="preserve"> </w:t>
      </w:r>
      <w:r>
        <w:t xml:space="preserve">“Can LLMs express their uncertainty? An empirical evaluation of confidence elicitation in LLMs,”</w:t>
      </w:r>
      <w:r>
        <w:t xml:space="preserve"> </w:t>
      </w:r>
      <w:r>
        <w:t xml:space="preserve">in</w:t>
      </w:r>
      <w:r>
        <w:t xml:space="preserve"> </w:t>
      </w:r>
      <w:r>
        <w:rPr>
          <w:i/>
          <w:iCs/>
        </w:rPr>
        <w:t xml:space="preserve">Proc. ICLR</w:t>
      </w:r>
      <w:r>
        <w:t xml:space="preserve">, 2024. </w:t>
      </w:r>
      <w:hyperlink r:id="rId87">
        <w:r>
          <w:rPr>
            <w:rStyle w:val="Hyperlink"/>
          </w:rPr>
          <w:t xml:space="preserve">https://openreview.net/pdf?id=gjeQKFxFpZ</w:t>
        </w:r>
      </w:hyperlink>
    </w:p>
    <w:p>
      <w:pPr>
        <w:pStyle w:val="BodyText"/>
      </w:pPr>
      <w:bookmarkStart w:id="88" w:name="bib:kadavath2022language"/>
      <w:bookmarkEnd w:id="88"/>
      <w:r>
        <w:t xml:space="preserve"> </w:t>
      </w:r>
      <w:r>
        <w:t xml:space="preserve">S. Kadavath</w:t>
      </w:r>
      <w:r>
        <w:t xml:space="preserve"> </w:t>
      </w:r>
      <w:r>
        <w:rPr>
          <w:i/>
          <w:iCs/>
        </w:rPr>
        <w:t xml:space="preserve">et al.</w:t>
      </w:r>
      <w:r>
        <w:t xml:space="preserve">,</w:t>
      </w:r>
      <w:r>
        <w:t xml:space="preserve"> </w:t>
      </w:r>
      <w:r>
        <w:t xml:space="preserve">“Language models (mostly) know what they know,”</w:t>
      </w:r>
      <w:r>
        <w:t xml:space="preserve"> </w:t>
      </w:r>
      <w:r>
        <w:t xml:space="preserve">arXiv:2207.05221, 2022. </w:t>
      </w:r>
      <w:hyperlink r:id="rId89">
        <w:r>
          <w:rPr>
            <w:rStyle w:val="Hyperlink"/>
          </w:rPr>
          <w:t xml:space="preserve">https://arxiv.org/pdf/2207.05221</w:t>
        </w:r>
      </w:hyperlink>
    </w:p>
    <w:p>
      <w:pPr>
        <w:pStyle w:val="BodyText"/>
      </w:pPr>
      <w:bookmarkStart w:id="90" w:name="bib:taubenfeld2025cisc"/>
      <w:bookmarkEnd w:id="90"/>
      <w:r>
        <w:t xml:space="preserve"> </w:t>
      </w:r>
      <w:r>
        <w:t xml:space="preserve">A. Taubenfeld</w:t>
      </w:r>
      <w:r>
        <w:t xml:space="preserve"> </w:t>
      </w:r>
      <w:r>
        <w:rPr>
          <w:i/>
          <w:iCs/>
        </w:rPr>
        <w:t xml:space="preserve">et al.</w:t>
      </w:r>
      <w:r>
        <w:t xml:space="preserve">,</w:t>
      </w:r>
      <w:r>
        <w:t xml:space="preserve"> </w:t>
      </w:r>
      <w:r>
        <w:t xml:space="preserve">“Confidence improves self-consistency in LLMs,”</w:t>
      </w:r>
      <w:r>
        <w:t xml:space="preserve"> </w:t>
      </w:r>
      <w:r>
        <w:t xml:space="preserve">in</w:t>
      </w:r>
      <w:r>
        <w:t xml:space="preserve"> </w:t>
      </w:r>
      <w:r>
        <w:rPr>
          <w:i/>
          <w:iCs/>
        </w:rPr>
        <w:t xml:space="preserve">Findings of ACL</w:t>
      </w:r>
      <w:r>
        <w:t xml:space="preserve">, 2025, arXiv:2502.06233. </w:t>
      </w:r>
      <w:hyperlink r:id="rId91">
        <w:r>
          <w:rPr>
            <w:rStyle w:val="Hyperlink"/>
          </w:rPr>
          <w:t xml:space="preserve">https://aclanthology.org/2025.findings-acl.1030.pdf</w:t>
        </w:r>
      </w:hyperlink>
    </w:p>
    <w:p>
      <w:pPr>
        <w:pStyle w:val="BodyText"/>
      </w:pPr>
      <w:bookmarkStart w:id="92" w:name="bib:reasc2026"/>
      <w:bookmarkEnd w:id="92"/>
      <w:r>
        <w:t xml:space="preserve"> </w:t>
      </w:r>
      <w:r>
        <w:t xml:space="preserve">J. Kim, N. Yang, K. Min, and K. Jung,</w:t>
      </w:r>
      <w:r>
        <w:t xml:space="preserve"> </w:t>
      </w:r>
      <w:r>
        <w:t xml:space="preserve">“Reliability-aware adaptive self-consistency for efficient sampling in LLM reasoning,”</w:t>
      </w:r>
      <w:r>
        <w:t xml:space="preserve"> </w:t>
      </w:r>
      <w:r>
        <w:t xml:space="preserve">in</w:t>
      </w:r>
      <w:r>
        <w:t xml:space="preserve"> </w:t>
      </w:r>
      <w:r>
        <w:rPr>
          <w:i/>
          <w:iCs/>
        </w:rPr>
        <w:t xml:space="preserve">Findings of ACL</w:t>
      </w:r>
      <w:r>
        <w:t xml:space="preserve">, 2026, pp. 21575–21590. </w:t>
      </w:r>
      <w:hyperlink r:id="rId93">
        <w:r>
          <w:rPr>
            <w:rStyle w:val="Hyperlink"/>
          </w:rPr>
          <w:t xml:space="preserve">https://aclanthology.org/2026.findings-acl.1085.pdf</w:t>
        </w:r>
      </w:hyperlink>
    </w:p>
    <w:p>
      <w:pPr>
        <w:pStyle w:val="BodyText"/>
      </w:pPr>
      <w:bookmarkStart w:id="94" w:name="bib:deepconf2025"/>
      <w:bookmarkEnd w:id="94"/>
      <w:r>
        <w:t xml:space="preserve"> </w:t>
      </w:r>
      <w:r>
        <w:t xml:space="preserve">Y. Fu</w:t>
      </w:r>
      <w:r>
        <w:t xml:space="preserve"> </w:t>
      </w:r>
      <w:r>
        <w:rPr>
          <w:i/>
          <w:iCs/>
        </w:rPr>
        <w:t xml:space="preserve">et al.</w:t>
      </w:r>
      <w:r>
        <w:t xml:space="preserve">,</w:t>
      </w:r>
      <w:r>
        <w:t xml:space="preserve"> </w:t>
      </w:r>
      <w:r>
        <w:t xml:space="preserve">“Deep think with confidence,”</w:t>
      </w:r>
      <w:r>
        <w:t xml:space="preserve"> </w:t>
      </w:r>
      <w:r>
        <w:t xml:space="preserve">arXiv:2508.15260, 2025. </w:t>
      </w:r>
      <w:hyperlink r:id="rId95">
        <w:r>
          <w:rPr>
            <w:rStyle w:val="Hyperlink"/>
          </w:rPr>
          <w:t xml:space="preserve">https://arxiv.org/pdf/2508.15260</w:t>
        </w:r>
      </w:hyperlink>
    </w:p>
    <w:p>
      <w:pPr>
        <w:pStyle w:val="BodyText"/>
      </w:pPr>
      <w:bookmarkStart w:id="96" w:name="bib:huang2024rankcalibration"/>
      <w:bookmarkEnd w:id="96"/>
      <w:r>
        <w:t xml:space="preserve"> </w:t>
      </w:r>
      <w:r>
        <w:t xml:space="preserve">X. Huang, S. Li, M. Yu, M. Sesia, H. Hassani, I. Lee, O. Bastani, and E. Dobriban,</w:t>
      </w:r>
      <w:r>
        <w:t xml:space="preserve"> </w:t>
      </w:r>
      <w:r>
        <w:t xml:space="preserve">“Uncertainty in language models: Assessment through rank-calibration,”</w:t>
      </w:r>
      <w:r>
        <w:t xml:space="preserve"> </w:t>
      </w:r>
      <w:r>
        <w:t xml:space="preserve">in</w:t>
      </w:r>
      <w:r>
        <w:t xml:space="preserve"> </w:t>
      </w:r>
      <w:r>
        <w:rPr>
          <w:i/>
          <w:iCs/>
        </w:rPr>
        <w:t xml:space="preserve">Proc. EMNLP</w:t>
      </w:r>
      <w:r>
        <w:t xml:space="preserve">, 2024, pp. 284–312. </w:t>
      </w:r>
      <w:hyperlink r:id="rId97">
        <w:r>
          <w:rPr>
            <w:rStyle w:val="Hyperlink"/>
          </w:rPr>
          <w:t xml:space="preserve">https://aclanthology.org/2024.emnlp-main.18.pdf</w:t>
        </w:r>
      </w:hyperlink>
    </w:p>
    <w:p>
      <w:pPr>
        <w:pStyle w:val="BodyText"/>
      </w:pPr>
      <w:bookmarkStart w:id="98" w:name="bib:dawid1979maximum"/>
      <w:bookmarkEnd w:id="98"/>
      <w:r>
        <w:t xml:space="preserve"> </w:t>
      </w:r>
      <w:r>
        <w:t xml:space="preserve">A. P. Dawid and A. M. Skene,</w:t>
      </w:r>
      <w:r>
        <w:t xml:space="preserve"> </w:t>
      </w:r>
      <w:r>
        <w:t xml:space="preserve">“Maximum likelihood estimation of observer error-rates using the EM algorithm,”</w:t>
      </w:r>
      <w:r>
        <w:t xml:space="preserve"> </w:t>
      </w:r>
      <w:r>
        <w:rPr>
          <w:i/>
          <w:iCs/>
        </w:rPr>
        <w:t xml:space="preserve">J. Roy. Statist. Soc. C</w:t>
      </w:r>
      <w:r>
        <w:t xml:space="preserve">, vol. 28, no. 1, pp. 20–28, 1979. </w:t>
      </w:r>
      <w:hyperlink r:id="rId99">
        <w:r>
          <w:rPr>
            <w:rStyle w:val="Hyperlink"/>
          </w:rPr>
          <w:t xml:space="preserve">https://doi.org/10.2307/2346806</w:t>
        </w:r>
      </w:hyperlink>
    </w:p>
    <w:p>
      <w:pPr>
        <w:pStyle w:val="BodyText"/>
      </w:pPr>
      <w:bookmarkStart w:id="100" w:name="bib:parisi2014ranking"/>
      <w:bookmarkEnd w:id="100"/>
      <w:r>
        <w:t xml:space="preserve"> </w:t>
      </w:r>
      <w:r>
        <w:t xml:space="preserve">F. Parisi, F. Strino, B. Nadler, and Y. Kluger,</w:t>
      </w:r>
      <w:r>
        <w:t xml:space="preserve"> </w:t>
      </w:r>
      <w:r>
        <w:t xml:space="preserve">“Ranking and combining multiple predictors without labeled data,”</w:t>
      </w:r>
      <w:r>
        <w:t xml:space="preserve"> </w:t>
      </w:r>
      <w:r>
        <w:rPr>
          <w:i/>
          <w:iCs/>
        </w:rPr>
        <w:t xml:space="preserve">Proc. Natl. Acad. Sci.</w:t>
      </w:r>
      <w:r>
        <w:t xml:space="preserve">, vol. 111, no. 4, pp. 1253–1258, 2014. </w:t>
      </w:r>
      <w:hyperlink r:id="rId101">
        <w:r>
          <w:rPr>
            <w:rStyle w:val="Hyperlink"/>
          </w:rPr>
          <w:t xml:space="preserve">https://pmc.ncbi.nlm.nih.gov/articles/PMC3910607/pdf/pnas.201219097.pdf</w:t>
        </w:r>
      </w:hyperlink>
    </w:p>
    <w:p>
      <w:pPr>
        <w:pStyle w:val="BodyText"/>
      </w:pPr>
      <w:bookmarkStart w:id="102" w:name="bib:li2023diverse"/>
      <w:bookmarkEnd w:id="102"/>
      <w:r>
        <w:t xml:space="preserve"> </w:t>
      </w:r>
      <w:r>
        <w:t xml:space="preserve">Y. Li</w:t>
      </w:r>
      <w:r>
        <w:t xml:space="preserve"> </w:t>
      </w:r>
      <w:r>
        <w:rPr>
          <w:i/>
          <w:iCs/>
        </w:rPr>
        <w:t xml:space="preserve">et al.</w:t>
      </w:r>
      <w:r>
        <w:t xml:space="preserve">,</w:t>
      </w:r>
      <w:r>
        <w:t xml:space="preserve"> </w:t>
      </w:r>
      <w:r>
        <w:t xml:space="preserve">“Making language models better reasoners with step-aware verifier,”</w:t>
      </w:r>
      <w:r>
        <w:t xml:space="preserve"> </w:t>
      </w:r>
      <w:r>
        <w:t xml:space="preserve">in</w:t>
      </w:r>
      <w:r>
        <w:t xml:space="preserve"> </w:t>
      </w:r>
      <w:r>
        <w:rPr>
          <w:i/>
          <w:iCs/>
        </w:rPr>
        <w:t xml:space="preserve">Proc. ACL</w:t>
      </w:r>
      <w:r>
        <w:t xml:space="preserve">, 2023. </w:t>
      </w:r>
      <w:hyperlink r:id="rId103">
        <w:r>
          <w:rPr>
            <w:rStyle w:val="Hyperlink"/>
          </w:rPr>
          <w:t xml:space="preserve">https://aclanthology.org/2023.acl-long.291.pdf</w:t>
        </w:r>
      </w:hyperlink>
    </w:p>
    <w:p>
      <w:pPr>
        <w:pStyle w:val="BodyText"/>
      </w:pPr>
      <w:bookmarkStart w:id="104" w:name="bib:aggarwal2023adaptive"/>
      <w:bookmarkEnd w:id="104"/>
      <w:r>
        <w:t xml:space="preserve"> </w:t>
      </w:r>
      <w:r>
        <w:t xml:space="preserve">P. Aggarwal, A. Madaan, Y. Yang, and Mausam,</w:t>
      </w:r>
      <w:r>
        <w:t xml:space="preserve"> </w:t>
      </w:r>
      <w:r>
        <w:t xml:space="preserve">“Let’s sample step by step: Adaptive-consistency for efficient reasoning and coding with</w:t>
      </w:r>
      <w:r>
        <w:t xml:space="preserve"> </w:t>
      </w:r>
      <w:r>
        <w:t xml:space="preserve">LLMs</w:t>
      </w:r>
      <w:r>
        <w:t xml:space="preserve">,”</w:t>
      </w:r>
      <w:r>
        <w:t xml:space="preserve"> </w:t>
      </w:r>
      <w:r>
        <w:t xml:space="preserve">in</w:t>
      </w:r>
      <w:r>
        <w:t xml:space="preserve"> </w:t>
      </w:r>
      <w:r>
        <w:rPr>
          <w:i/>
          <w:iCs/>
        </w:rPr>
        <w:t xml:space="preserve">Proc. EMNLP</w:t>
      </w:r>
      <w:r>
        <w:t xml:space="preserve">, 2023, pp. 12375–12396. </w:t>
      </w:r>
      <w:hyperlink r:id="rId105">
        <w:r>
          <w:rPr>
            <w:rStyle w:val="Hyperlink"/>
          </w:rPr>
          <w:t xml:space="preserve">https://aclanthology.org/2023.emnlp-main.761.pdf</w:t>
        </w:r>
      </w:hyperlink>
    </w:p>
    <w:p>
      <w:pPr>
        <w:pStyle w:val="BodyText"/>
      </w:pPr>
      <w:bookmarkStart w:id="106" w:name="bib:li2024escape"/>
      <w:bookmarkEnd w:id="106"/>
      <w:r>
        <w:t xml:space="preserve"> </w:t>
      </w:r>
      <w:r>
        <w:t xml:space="preserve">Y. Li</w:t>
      </w:r>
      <w:r>
        <w:t xml:space="preserve"> </w:t>
      </w:r>
      <w:r>
        <w:rPr>
          <w:i/>
          <w:iCs/>
        </w:rPr>
        <w:t xml:space="preserve">et al.</w:t>
      </w:r>
      <w:r>
        <w:t xml:space="preserve">,</w:t>
      </w:r>
      <w:r>
        <w:t xml:space="preserve"> </w:t>
      </w:r>
      <w:r>
        <w:t xml:space="preserve">“Escape sky-high cost: Early-stopping self-consistency for multi-step reasoning,”</w:t>
      </w:r>
      <w:r>
        <w:t xml:space="preserve"> </w:t>
      </w:r>
      <w:r>
        <w:t xml:space="preserve">in</w:t>
      </w:r>
      <w:r>
        <w:t xml:space="preserve"> </w:t>
      </w:r>
      <w:r>
        <w:rPr>
          <w:i/>
          <w:iCs/>
        </w:rPr>
        <w:t xml:space="preserve">Proc. ICLR</w:t>
      </w:r>
      <w:r>
        <w:t xml:space="preserve">, 2024. </w:t>
      </w:r>
      <w:hyperlink r:id="rId107">
        <w:r>
          <w:rPr>
            <w:rStyle w:val="Hyperlink"/>
          </w:rPr>
          <w:t xml:space="preserve">https://arxiv.org/pdf/2401.10480</w:t>
        </w:r>
      </w:hyperlink>
    </w:p>
    <w:p>
      <w:pPr>
        <w:pStyle w:val="BodyText"/>
      </w:pPr>
      <w:bookmarkStart w:id="108" w:name="bib:borda2025"/>
      <w:bookmarkEnd w:id="108"/>
      <w:r>
        <w:t xml:space="preserve"> </w:t>
      </w:r>
      <w:r>
        <w:t xml:space="preserve">Z. Kang, X. Zhao, and D. Song,</w:t>
      </w:r>
      <w:r>
        <w:t xml:space="preserve"> </w:t>
      </w:r>
      <w:r>
        <w:t xml:space="preserve">“Scalable best-of-N selection for large language models via self-certainty,”</w:t>
      </w:r>
      <w:r>
        <w:t xml:space="preserve"> </w:t>
      </w:r>
      <w:r>
        <w:t xml:space="preserve">in</w:t>
      </w:r>
      <w:r>
        <w:t xml:space="preserve"> </w:t>
      </w:r>
      <w:r>
        <w:rPr>
          <w:i/>
          <w:iCs/>
        </w:rPr>
        <w:t xml:space="preserve">Proc. NeurIPS</w:t>
      </w:r>
      <w:r>
        <w:t xml:space="preserve">, 2025, arXiv:2502.18581. </w:t>
      </w:r>
      <w:hyperlink r:id="rId109">
        <w:r>
          <w:rPr>
            <w:rStyle w:val="Hyperlink"/>
          </w:rPr>
          <w:t xml:space="preserve">https://proceedings.neurips.cc/paper_files/paper/2025/file/1c7eff166a8e345f664f0faa8f4e4d2e-Paper-Conference.pdf</w:t>
        </w:r>
      </w:hyperlink>
    </w:p>
    <w:p>
      <w:pPr>
        <w:pStyle w:val="BodyText"/>
      </w:pPr>
      <w:bookmarkStart w:id="110" w:name="bib:whitehill2009whose"/>
      <w:bookmarkEnd w:id="110"/>
      <w:r>
        <w:t xml:space="preserve"> </w:t>
      </w:r>
      <w:r>
        <w:t xml:space="preserve">J. Whitehill</w:t>
      </w:r>
      <w:r>
        <w:t xml:space="preserve"> </w:t>
      </w:r>
      <w:r>
        <w:rPr>
          <w:i/>
          <w:iCs/>
        </w:rPr>
        <w:t xml:space="preserve">et al.</w:t>
      </w:r>
      <w:r>
        <w:t xml:space="preserve">,</w:t>
      </w:r>
      <w:r>
        <w:t xml:space="preserve"> </w:t>
      </w:r>
      <w:r>
        <w:t xml:space="preserve">“Whose vote should count more: Optimal integration of labels from labelers of unknown expertise,”</w:t>
      </w:r>
      <w:r>
        <w:t xml:space="preserve"> </w:t>
      </w:r>
      <w:r>
        <w:t xml:space="preserve">in</w:t>
      </w:r>
      <w:r>
        <w:t xml:space="preserve"> </w:t>
      </w:r>
      <w:r>
        <w:rPr>
          <w:i/>
          <w:iCs/>
        </w:rPr>
        <w:t xml:space="preserve">Proc. NeurIPS</w:t>
      </w:r>
      <w:r>
        <w:t xml:space="preserve">, 2009. </w:t>
      </w:r>
      <w:hyperlink r:id="rId111">
        <w:r>
          <w:rPr>
            <w:rStyle w:val="Hyperlink"/>
          </w:rPr>
          <w:t xml:space="preserve">https://proceedings.neurips.cc/paper_files/paper/2009/file/f899139df5e1059396431415e770c6dd-Paper.pdf</w:t>
        </w:r>
      </w:hyperlink>
    </w:p>
    <w:p>
      <w:pPr>
        <w:pStyle w:val="BodyText"/>
      </w:pPr>
      <w:bookmarkStart w:id="112" w:name="bib:karger2011iterative"/>
      <w:bookmarkEnd w:id="112"/>
      <w:r>
        <w:t xml:space="preserve"> </w:t>
      </w:r>
      <w:r>
        <w:t xml:space="preserve">D. R. Karger, S. Oh, and D. Shah,</w:t>
      </w:r>
      <w:r>
        <w:t xml:space="preserve"> </w:t>
      </w:r>
      <w:r>
        <w:t xml:space="preserve">“Iterative learning for reliable crowdsourcing systems,”</w:t>
      </w:r>
      <w:r>
        <w:t xml:space="preserve"> </w:t>
      </w:r>
      <w:r>
        <w:t xml:space="preserve">in</w:t>
      </w:r>
      <w:r>
        <w:t xml:space="preserve"> </w:t>
      </w:r>
      <w:r>
        <w:rPr>
          <w:i/>
          <w:iCs/>
        </w:rPr>
        <w:t xml:space="preserve">Proc. NeurIPS</w:t>
      </w:r>
      <w:r>
        <w:t xml:space="preserve">, 2011. </w:t>
      </w:r>
      <w:hyperlink r:id="rId113">
        <w:r>
          <w:rPr>
            <w:rStyle w:val="Hyperlink"/>
          </w:rPr>
          <w:t xml:space="preserve">https://proceedings.neurips.cc/paper_files/paper/2011/file/c667d53acd899a97a85de0c201ba99be-Paper.pdf</w:t>
        </w:r>
      </w:hyperlink>
    </w:p>
    <w:p>
      <w:pPr>
        <w:pStyle w:val="BodyText"/>
      </w:pPr>
      <w:bookmarkStart w:id="114" w:name="bib:fuse2026"/>
      <w:bookmarkEnd w:id="114"/>
      <w:r>
        <w:t xml:space="preserve"> </w:t>
      </w:r>
      <w:r>
        <w:t xml:space="preserve">J. Lee, V. Ma, S. Zhao, Y. Nair, A. Spector, R. Cohen, and E. J. Candès,</w:t>
      </w:r>
      <w:r>
        <w:t xml:space="preserve"> </w:t>
      </w:r>
      <w:r>
        <w:t xml:space="preserve">“FUSE: Ensembling verifiers with zero labeled data,”</w:t>
      </w:r>
      <w:r>
        <w:t xml:space="preserve"> </w:t>
      </w:r>
      <w:r>
        <w:t xml:space="preserve">arXiv:2604.18547, 2026. </w:t>
      </w:r>
      <w:hyperlink r:id="rId115">
        <w:r>
          <w:rPr>
            <w:rStyle w:val="Hyperlink"/>
          </w:rPr>
          <w:t xml:space="preserve">https://arxiv.org/pdf/2604.18547</w:t>
        </w:r>
      </w:hyperlink>
    </w:p>
    <w:p>
      <w:pPr>
        <w:pStyle w:val="BodyText"/>
      </w:pPr>
      <w:bookmarkStart w:id="116" w:name="bib:beyondmajority2025"/>
      <w:bookmarkEnd w:id="116"/>
      <w:r>
        <w:t xml:space="preserve"> </w:t>
      </w:r>
      <w:r>
        <w:t xml:space="preserve">R. Ai, Y. Pan, D. Simchi-Levi, M. Tambe, and H. Xu,</w:t>
      </w:r>
      <w:r>
        <w:t xml:space="preserve"> </w:t>
      </w:r>
      <w:r>
        <w:t xml:space="preserve">“Beyond majority voting: LLM aggregation by leveraging higher-order information,”</w:t>
      </w:r>
      <w:r>
        <w:t xml:space="preserve"> </w:t>
      </w:r>
      <w:r>
        <w:t xml:space="preserve">arXiv:2510.01499, 2025, accepted to ICML 2026. </w:t>
      </w:r>
      <w:hyperlink r:id="rId117">
        <w:r>
          <w:rPr>
            <w:rStyle w:val="Hyperlink"/>
          </w:rPr>
          <w:t xml:space="preserve">https://arxiv.org/pdf/2510.01499</w:t>
        </w:r>
      </w:hyperlink>
    </w:p>
    <w:p>
      <w:pPr>
        <w:pStyle w:val="BodyText"/>
      </w:pPr>
      <w:bookmarkStart w:id="118" w:name="bib:vanelteren1960"/>
      <w:bookmarkEnd w:id="118"/>
      <w:r>
        <w:t xml:space="preserve"> </w:t>
      </w:r>
      <w:r>
        <w:t xml:space="preserve">P. van Elteren,</w:t>
      </w:r>
      <w:r>
        <w:t xml:space="preserve"> </w:t>
      </w:r>
      <w:r>
        <w:t xml:space="preserve">“On the combination of independent two-sample tests of Wilcoxon,”</w:t>
      </w:r>
      <w:r>
        <w:t xml:space="preserve"> </w:t>
      </w:r>
      <w:r>
        <w:rPr>
          <w:i/>
          <w:iCs/>
        </w:rPr>
        <w:t xml:space="preserve">Bull. Int. Statist. Inst.</w:t>
      </w:r>
      <w:r>
        <w:t xml:space="preserve">, vol. 37, pp. 351–361, 1960. </w:t>
      </w:r>
      <w:hyperlink r:id="rId119">
        <w:r>
          <w:rPr>
            <w:rStyle w:val="Hyperlink"/>
          </w:rPr>
          <w:t xml:space="preserve">https://catalog.hathitrust.org/Record/008896012</w:t>
        </w:r>
      </w:hyperlink>
    </w:p>
    <w:p>
      <w:pPr>
        <w:pStyle w:val="BodyText"/>
      </w:pPr>
      <w:bookmarkStart w:id="120" w:name="bib:james1961estimation"/>
      <w:bookmarkEnd w:id="120"/>
      <w:r>
        <w:t xml:space="preserve"> </w:t>
      </w:r>
      <w:r>
        <w:t xml:space="preserve">W. James and C. Stein,</w:t>
      </w:r>
      <w:r>
        <w:t xml:space="preserve"> </w:t>
      </w:r>
      <w:r>
        <w:t xml:space="preserve">“Estimation with quadratic loss,”</w:t>
      </w:r>
      <w:r>
        <w:t xml:space="preserve"> </w:t>
      </w:r>
      <w:r>
        <w:t xml:space="preserve">in</w:t>
      </w:r>
      <w:r>
        <w:t xml:space="preserve"> </w:t>
      </w:r>
      <w:r>
        <w:rPr>
          <w:i/>
          <w:iCs/>
        </w:rPr>
        <w:t xml:space="preserve">Proc. 4th Berkeley Symp. Math. Statist. Prob.</w:t>
      </w:r>
      <w:r>
        <w:t xml:space="preserve">, 1961, pp. 361–379. </w:t>
      </w:r>
      <w:hyperlink r:id="rId121">
        <w:r>
          <w:rPr>
            <w:rStyle w:val="Hyperlink"/>
          </w:rPr>
          <w:t xml:space="preserve">https://digitalassets.lib.berkeley.edu/math/ucb/text/math_s4_v1_article-19.pdf</w:t>
        </w:r>
      </w:hyperlink>
    </w:p>
    <w:p>
      <w:pPr>
        <w:pStyle w:val="BodyText"/>
      </w:pPr>
      <w:bookmarkStart w:id="122" w:name="bib:kish1965"/>
      <w:bookmarkEnd w:id="122"/>
      <w:r>
        <w:t xml:space="preserve"> </w:t>
      </w:r>
      <w:r>
        <w:t xml:space="preserve">L. Kish,</w:t>
      </w:r>
      <w:r>
        <w:t xml:space="preserve"> </w:t>
      </w:r>
      <w:r>
        <w:rPr>
          <w:i/>
          <w:iCs/>
        </w:rPr>
        <w:t xml:space="preserve">Survey Sampling</w:t>
      </w:r>
      <w:r>
        <w:t xml:space="preserve">. New York, NY, USA: Wiley, 1965. </w:t>
      </w:r>
      <w:hyperlink r:id="rId123">
        <w:r>
          <w:rPr>
            <w:rStyle w:val="Hyperlink"/>
          </w:rPr>
          <w:t xml:space="preserve">https://www.wiley.com/en-us/Survey+Sampling-p-9780471109495</w:t>
        </w:r>
      </w:hyperlink>
    </w:p>
    <w:p>
      <w:pPr>
        <w:pStyle w:val="BodyText"/>
      </w:pPr>
      <w:bookmarkStart w:id="124" w:name="bib:rao1981analysis"/>
      <w:bookmarkEnd w:id="124"/>
      <w:r>
        <w:t xml:space="preserve"> </w:t>
      </w:r>
      <w:r>
        <w:t xml:space="preserve">J. N. K. Rao and A. J. Scott,</w:t>
      </w:r>
      <w:r>
        <w:t xml:space="preserve"> </w:t>
      </w:r>
      <w:r>
        <w:t xml:space="preserve">“The analysis of categorical data from complex sample surveys,”</w:t>
      </w:r>
      <w:r>
        <w:t xml:space="preserve"> </w:t>
      </w:r>
      <w:r>
        <w:rPr>
          <w:i/>
          <w:iCs/>
        </w:rPr>
        <w:t xml:space="preserve">J. Amer. Statist. Assoc.</w:t>
      </w:r>
      <w:r>
        <w:t xml:space="preserve">, vol. 76, no. 374, pp. 221–230, 1981. </w:t>
      </w:r>
      <w:hyperlink r:id="rId125">
        <w:r>
          <w:rPr>
            <w:rStyle w:val="Hyperlink"/>
          </w:rPr>
          <w:t xml:space="preserve">https://doi.org/10.1080/01621459.1981.10477633</w:t>
        </w:r>
      </w:hyperlink>
    </w:p>
    <w:p>
      <w:pPr>
        <w:pStyle w:val="BodyText"/>
      </w:pPr>
      <w:bookmarkStart w:id="126" w:name="bib:gsm8k2021"/>
      <w:bookmarkEnd w:id="126"/>
      <w:r>
        <w:t xml:space="preserve"> </w:t>
      </w:r>
      <w:r>
        <w:t xml:space="preserve">K. Cobbe</w:t>
      </w:r>
      <w:r>
        <w:t xml:space="preserve"> </w:t>
      </w:r>
      <w:r>
        <w:rPr>
          <w:i/>
          <w:iCs/>
        </w:rPr>
        <w:t xml:space="preserve">et al.</w:t>
      </w:r>
      <w:r>
        <w:t xml:space="preserve">,</w:t>
      </w:r>
      <w:r>
        <w:t xml:space="preserve"> </w:t>
      </w:r>
      <w:r>
        <w:t xml:space="preserve">“Training verifiers to solve math word problems,”</w:t>
      </w:r>
      <w:r>
        <w:t xml:space="preserve"> </w:t>
      </w:r>
      <w:r>
        <w:t xml:space="preserve">arXiv:2110.14168, 2021.</w:t>
      </w:r>
    </w:p>
    <w:p>
      <w:pPr>
        <w:pStyle w:val="BodyText"/>
      </w:pPr>
      <w:bookmarkStart w:id="127" w:name="bib:math500"/>
      <w:bookmarkEnd w:id="127"/>
      <w:r>
        <w:t xml:space="preserve"> </w:t>
      </w:r>
      <w:r>
        <w:t xml:space="preserve">D. Hendrycks</w:t>
      </w:r>
      <w:r>
        <w:t xml:space="preserve"> </w:t>
      </w:r>
      <w:r>
        <w:rPr>
          <w:i/>
          <w:iCs/>
        </w:rPr>
        <w:t xml:space="preserve">et al.</w:t>
      </w:r>
      <w:r>
        <w:t xml:space="preserve">,</w:t>
      </w:r>
      <w:r>
        <w:t xml:space="preserve"> </w:t>
      </w:r>
      <w:r>
        <w:t xml:space="preserve">“Measuring mathematical problem solving with the MATH dataset,”</w:t>
      </w:r>
      <w:r>
        <w:t xml:space="preserve"> </w:t>
      </w:r>
      <w:r>
        <w:t xml:space="preserve">in</w:t>
      </w:r>
      <w:r>
        <w:t xml:space="preserve"> </w:t>
      </w:r>
      <w:r>
        <w:rPr>
          <w:i/>
          <w:iCs/>
        </w:rPr>
        <w:t xml:space="preserve">Proc. NeurIPS Datasets and Benchmarks</w:t>
      </w:r>
      <w:r>
        <w:t xml:space="preserve">, 2021. </w:t>
      </w:r>
      <w:hyperlink r:id="rId128">
        <w:r>
          <w:rPr>
            <w:rStyle w:val="Hyperlink"/>
          </w:rPr>
          <w:t xml:space="preserve">https://datasets-benchmarks-proceedings.neurips.cc/paper/2021/file/be83ab3ecd0db773eb2dc1b0a17836a1-Paper-round2.pdf</w:t>
        </w:r>
      </w:hyperlink>
    </w:p>
    <w:p>
      <w:pPr>
        <w:pStyle w:val="BodyText"/>
      </w:pPr>
      <w:bookmarkStart w:id="129" w:name="bib:lightman2024verify"/>
      <w:bookmarkEnd w:id="129"/>
      <w:r>
        <w:t xml:space="preserve"> </w:t>
      </w:r>
      <w:r>
        <w:t xml:space="preserve">H. Lightman</w:t>
      </w:r>
      <w:r>
        <w:t xml:space="preserve"> </w:t>
      </w:r>
      <w:r>
        <w:rPr>
          <w:i/>
          <w:iCs/>
        </w:rPr>
        <w:t xml:space="preserve">et al.</w:t>
      </w:r>
      <w:r>
        <w:t xml:space="preserve">,</w:t>
      </w:r>
      <w:r>
        <w:t xml:space="preserve"> </w:t>
      </w:r>
      <w:r>
        <w:t xml:space="preserve">“Let’s verify step by step,”</w:t>
      </w:r>
      <w:r>
        <w:t xml:space="preserve"> </w:t>
      </w:r>
      <w:r>
        <w:t xml:space="preserve">in</w:t>
      </w:r>
      <w:r>
        <w:t xml:space="preserve"> </w:t>
      </w:r>
      <w:r>
        <w:rPr>
          <w:i/>
          <w:iCs/>
        </w:rPr>
        <w:t xml:space="preserve">Proc. ICLR</w:t>
      </w:r>
      <w:r>
        <w:t xml:space="preserve">, 2024. (MATH-500 test subset.)</w:t>
      </w:r>
    </w:p>
    <w:p>
      <w:pPr>
        <w:pStyle w:val="BodyText"/>
      </w:pPr>
      <w:bookmarkStart w:id="130" w:name="bib:leetcodedataset"/>
      <w:bookmarkEnd w:id="130"/>
      <w:r>
        <w:t xml:space="preserve"> </w:t>
      </w:r>
      <w:r>
        <w:t xml:space="preserve">Y. Xia</w:t>
      </w:r>
      <w:r>
        <w:t xml:space="preserve"> </w:t>
      </w:r>
      <w:r>
        <w:rPr>
          <w:i/>
          <w:iCs/>
        </w:rPr>
        <w:t xml:space="preserve">et al.</w:t>
      </w:r>
      <w:r>
        <w:t xml:space="preserve">,</w:t>
      </w:r>
      <w:r>
        <w:t xml:space="preserve"> </w:t>
      </w:r>
      <w:r>
        <w:t xml:space="preserve">“LeetCodeDataset: A temporal dataset for robust evaluation and efficient training of code LLMs,”</w:t>
      </w:r>
      <w:r>
        <w:t xml:space="preserve"> </w:t>
      </w:r>
      <w:r>
        <w:t xml:space="preserve">arXiv:2504.14655, 2025. </w:t>
      </w:r>
      <w:hyperlink r:id="rId131">
        <w:r>
          <w:rPr>
            <w:rStyle w:val="Hyperlink"/>
          </w:rPr>
          <w:t xml:space="preserve">https://arxiv.org/pdf/2504.14655</w:t>
        </w:r>
      </w:hyperlink>
    </w:p>
    <w:p>
      <w:pPr>
        <w:pStyle w:val="BodyText"/>
      </w:pPr>
      <w:bookmarkStart w:id="132" w:name="bib:kuhn2023semantic"/>
      <w:bookmarkEnd w:id="132"/>
      <w:r>
        <w:t xml:space="preserve"> </w:t>
      </w:r>
      <w:r>
        <w:t xml:space="preserve">L. Kuhn, Y. Gal, and S. Farquhar,</w:t>
      </w:r>
      <w:r>
        <w:t xml:space="preserve"> </w:t>
      </w:r>
      <w:r>
        <w:t xml:space="preserve">“Semantic uncertainty: Linguistic invariances for uncertainty estimation in natural language generation,”</w:t>
      </w:r>
      <w:r>
        <w:t xml:space="preserve"> </w:t>
      </w:r>
      <w:r>
        <w:t xml:space="preserve">in</w:t>
      </w:r>
      <w:r>
        <w:t xml:space="preserve"> </w:t>
      </w:r>
      <w:r>
        <w:rPr>
          <w:i/>
          <w:iCs/>
        </w:rPr>
        <w:t xml:space="preserve">Proc. ICLR</w:t>
      </w:r>
      <w:r>
        <w:t xml:space="preserve">, 2023. </w:t>
      </w:r>
      <w:hyperlink r:id="rId133">
        <w:r>
          <w:rPr>
            <w:rStyle w:val="Hyperlink"/>
          </w:rPr>
          <w:t xml:space="preserve">https://arxiv.org/pdf/2302.09664</w:t>
        </w:r>
      </w:hyperlink>
    </w:p>
    <w:bookmarkEnd w:id="1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2" Target="media/rId62.png" /><Relationship Type="http://schemas.openxmlformats.org/officeDocument/2006/relationships/image" Id="rId14" Target="media/rId14.png" /><Relationship Type="http://schemas.openxmlformats.org/officeDocument/2006/relationships/image" Id="rId56" Target="media/rId56.png" /><Relationship Type="http://schemas.openxmlformats.org/officeDocument/2006/relationships/image" Id="rId49" Target="media/rId49.png" /><Relationship Type="http://schemas.openxmlformats.org/officeDocument/2006/relationships/hyperlink" Id="rId103" Target="https://aclanthology.org/2023.acl-long.291.pdf" TargetMode="External" /><Relationship Type="http://schemas.openxmlformats.org/officeDocument/2006/relationships/hyperlink" Id="rId85" Target="https://aclanthology.org/2023.emnlp-main.330.pdf" TargetMode="External" /><Relationship Type="http://schemas.openxmlformats.org/officeDocument/2006/relationships/hyperlink" Id="rId105" Target="https://aclanthology.org/2023.emnlp-main.761.pdf" TargetMode="External" /><Relationship Type="http://schemas.openxmlformats.org/officeDocument/2006/relationships/hyperlink" Id="rId97" Target="https://aclanthology.org/2024.emnlp-main.18.pdf" TargetMode="External" /><Relationship Type="http://schemas.openxmlformats.org/officeDocument/2006/relationships/hyperlink" Id="rId91" Target="https://aclanthology.org/2025.findings-acl.1030.pdf" TargetMode="External" /><Relationship Type="http://schemas.openxmlformats.org/officeDocument/2006/relationships/hyperlink" Id="rId93" Target="https://aclanthology.org/2026.findings-acl.1085.pdf" TargetMode="External" /><Relationship Type="http://schemas.openxmlformats.org/officeDocument/2006/relationships/hyperlink" Id="rId83" Target="https://arxiv.org/pdf/2203.11171" TargetMode="External" /><Relationship Type="http://schemas.openxmlformats.org/officeDocument/2006/relationships/hyperlink" Id="rId89" Target="https://arxiv.org/pdf/2207.05221" TargetMode="External" /><Relationship Type="http://schemas.openxmlformats.org/officeDocument/2006/relationships/hyperlink" Id="rId133" Target="https://arxiv.org/pdf/2302.09664" TargetMode="External" /><Relationship Type="http://schemas.openxmlformats.org/officeDocument/2006/relationships/hyperlink" Id="rId107" Target="https://arxiv.org/pdf/2401.10480" TargetMode="External" /><Relationship Type="http://schemas.openxmlformats.org/officeDocument/2006/relationships/hyperlink" Id="rId131" Target="https://arxiv.org/pdf/2504.14655" TargetMode="External" /><Relationship Type="http://schemas.openxmlformats.org/officeDocument/2006/relationships/hyperlink" Id="rId95" Target="https://arxiv.org/pdf/2508.15260" TargetMode="External" /><Relationship Type="http://schemas.openxmlformats.org/officeDocument/2006/relationships/hyperlink" Id="rId117" Target="https://arxiv.org/pdf/2510.01499" TargetMode="External" /><Relationship Type="http://schemas.openxmlformats.org/officeDocument/2006/relationships/hyperlink" Id="rId115" Target="https://arxiv.org/pdf/2604.18547" TargetMode="External" /><Relationship Type="http://schemas.openxmlformats.org/officeDocument/2006/relationships/hyperlink" Id="rId119" Target="https://catalog.hathitrust.org/Record/008896012" TargetMode="External" /><Relationship Type="http://schemas.openxmlformats.org/officeDocument/2006/relationships/hyperlink" Id="rId128" Target="https://datasets-benchmarks-proceedings.neurips.cc/paper/2021/file/be83ab3ecd0db773eb2dc1b0a17836a1-Paper-round2.pdf" TargetMode="External" /><Relationship Type="http://schemas.openxmlformats.org/officeDocument/2006/relationships/hyperlink" Id="rId121" Target="https://digitalassets.lib.berkeley.edu/math/ucb/text/math_s4_v1_article-19.pdf" TargetMode="External" /><Relationship Type="http://schemas.openxmlformats.org/officeDocument/2006/relationships/hyperlink" Id="rId125" Target="https://doi.org/10.1080/01621459.1981.10477633" TargetMode="External" /><Relationship Type="http://schemas.openxmlformats.org/officeDocument/2006/relationships/hyperlink" Id="rId99" Target="https://doi.org/10.2307/2346806" TargetMode="External" /><Relationship Type="http://schemas.openxmlformats.org/officeDocument/2006/relationships/hyperlink" Id="rId80" Target="https://github.com/vito1317/adaptive-reasoning-consensus" TargetMode="External" /><Relationship Type="http://schemas.openxmlformats.org/officeDocument/2006/relationships/hyperlink" Id="rId87" Target="https://openreview.net/pdf?id=gjeQKFxFpZ" TargetMode="External" /><Relationship Type="http://schemas.openxmlformats.org/officeDocument/2006/relationships/hyperlink" Id="rId101" Target="https://pmc.ncbi.nlm.nih.gov/articles/PMC3910607/pdf/pnas.201219097.pdf" TargetMode="External" /><Relationship Type="http://schemas.openxmlformats.org/officeDocument/2006/relationships/hyperlink" Id="rId111" Target="https://proceedings.neurips.cc/paper_files/paper/2009/file/f899139df5e1059396431415e770c6dd-Paper.pdf" TargetMode="External" /><Relationship Type="http://schemas.openxmlformats.org/officeDocument/2006/relationships/hyperlink" Id="rId113" Target="https://proceedings.neurips.cc/paper_files/paper/2011/file/c667d53acd899a97a85de0c201ba99be-Paper.pdf" TargetMode="External" /><Relationship Type="http://schemas.openxmlformats.org/officeDocument/2006/relationships/hyperlink" Id="rId109" Target="https://proceedings.neurips.cc/paper_files/paper/2025/file/1c7eff166a8e345f664f0faa8f4e4d2e-Paper-Conference.pdf" TargetMode="External" /><Relationship Type="http://schemas.openxmlformats.org/officeDocument/2006/relationships/hyperlink" Id="rId123" Target="https://www.wiley.com/en-us/Survey+Sampling-p-9780471109495" TargetMode="External" /></Relationships>
</file>

<file path=word/_rels/footnotes.xml.rels><?xml version="1.0" encoding="UTF-8"?><Relationships xmlns="http://schemas.openxmlformats.org/package/2006/relationships"><Relationship Type="http://schemas.openxmlformats.org/officeDocument/2006/relationships/hyperlink" Id="rId103" Target="https://aclanthology.org/2023.acl-long.291.pdf" TargetMode="External" /><Relationship Type="http://schemas.openxmlformats.org/officeDocument/2006/relationships/hyperlink" Id="rId85" Target="https://aclanthology.org/2023.emnlp-main.330.pdf" TargetMode="External" /><Relationship Type="http://schemas.openxmlformats.org/officeDocument/2006/relationships/hyperlink" Id="rId105" Target="https://aclanthology.org/2023.emnlp-main.761.pdf" TargetMode="External" /><Relationship Type="http://schemas.openxmlformats.org/officeDocument/2006/relationships/hyperlink" Id="rId97" Target="https://aclanthology.org/2024.emnlp-main.18.pdf" TargetMode="External" /><Relationship Type="http://schemas.openxmlformats.org/officeDocument/2006/relationships/hyperlink" Id="rId91" Target="https://aclanthology.org/2025.findings-acl.1030.pdf" TargetMode="External" /><Relationship Type="http://schemas.openxmlformats.org/officeDocument/2006/relationships/hyperlink" Id="rId93" Target="https://aclanthology.org/2026.findings-acl.1085.pdf" TargetMode="External" /><Relationship Type="http://schemas.openxmlformats.org/officeDocument/2006/relationships/hyperlink" Id="rId83" Target="https://arxiv.org/pdf/2203.11171" TargetMode="External" /><Relationship Type="http://schemas.openxmlformats.org/officeDocument/2006/relationships/hyperlink" Id="rId89" Target="https://arxiv.org/pdf/2207.05221" TargetMode="External" /><Relationship Type="http://schemas.openxmlformats.org/officeDocument/2006/relationships/hyperlink" Id="rId133" Target="https://arxiv.org/pdf/2302.09664" TargetMode="External" /><Relationship Type="http://schemas.openxmlformats.org/officeDocument/2006/relationships/hyperlink" Id="rId107" Target="https://arxiv.org/pdf/2401.10480" TargetMode="External" /><Relationship Type="http://schemas.openxmlformats.org/officeDocument/2006/relationships/hyperlink" Id="rId131" Target="https://arxiv.org/pdf/2504.14655" TargetMode="External" /><Relationship Type="http://schemas.openxmlformats.org/officeDocument/2006/relationships/hyperlink" Id="rId95" Target="https://arxiv.org/pdf/2508.15260" TargetMode="External" /><Relationship Type="http://schemas.openxmlformats.org/officeDocument/2006/relationships/hyperlink" Id="rId117" Target="https://arxiv.org/pdf/2510.01499" TargetMode="External" /><Relationship Type="http://schemas.openxmlformats.org/officeDocument/2006/relationships/hyperlink" Id="rId115" Target="https://arxiv.org/pdf/2604.18547" TargetMode="External" /><Relationship Type="http://schemas.openxmlformats.org/officeDocument/2006/relationships/hyperlink" Id="rId119" Target="https://catalog.hathitrust.org/Record/008896012" TargetMode="External" /><Relationship Type="http://schemas.openxmlformats.org/officeDocument/2006/relationships/hyperlink" Id="rId128" Target="https://datasets-benchmarks-proceedings.neurips.cc/paper/2021/file/be83ab3ecd0db773eb2dc1b0a17836a1-Paper-round2.pdf" TargetMode="External" /><Relationship Type="http://schemas.openxmlformats.org/officeDocument/2006/relationships/hyperlink" Id="rId121" Target="https://digitalassets.lib.berkeley.edu/math/ucb/text/math_s4_v1_article-19.pdf" TargetMode="External" /><Relationship Type="http://schemas.openxmlformats.org/officeDocument/2006/relationships/hyperlink" Id="rId125" Target="https://doi.org/10.1080/01621459.1981.10477633" TargetMode="External" /><Relationship Type="http://schemas.openxmlformats.org/officeDocument/2006/relationships/hyperlink" Id="rId99" Target="https://doi.org/10.2307/2346806" TargetMode="External" /><Relationship Type="http://schemas.openxmlformats.org/officeDocument/2006/relationships/hyperlink" Id="rId80" Target="https://github.com/vito1317/adaptive-reasoning-consensus" TargetMode="External" /><Relationship Type="http://schemas.openxmlformats.org/officeDocument/2006/relationships/hyperlink" Id="rId87" Target="https://openreview.net/pdf?id=gjeQKFxFpZ" TargetMode="External" /><Relationship Type="http://schemas.openxmlformats.org/officeDocument/2006/relationships/hyperlink" Id="rId101" Target="https://pmc.ncbi.nlm.nih.gov/articles/PMC3910607/pdf/pnas.201219097.pdf" TargetMode="External" /><Relationship Type="http://schemas.openxmlformats.org/officeDocument/2006/relationships/hyperlink" Id="rId111" Target="https://proceedings.neurips.cc/paper_files/paper/2009/file/f899139df5e1059396431415e770c6dd-Paper.pdf" TargetMode="External" /><Relationship Type="http://schemas.openxmlformats.org/officeDocument/2006/relationships/hyperlink" Id="rId113" Target="https://proceedings.neurips.cc/paper_files/paper/2011/file/c667d53acd899a97a85de0c201ba99be-Paper.pdf" TargetMode="External" /><Relationship Type="http://schemas.openxmlformats.org/officeDocument/2006/relationships/hyperlink" Id="rId109" Target="https://proceedings.neurips.cc/paper_files/paper/2025/file/1c7eff166a8e345f664f0faa8f4e4d2e-Paper-Conference.pdf" TargetMode="External" /><Relationship Type="http://schemas.openxmlformats.org/officeDocument/2006/relationships/hyperlink" Id="rId123" Target="https://www.wiley.com/en-us/Survey+Sampling-p-978047110949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TACT: Trust-Anchored Confidence Tempering for Self-Consistency Voting in Large Language Models</dc:title>
  <dc:creator>Wei-Chen Ko (柯瑋宸, vito1317) Independent Researcher</dc:creator>
  <cp:keywords/>
  <dcterms:created xsi:type="dcterms:W3CDTF">2026-08-01T18:52:53Z</dcterms:created>
  <dcterms:modified xsi:type="dcterms:W3CDTF">2026-08-01T18:52:53Z</dcterms:modified>
</cp:coreProperties>
</file>

<file path=docProps/custom.xml><?xml version="1.0" encoding="utf-8"?>
<Properties xmlns="http://schemas.openxmlformats.org/officeDocument/2006/custom-properties" xmlns:vt="http://schemas.openxmlformats.org/officeDocument/2006/docPropsVTypes"/>
</file>