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3596" w14:textId="77777777" w:rsidR="00484F4F" w:rsidRPr="00484F4F" w:rsidRDefault="00484F4F" w:rsidP="00484F4F">
      <w:pPr>
        <w:jc w:val="both"/>
        <w:rPr>
          <w:b/>
          <w:bCs/>
        </w:rPr>
      </w:pPr>
      <w:r w:rsidRPr="00484F4F">
        <w:rPr>
          <w:b/>
          <w:bCs/>
        </w:rPr>
        <w:t xml:space="preserve">1. Veredito Executivo (Go / </w:t>
      </w:r>
      <w:proofErr w:type="spellStart"/>
      <w:r w:rsidRPr="00484F4F">
        <w:rPr>
          <w:b/>
          <w:bCs/>
        </w:rPr>
        <w:t>No-Go</w:t>
      </w:r>
      <w:proofErr w:type="spellEnd"/>
      <w:r w:rsidRPr="00484F4F">
        <w:rPr>
          <w:b/>
          <w:bCs/>
        </w:rPr>
        <w:t>)</w:t>
      </w:r>
    </w:p>
    <w:p w14:paraId="08DAA3F2" w14:textId="77777777" w:rsidR="00484F4F" w:rsidRPr="00484F4F" w:rsidRDefault="00484F4F" w:rsidP="00484F4F">
      <w:pPr>
        <w:jc w:val="both"/>
      </w:pPr>
      <w:r w:rsidRPr="00484F4F">
        <w:rPr>
          <w:b/>
          <w:bCs/>
        </w:rPr>
        <w:t>SIM COM RESSALVAS.</w:t>
      </w:r>
    </w:p>
    <w:p w14:paraId="46D03655" w14:textId="77777777" w:rsidR="00484F4F" w:rsidRPr="00484F4F" w:rsidRDefault="00484F4F" w:rsidP="00484F4F">
      <w:pPr>
        <w:numPr>
          <w:ilvl w:val="0"/>
          <w:numId w:val="3"/>
        </w:numPr>
        <w:jc w:val="both"/>
      </w:pPr>
      <w:r w:rsidRPr="00484F4F">
        <w:rPr>
          <w:b/>
          <w:bCs/>
        </w:rPr>
        <w:t>O que significa o "SIM":</w:t>
      </w:r>
      <w:r w:rsidRPr="00484F4F">
        <w:t xml:space="preserve"> Significa que o João Victor tem o sinal verde estratégico para assumir o projeto com o Instituto Acariquara e celebrar a "Proposta Técnica e Comercial Revisada". A espinha dorsal do documento alcançou um nível de maturidade altíssimo. A cláusula que prevê a cobrança via aditivo para "exigências normativas supervenientes" (a trava antinormativa do Item 4) é brilhante e blinda o projeto contra as exigências mutáveis de órgãos públicos. </w:t>
      </w:r>
    </w:p>
    <w:p w14:paraId="3CC1364B" w14:textId="77777777" w:rsidR="00484F4F" w:rsidRPr="00484F4F" w:rsidRDefault="00484F4F" w:rsidP="00484F4F">
      <w:pPr>
        <w:numPr>
          <w:ilvl w:val="0"/>
          <w:numId w:val="3"/>
        </w:numPr>
        <w:jc w:val="both"/>
      </w:pPr>
      <w:r w:rsidRPr="00484F4F">
        <w:rPr>
          <w:b/>
          <w:bCs/>
        </w:rPr>
        <w:t>O que significam as "RESSALVAS":</w:t>
      </w:r>
      <w:r w:rsidRPr="00484F4F">
        <w:t xml:space="preserve"> Significa que </w:t>
      </w:r>
      <w:r w:rsidRPr="00484F4F">
        <w:rPr>
          <w:b/>
          <w:bCs/>
        </w:rPr>
        <w:t>o documento não pode ser assinado na redação exata em que se encontra hoje</w:t>
      </w:r>
      <w:r w:rsidRPr="00484F4F">
        <w:t>. A assinatura está condicionada à inserção prévia de gatilhos fiscais de faturamento e regras de limite de tempo para o cliente aprovar o sistema. Sem essas ressalvas no papel, o fluxo de caixa da empresa fica à mercê da lentidão administrativa do Instituto.</w:t>
      </w:r>
    </w:p>
    <w:p w14:paraId="5B4CA5CC" w14:textId="77777777" w:rsidR="00484F4F" w:rsidRPr="00484F4F" w:rsidRDefault="00484F4F" w:rsidP="00484F4F">
      <w:pPr>
        <w:jc w:val="both"/>
        <w:rPr>
          <w:b/>
          <w:bCs/>
        </w:rPr>
      </w:pPr>
      <w:r w:rsidRPr="00484F4F">
        <w:rPr>
          <w:b/>
          <w:bCs/>
        </w:rPr>
        <w:t>2. Validação da Análise Prévia (O Confronto de Visões)</w:t>
      </w:r>
    </w:p>
    <w:p w14:paraId="2681790C" w14:textId="77777777" w:rsidR="00484F4F" w:rsidRPr="00484F4F" w:rsidRDefault="00484F4F" w:rsidP="00484F4F">
      <w:pPr>
        <w:jc w:val="both"/>
      </w:pPr>
      <w:r w:rsidRPr="00484F4F">
        <w:t>A análise crítica fornecida pela outra inteligência artificial foi perspicaz ao identificar o "limbo de aprovação" e o risco da palavra "essenciais", mas pecou pela superficialidade. Ela não cruzou o texto do contrato com o rigor do ecossistema ANATER, tampouco considerou a atual transição contábil do João Victor.</w:t>
      </w:r>
    </w:p>
    <w:p w14:paraId="500D9774" w14:textId="77777777" w:rsidR="00484F4F" w:rsidRPr="00484F4F" w:rsidRDefault="00484F4F" w:rsidP="00484F4F">
      <w:pPr>
        <w:jc w:val="both"/>
      </w:pPr>
      <w:r w:rsidRPr="00484F4F">
        <w:t>Abaixo, o confronto direto entre a recomendação anterior e a realidade operacional:</w:t>
      </w:r>
    </w:p>
    <w:p w14:paraId="34780BAB" w14:textId="77777777" w:rsidR="00484F4F" w:rsidRPr="00484F4F" w:rsidRDefault="00484F4F" w:rsidP="00484F4F">
      <w:pPr>
        <w:numPr>
          <w:ilvl w:val="0"/>
          <w:numId w:val="4"/>
        </w:numPr>
        <w:jc w:val="both"/>
      </w:pPr>
      <w:r w:rsidRPr="00484F4F">
        <w:rPr>
          <w:b/>
          <w:bCs/>
        </w:rPr>
        <w:t>Confronto 1: O Gatilho de Faturamento (SLA Financeiro)</w:t>
      </w:r>
    </w:p>
    <w:p w14:paraId="7C646061" w14:textId="77777777" w:rsidR="00484F4F" w:rsidRPr="00484F4F" w:rsidRDefault="00484F4F" w:rsidP="00484F4F">
      <w:pPr>
        <w:numPr>
          <w:ilvl w:val="1"/>
          <w:numId w:val="4"/>
        </w:numPr>
        <w:jc w:val="both"/>
      </w:pPr>
      <w:r w:rsidRPr="00484F4F">
        <w:rPr>
          <w:b/>
          <w:bCs/>
        </w:rPr>
        <w:t>A análise da outra IA recomendou:</w:t>
      </w:r>
      <w:r w:rsidRPr="00484F4F">
        <w:t xml:space="preserve"> Exigir o "pagamento de cada parcela em até X dias da aprovação".</w:t>
      </w:r>
    </w:p>
    <w:p w14:paraId="31D27176" w14:textId="77777777" w:rsidR="00484F4F" w:rsidRPr="00484F4F" w:rsidRDefault="00484F4F" w:rsidP="00484F4F">
      <w:pPr>
        <w:numPr>
          <w:ilvl w:val="1"/>
          <w:numId w:val="4"/>
        </w:numPr>
        <w:jc w:val="both"/>
      </w:pPr>
      <w:r w:rsidRPr="00484F4F">
        <w:rPr>
          <w:b/>
          <w:bCs/>
        </w:rPr>
        <w:t>O ponto cego:</w:t>
      </w:r>
      <w:r w:rsidRPr="00484F4F">
        <w:t xml:space="preserve"> Ao atrelar o pagamento </w:t>
      </w:r>
      <w:r w:rsidRPr="00484F4F">
        <w:rPr>
          <w:i/>
          <w:iCs/>
        </w:rPr>
        <w:t>exclusivamente</w:t>
      </w:r>
      <w:r w:rsidRPr="00484F4F">
        <w:t xml:space="preserve"> à aprovação do cliente, a outra IA ignorou a transição de MEI para ME (SLU) do João Victor. Durante o reenquadramento na Receita e na Prefeitura, o portal de emissão de Notas Fiscais de Serviço (NFS-e) pode sofrer bloqueios temporários.</w:t>
      </w:r>
    </w:p>
    <w:p w14:paraId="71577808" w14:textId="77777777" w:rsidR="00484F4F" w:rsidRPr="00484F4F" w:rsidRDefault="00484F4F" w:rsidP="00484F4F">
      <w:pPr>
        <w:numPr>
          <w:ilvl w:val="1"/>
          <w:numId w:val="4"/>
        </w:numPr>
        <w:jc w:val="both"/>
      </w:pPr>
      <w:r w:rsidRPr="00484F4F">
        <w:rPr>
          <w:b/>
          <w:bCs/>
        </w:rPr>
        <w:t>A diretriz correta:</w:t>
      </w:r>
      <w:r w:rsidRPr="00484F4F">
        <w:t xml:space="preserve"> O gatilho para o prazo de pagamento começar a contar deve ser a aprovação </w:t>
      </w:r>
      <w:r w:rsidRPr="00484F4F">
        <w:rPr>
          <w:b/>
          <w:bCs/>
        </w:rPr>
        <w:t>somada à apresentação formal da Nota Fiscal</w:t>
      </w:r>
      <w:r w:rsidRPr="00484F4F">
        <w:t>. Isso garante que o cronograma do dinheiro obedeça ao ritmo contábil da empresa.</w:t>
      </w:r>
    </w:p>
    <w:p w14:paraId="43A4C5A4" w14:textId="77777777" w:rsidR="00484F4F" w:rsidRPr="00484F4F" w:rsidRDefault="00484F4F" w:rsidP="00484F4F">
      <w:pPr>
        <w:numPr>
          <w:ilvl w:val="0"/>
          <w:numId w:val="4"/>
        </w:numPr>
        <w:jc w:val="both"/>
      </w:pPr>
      <w:r w:rsidRPr="00484F4F">
        <w:rPr>
          <w:b/>
          <w:bCs/>
        </w:rPr>
        <w:t>Confronto 2: A Proteção da Propriedade Intelectual (PI)</w:t>
      </w:r>
    </w:p>
    <w:p w14:paraId="233EEC70" w14:textId="77777777" w:rsidR="00484F4F" w:rsidRPr="00484F4F" w:rsidRDefault="00484F4F" w:rsidP="00484F4F">
      <w:pPr>
        <w:numPr>
          <w:ilvl w:val="1"/>
          <w:numId w:val="4"/>
        </w:numPr>
        <w:jc w:val="both"/>
      </w:pPr>
      <w:r w:rsidRPr="00484F4F">
        <w:rPr>
          <w:b/>
          <w:bCs/>
        </w:rPr>
        <w:t>A análise da outra IA recomendou:</w:t>
      </w:r>
      <w:r w:rsidRPr="00484F4F">
        <w:t xml:space="preserve"> "PI e responsabilidade = não mexa. Seu ativo está protegido".</w:t>
      </w:r>
    </w:p>
    <w:p w14:paraId="40013F95" w14:textId="77777777" w:rsidR="00484F4F" w:rsidRPr="00484F4F" w:rsidRDefault="00484F4F" w:rsidP="00484F4F">
      <w:pPr>
        <w:numPr>
          <w:ilvl w:val="1"/>
          <w:numId w:val="4"/>
        </w:numPr>
        <w:jc w:val="both"/>
      </w:pPr>
      <w:r w:rsidRPr="00484F4F">
        <w:rPr>
          <w:b/>
          <w:bCs/>
        </w:rPr>
        <w:t>O ponto cego:</w:t>
      </w:r>
      <w:r w:rsidRPr="00484F4F">
        <w:t xml:space="preserve"> O Item 7 da proposta proíbe a comercialização, engenharia reversa e a criação de produto concorrente. Contudo, a outra IA não percebeu que faltou proibir expressamente a criação de </w:t>
      </w:r>
      <w:r w:rsidRPr="00484F4F">
        <w:rPr>
          <w:b/>
          <w:bCs/>
        </w:rPr>
        <w:t>"obras derivadas"</w:t>
      </w:r>
      <w:r w:rsidRPr="00484F4F">
        <w:t xml:space="preserve">. Sem essa trava, o Instituto poderia, no futuro, contratar um programador mais barato para criar módulos extras ou "puxadinhos" acoplados diretamente ao código-fonte ou arquitetura inicial do SIGGATER Web. </w:t>
      </w:r>
    </w:p>
    <w:p w14:paraId="0AF10821" w14:textId="77777777" w:rsidR="00484F4F" w:rsidRPr="00484F4F" w:rsidRDefault="00484F4F" w:rsidP="00484F4F">
      <w:pPr>
        <w:numPr>
          <w:ilvl w:val="1"/>
          <w:numId w:val="4"/>
        </w:numPr>
        <w:jc w:val="both"/>
      </w:pPr>
      <w:r w:rsidRPr="00484F4F">
        <w:rPr>
          <w:b/>
          <w:bCs/>
        </w:rPr>
        <w:t>A diretriz correta:</w:t>
      </w:r>
      <w:r w:rsidRPr="00484F4F">
        <w:t xml:space="preserve"> É obrigatório mexer na PI. A vedação a obras derivadas precisa constar no texto para fechar o cerco contra apropriação tecnológica. </w:t>
      </w:r>
    </w:p>
    <w:p w14:paraId="5BD19B06" w14:textId="77777777" w:rsidR="00484F4F" w:rsidRPr="00484F4F" w:rsidRDefault="00484F4F" w:rsidP="00484F4F">
      <w:pPr>
        <w:numPr>
          <w:ilvl w:val="0"/>
          <w:numId w:val="4"/>
        </w:numPr>
        <w:jc w:val="both"/>
      </w:pPr>
      <w:r w:rsidRPr="00484F4F">
        <w:rPr>
          <w:b/>
          <w:bCs/>
        </w:rPr>
        <w:lastRenderedPageBreak/>
        <w:t>Confronto 3: A Gravidade da Palavra "Essencial" vs. Edital ANATER</w:t>
      </w:r>
    </w:p>
    <w:p w14:paraId="1335287F" w14:textId="77777777" w:rsidR="00484F4F" w:rsidRPr="00484F4F" w:rsidRDefault="00484F4F" w:rsidP="00484F4F">
      <w:pPr>
        <w:numPr>
          <w:ilvl w:val="1"/>
          <w:numId w:val="4"/>
        </w:numPr>
        <w:jc w:val="both"/>
      </w:pPr>
      <w:r w:rsidRPr="00484F4F">
        <w:rPr>
          <w:b/>
          <w:bCs/>
        </w:rPr>
        <w:t>A análise da outra IA recomendou:</w:t>
      </w:r>
      <w:r w:rsidRPr="00484F4F">
        <w:t xml:space="preserve"> Alertou que a palavra "essencial" era um risco de escopo e sugeriu o envio de um documento </w:t>
      </w:r>
      <w:r w:rsidRPr="00484F4F">
        <w:rPr>
          <w:i/>
          <w:iCs/>
        </w:rPr>
        <w:t>baseline</w:t>
      </w:r>
      <w:r w:rsidRPr="00484F4F">
        <w:t xml:space="preserve"> por e-mail para definir o que está incluso. </w:t>
      </w:r>
    </w:p>
    <w:p w14:paraId="795F5884" w14:textId="77777777" w:rsidR="00484F4F" w:rsidRPr="00484F4F" w:rsidRDefault="00484F4F" w:rsidP="00484F4F">
      <w:pPr>
        <w:numPr>
          <w:ilvl w:val="1"/>
          <w:numId w:val="4"/>
        </w:numPr>
        <w:jc w:val="both"/>
      </w:pPr>
      <w:r w:rsidRPr="00484F4F">
        <w:rPr>
          <w:b/>
          <w:bCs/>
        </w:rPr>
        <w:t>O ponto cego:</w:t>
      </w:r>
      <w:r w:rsidRPr="00484F4F">
        <w:t xml:space="preserve"> A recomendação da outra IA está correta na solução, mas falhou em não dimensionar o perigo real. O Edital de Chamada Pública 002/2025 da ANATER é implacável: exige o cumprimento de metas físicas severas, como a comprovação de DAP/CAF ativo das famílias e o atendimento obrigatório de, no mínimo, 50% de mulheres e 20% de jovens em todas as atividades. Se o João Victor não travar rigidamente o que significa "indicadores essenciais", o Instituto usará as exigências do edital para forçar o desenvolvimento de lógicas complexas de validação de cotas demográficas dentro do software, alegando que sem isso o sistema não atende ao projeto. </w:t>
      </w:r>
    </w:p>
    <w:p w14:paraId="59D3ABA0" w14:textId="77777777" w:rsidR="00484F4F" w:rsidRDefault="00484F4F" w:rsidP="00484F4F">
      <w:pPr>
        <w:numPr>
          <w:ilvl w:val="1"/>
          <w:numId w:val="4"/>
        </w:numPr>
        <w:jc w:val="both"/>
      </w:pPr>
      <w:r w:rsidRPr="00484F4F">
        <w:rPr>
          <w:b/>
          <w:bCs/>
        </w:rPr>
        <w:t>A diretriz correta:</w:t>
      </w:r>
      <w:r w:rsidRPr="00484F4F">
        <w:t xml:space="preserve"> O envio do </w:t>
      </w:r>
      <w:r w:rsidRPr="00484F4F">
        <w:rPr>
          <w:i/>
          <w:iCs/>
        </w:rPr>
        <w:t>baseline</w:t>
      </w:r>
      <w:r w:rsidRPr="00484F4F">
        <w:t xml:space="preserve"> por e-mail é inegociável para esvaziar o peso do edital da ANATER sobre as costas do desenvolvedor.</w:t>
      </w:r>
    </w:p>
    <w:p w14:paraId="216ABEBD" w14:textId="77777777" w:rsidR="00484F4F" w:rsidRPr="00484F4F" w:rsidRDefault="00484F4F" w:rsidP="00484F4F">
      <w:pPr>
        <w:numPr>
          <w:ilvl w:val="1"/>
          <w:numId w:val="4"/>
        </w:numPr>
        <w:jc w:val="both"/>
      </w:pPr>
    </w:p>
    <w:p w14:paraId="286BF3B7" w14:textId="77777777" w:rsidR="00484F4F" w:rsidRPr="00484F4F" w:rsidRDefault="00484F4F" w:rsidP="00484F4F">
      <w:pPr>
        <w:jc w:val="both"/>
        <w:rPr>
          <w:b/>
          <w:bCs/>
        </w:rPr>
      </w:pPr>
      <w:r w:rsidRPr="00484F4F">
        <w:rPr>
          <w:b/>
          <w:bCs/>
          <w:highlight w:val="yellow"/>
        </w:rPr>
        <w:t>3. Parecer Completo e Ajustes Obrigatórios</w:t>
      </w:r>
    </w:p>
    <w:p w14:paraId="50717E1C" w14:textId="77777777" w:rsidR="00484F4F" w:rsidRPr="00484F4F" w:rsidRDefault="00484F4F" w:rsidP="00484F4F">
      <w:pPr>
        <w:jc w:val="both"/>
      </w:pPr>
      <w:r w:rsidRPr="00484F4F">
        <w:t>Para efetivar as ressalvas e garantir a blindagem total, exija a alteração exata das cláusulas abaixo na versão final do PDF antes da assinatura:</w:t>
      </w:r>
    </w:p>
    <w:p w14:paraId="2CFFCEB7" w14:textId="77777777" w:rsidR="00484F4F" w:rsidRPr="00484F4F" w:rsidRDefault="00484F4F" w:rsidP="00484F4F">
      <w:pPr>
        <w:jc w:val="both"/>
      </w:pPr>
      <w:r w:rsidRPr="00484F4F">
        <w:rPr>
          <w:b/>
          <w:bCs/>
        </w:rPr>
        <w:t>Ajuste 1: Aceite Tácito e Gatilho de Pagamento (Substituir/Inserir nos Itens 9 e 12)</w:t>
      </w:r>
    </w:p>
    <w:p w14:paraId="6CAA1473" w14:textId="77777777" w:rsidR="00484F4F" w:rsidRDefault="00484F4F" w:rsidP="00484F4F">
      <w:pPr>
        <w:jc w:val="both"/>
      </w:pPr>
      <w:r w:rsidRPr="00484F4F">
        <w:t xml:space="preserve">"A Contratante terá o prazo de até 05 (cinco) dias úteis para avaliar e homologar cada marco de entrega. Decorrido este prazo sem apontamentos formais de correção atrelados exclusivamente ao escopo desta Fase 1, o marco será considerado </w:t>
      </w:r>
      <w:r w:rsidRPr="00484F4F">
        <w:rPr>
          <w:b/>
          <w:bCs/>
        </w:rPr>
        <w:t>tacitamente aceito</w:t>
      </w:r>
      <w:r w:rsidRPr="00484F4F">
        <w:t xml:space="preserve">. Os pagamentos das parcelas serão efetuados em até 05 (cinco) dias úteis contados a partir da data de aceite (expresso ou tácito) </w:t>
      </w:r>
      <w:r w:rsidRPr="00484F4F">
        <w:rPr>
          <w:b/>
          <w:bCs/>
        </w:rPr>
        <w:t>e da respectiva apresentação da Nota Fiscal de Serviço</w:t>
      </w:r>
      <w:r w:rsidRPr="00484F4F">
        <w:t xml:space="preserve"> pela Contratada. Atrasos no pagamento sujeitam a Contratante a multa de 2% e juros de 1% ao mês."</w:t>
      </w:r>
    </w:p>
    <w:p w14:paraId="00DA40B8" w14:textId="77777777" w:rsidR="00484F4F" w:rsidRPr="00484F4F" w:rsidRDefault="00484F4F" w:rsidP="00484F4F">
      <w:pPr>
        <w:jc w:val="both"/>
      </w:pPr>
    </w:p>
    <w:p w14:paraId="53DF750A" w14:textId="77777777" w:rsidR="00484F4F" w:rsidRPr="00484F4F" w:rsidRDefault="00484F4F" w:rsidP="00484F4F">
      <w:pPr>
        <w:jc w:val="both"/>
      </w:pPr>
      <w:r w:rsidRPr="00484F4F">
        <w:rPr>
          <w:b/>
          <w:bCs/>
        </w:rPr>
        <w:t>Ajuste 2: Blindagem Absoluta de PI (Complementar no 3º parágrafo do Item 7)</w:t>
      </w:r>
    </w:p>
    <w:p w14:paraId="3E99E4D0" w14:textId="77777777" w:rsidR="00484F4F" w:rsidRDefault="00484F4F" w:rsidP="00484F4F">
      <w:pPr>
        <w:jc w:val="both"/>
      </w:pPr>
      <w:r w:rsidRPr="00484F4F">
        <w:t xml:space="preserve">"A licença não autoriza comercialização, sublicenciamento, cessão a terceiros, engenharia reversa, criação de produto concorrente </w:t>
      </w:r>
      <w:r w:rsidRPr="00484F4F">
        <w:rPr>
          <w:b/>
          <w:bCs/>
        </w:rPr>
        <w:t>ou o desenvolvimento de obras derivadas</w:t>
      </w:r>
      <w:r w:rsidRPr="00484F4F">
        <w:t xml:space="preserve"> com base no código-fonte, banco de dados ou arquitetura do Contratado." </w:t>
      </w:r>
    </w:p>
    <w:p w14:paraId="01055A98" w14:textId="77777777" w:rsidR="00484F4F" w:rsidRPr="00484F4F" w:rsidRDefault="00484F4F" w:rsidP="00484F4F">
      <w:pPr>
        <w:jc w:val="both"/>
      </w:pPr>
    </w:p>
    <w:p w14:paraId="30EBD3C8" w14:textId="77777777" w:rsidR="00484F4F" w:rsidRPr="00484F4F" w:rsidRDefault="00484F4F" w:rsidP="00484F4F">
      <w:pPr>
        <w:jc w:val="both"/>
        <w:rPr>
          <w:b/>
          <w:bCs/>
        </w:rPr>
      </w:pPr>
      <w:r w:rsidRPr="00484F4F">
        <w:rPr>
          <w:b/>
          <w:bCs/>
          <w:highlight w:val="yellow"/>
        </w:rPr>
        <w:t>4. Plano de Ação e Comunicação (O Próximo Passo)</w:t>
      </w:r>
    </w:p>
    <w:p w14:paraId="62287FCA" w14:textId="77777777" w:rsidR="00484F4F" w:rsidRPr="00484F4F" w:rsidRDefault="00484F4F" w:rsidP="00484F4F">
      <w:pPr>
        <w:numPr>
          <w:ilvl w:val="0"/>
          <w:numId w:val="5"/>
        </w:numPr>
        <w:jc w:val="both"/>
      </w:pPr>
      <w:r w:rsidRPr="00484F4F">
        <w:t xml:space="preserve">Gere um documento em PDF simples (o </w:t>
      </w:r>
      <w:r w:rsidRPr="00484F4F">
        <w:rPr>
          <w:i/>
          <w:iCs/>
        </w:rPr>
        <w:t>Baseline</w:t>
      </w:r>
      <w:r w:rsidRPr="00484F4F">
        <w:t xml:space="preserve"> de Escopo), listando em formato de </w:t>
      </w:r>
      <w:proofErr w:type="spellStart"/>
      <w:r w:rsidRPr="00484F4F">
        <w:rPr>
          <w:i/>
          <w:iCs/>
        </w:rPr>
        <w:t>bullet</w:t>
      </w:r>
      <w:proofErr w:type="spellEnd"/>
      <w:r w:rsidRPr="00484F4F">
        <w:rPr>
          <w:i/>
          <w:iCs/>
        </w:rPr>
        <w:t xml:space="preserve"> points</w:t>
      </w:r>
      <w:r w:rsidRPr="00484F4F">
        <w:t xml:space="preserve"> exatamente quais campos de texto, botões e informações a tela de "Diagnóstico e Indicadores" terá.</w:t>
      </w:r>
    </w:p>
    <w:p w14:paraId="46BB43F2" w14:textId="77777777" w:rsidR="00484F4F" w:rsidRPr="00484F4F" w:rsidRDefault="00484F4F" w:rsidP="00484F4F">
      <w:pPr>
        <w:numPr>
          <w:ilvl w:val="0"/>
          <w:numId w:val="5"/>
        </w:numPr>
        <w:jc w:val="both"/>
      </w:pPr>
      <w:r w:rsidRPr="00484F4F">
        <w:t xml:space="preserve">Envie o e-mail abaixo para a diretoria, devolvendo a proposta com os ajustes e oficializando o </w:t>
      </w:r>
      <w:r w:rsidRPr="00484F4F">
        <w:rPr>
          <w:i/>
          <w:iCs/>
        </w:rPr>
        <w:t>baseline</w:t>
      </w:r>
      <w:r w:rsidRPr="00484F4F">
        <w:t>:</w:t>
      </w:r>
    </w:p>
    <w:p w14:paraId="192A7368" w14:textId="77777777" w:rsidR="00484F4F" w:rsidRPr="00484F4F" w:rsidRDefault="00484F4F" w:rsidP="00484F4F">
      <w:pPr>
        <w:jc w:val="both"/>
      </w:pPr>
      <w:r w:rsidRPr="00484F4F">
        <w:rPr>
          <w:b/>
          <w:bCs/>
        </w:rPr>
        <w:t>Para:</w:t>
      </w:r>
      <w:r w:rsidRPr="00484F4F">
        <w:t xml:space="preserve"> Ademar Vasconcelos, </w:t>
      </w:r>
      <w:proofErr w:type="spellStart"/>
      <w:r w:rsidRPr="00484F4F">
        <w:t>Alberlane</w:t>
      </w:r>
      <w:proofErr w:type="spellEnd"/>
      <w:r w:rsidRPr="00484F4F">
        <w:t xml:space="preserve"> Castro, Orlanda Machado</w:t>
      </w:r>
    </w:p>
    <w:p w14:paraId="0C9A241E" w14:textId="77777777" w:rsidR="00484F4F" w:rsidRPr="00484F4F" w:rsidRDefault="00484F4F" w:rsidP="00484F4F">
      <w:pPr>
        <w:jc w:val="both"/>
      </w:pPr>
      <w:r w:rsidRPr="00484F4F">
        <w:rPr>
          <w:b/>
          <w:bCs/>
        </w:rPr>
        <w:lastRenderedPageBreak/>
        <w:t>Assunto:</w:t>
      </w:r>
      <w:r w:rsidRPr="00484F4F">
        <w:t xml:space="preserve"> Re: Proposta Técnica e Comercial - Fase 1 SIGGATER Web (Ajustes Finais de Governança)</w:t>
      </w:r>
    </w:p>
    <w:p w14:paraId="10684361" w14:textId="77777777" w:rsidR="00484F4F" w:rsidRPr="00484F4F" w:rsidRDefault="00484F4F" w:rsidP="00484F4F">
      <w:pPr>
        <w:jc w:val="both"/>
      </w:pPr>
      <w:r w:rsidRPr="00484F4F">
        <w:rPr>
          <w:b/>
          <w:bCs/>
        </w:rPr>
        <w:t>Anexos:</w:t>
      </w:r>
      <w:r w:rsidRPr="00484F4F">
        <w:t xml:space="preserve"> </w:t>
      </w:r>
      <w:proofErr w:type="gramStart"/>
      <w:r w:rsidRPr="00484F4F">
        <w:t>Proposta_SIGGATER_Fase1_VersaoFinal.pdf ;</w:t>
      </w:r>
      <w:proofErr w:type="gramEnd"/>
      <w:r w:rsidRPr="00484F4F">
        <w:t xml:space="preserve"> Baseline_Campos_Essenciais.pdf</w:t>
      </w:r>
    </w:p>
    <w:p w14:paraId="0AEDA7B9" w14:textId="77777777" w:rsidR="00484F4F" w:rsidRPr="00484F4F" w:rsidRDefault="00484F4F" w:rsidP="00484F4F">
      <w:pPr>
        <w:jc w:val="both"/>
      </w:pPr>
      <w:r w:rsidRPr="00484F4F">
        <w:t xml:space="preserve">Prezados Ademar, </w:t>
      </w:r>
      <w:proofErr w:type="spellStart"/>
      <w:r w:rsidRPr="00484F4F">
        <w:t>Alberlane</w:t>
      </w:r>
      <w:proofErr w:type="spellEnd"/>
      <w:r w:rsidRPr="00484F4F">
        <w:t xml:space="preserve"> e Orlanda, boa tarde.</w:t>
      </w:r>
    </w:p>
    <w:p w14:paraId="5A48229F" w14:textId="77777777" w:rsidR="00484F4F" w:rsidRPr="00484F4F" w:rsidRDefault="00484F4F" w:rsidP="00484F4F">
      <w:pPr>
        <w:jc w:val="both"/>
      </w:pPr>
      <w:r w:rsidRPr="00484F4F">
        <w:t>Agradeço pelas ricas trocas técnicas e pela análise do Parecer Jurídico nº 07/2026. A consolidação da proposta está excelente e perfeitamente alinhada às expectativas operacionais do projeto ATERSOCIOBIO.</w:t>
      </w:r>
    </w:p>
    <w:p w14:paraId="1C65135E" w14:textId="77777777" w:rsidR="00484F4F" w:rsidRPr="00484F4F" w:rsidRDefault="00484F4F" w:rsidP="00484F4F">
      <w:pPr>
        <w:jc w:val="both"/>
      </w:pPr>
      <w:r w:rsidRPr="00484F4F">
        <w:t>Atuando em estrita conformidade com as diretrizes de governança e compliance contábil da minha empresa (que se encontra em fase de transição estrutural de MEI para ME), realizei dois refinamentos pontuais e indispensáveis na minuta anexa:</w:t>
      </w:r>
    </w:p>
    <w:p w14:paraId="6CA4BC50" w14:textId="77777777" w:rsidR="00484F4F" w:rsidRPr="00484F4F" w:rsidRDefault="00484F4F" w:rsidP="00484F4F">
      <w:pPr>
        <w:numPr>
          <w:ilvl w:val="0"/>
          <w:numId w:val="6"/>
        </w:numPr>
        <w:jc w:val="both"/>
      </w:pPr>
      <w:r w:rsidRPr="00484F4F">
        <w:rPr>
          <w:b/>
          <w:bCs/>
        </w:rPr>
        <w:t>Cronograma de Aceite e Faturamento:</w:t>
      </w:r>
      <w:r w:rsidRPr="00484F4F">
        <w:t xml:space="preserve"> Inseri a cláusula de aceite tácito (5 dias úteis) e vinculei o prazo de pagamento à emissão da Nota Fiscal, garantindo segurança ao cronograma e adequação aos trâmites da prefeitura.</w:t>
      </w:r>
    </w:p>
    <w:p w14:paraId="06D927A0" w14:textId="77777777" w:rsidR="00484F4F" w:rsidRPr="00484F4F" w:rsidRDefault="00484F4F" w:rsidP="00484F4F">
      <w:pPr>
        <w:numPr>
          <w:ilvl w:val="0"/>
          <w:numId w:val="6"/>
        </w:numPr>
        <w:jc w:val="both"/>
      </w:pPr>
      <w:r w:rsidRPr="00484F4F">
        <w:rPr>
          <w:b/>
          <w:bCs/>
        </w:rPr>
        <w:t>Propriedade Intelectual:</w:t>
      </w:r>
      <w:r w:rsidRPr="00484F4F">
        <w:t xml:space="preserve"> Inseri a vedação legal padrão referente à criação de "obras derivadas", garantindo a integridade do ativo tecnológico fornecido.</w:t>
      </w:r>
    </w:p>
    <w:p w14:paraId="53D1E197" w14:textId="77777777" w:rsidR="00484F4F" w:rsidRPr="00484F4F" w:rsidRDefault="00484F4F" w:rsidP="00484F4F">
      <w:pPr>
        <w:jc w:val="both"/>
      </w:pPr>
      <w:r w:rsidRPr="00484F4F">
        <w:t xml:space="preserve">Para assegurar total transparência sobre o que foi delimitado como "diagnóstico e indicadores essenciais" durante a nossa reunião técnica, envio em anexo o </w:t>
      </w:r>
      <w:r w:rsidRPr="00484F4F">
        <w:rPr>
          <w:i/>
          <w:iCs/>
        </w:rPr>
        <w:t>Baseline de Campos</w:t>
      </w:r>
      <w:r w:rsidRPr="00484F4F">
        <w:t>. Este documento servirá como espelho exato para as nossas etapas de homologação.</w:t>
      </w:r>
    </w:p>
    <w:p w14:paraId="35C84E19" w14:textId="77777777" w:rsidR="00484F4F" w:rsidRPr="00484F4F" w:rsidRDefault="00484F4F" w:rsidP="00484F4F">
      <w:pPr>
        <w:jc w:val="both"/>
      </w:pPr>
      <w:r w:rsidRPr="00484F4F">
        <w:t>Estando de acordo com este desenho final, peço que me retornem o documento assinado. Assim que formalizarmos, realizarei imediatamente a liberação do ambiente em nuvem para que a equipe possa iniciar os trabalhos de campo com o sistema ativo e seguro.</w:t>
      </w:r>
    </w:p>
    <w:p w14:paraId="6068F2AA" w14:textId="77777777" w:rsidR="00484F4F" w:rsidRPr="00484F4F" w:rsidRDefault="00484F4F" w:rsidP="00484F4F">
      <w:pPr>
        <w:jc w:val="both"/>
      </w:pPr>
      <w:r w:rsidRPr="00484F4F">
        <w:t>Sigo à disposição.</w:t>
      </w:r>
    </w:p>
    <w:p w14:paraId="35325EF1" w14:textId="77777777" w:rsidR="00484F4F" w:rsidRPr="00484F4F" w:rsidRDefault="00484F4F" w:rsidP="00484F4F">
      <w:pPr>
        <w:jc w:val="both"/>
      </w:pPr>
      <w:r w:rsidRPr="00484F4F">
        <w:t>Atenciosamente,</w:t>
      </w:r>
    </w:p>
    <w:p w14:paraId="68710EB4" w14:textId="77777777" w:rsidR="00484F4F" w:rsidRPr="00484F4F" w:rsidRDefault="00484F4F" w:rsidP="00484F4F">
      <w:pPr>
        <w:jc w:val="both"/>
      </w:pPr>
      <w:r w:rsidRPr="00484F4F">
        <w:rPr>
          <w:b/>
          <w:bCs/>
        </w:rPr>
        <w:t>João Victor Passos</w:t>
      </w:r>
    </w:p>
    <w:p w14:paraId="544DF059" w14:textId="77777777" w:rsidR="00484F4F" w:rsidRPr="00484F4F" w:rsidRDefault="00484F4F" w:rsidP="00484F4F">
      <w:pPr>
        <w:jc w:val="both"/>
      </w:pPr>
      <w:r w:rsidRPr="00484F4F">
        <w:t>Desenvolvedor e Arquiteto de Sistemas</w:t>
      </w:r>
    </w:p>
    <w:p w14:paraId="39B9C88D" w14:textId="1F99F0FA" w:rsidR="00E55247" w:rsidRDefault="00E55247" w:rsidP="00484F4F">
      <w:pPr>
        <w:jc w:val="both"/>
      </w:pPr>
    </w:p>
    <w:sectPr w:rsidR="00E552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E70"/>
    <w:multiLevelType w:val="multilevel"/>
    <w:tmpl w:val="5A2C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957DB"/>
    <w:multiLevelType w:val="multilevel"/>
    <w:tmpl w:val="4FB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56412"/>
    <w:multiLevelType w:val="multilevel"/>
    <w:tmpl w:val="BD74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66410"/>
    <w:multiLevelType w:val="multilevel"/>
    <w:tmpl w:val="F33C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10298"/>
    <w:multiLevelType w:val="multilevel"/>
    <w:tmpl w:val="48BA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E12014"/>
    <w:multiLevelType w:val="multilevel"/>
    <w:tmpl w:val="C75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023282">
    <w:abstractNumId w:val="3"/>
  </w:num>
  <w:num w:numId="2" w16cid:durableId="918907846">
    <w:abstractNumId w:val="2"/>
  </w:num>
  <w:num w:numId="3" w16cid:durableId="1397363362">
    <w:abstractNumId w:val="5"/>
  </w:num>
  <w:num w:numId="4" w16cid:durableId="72632160">
    <w:abstractNumId w:val="1"/>
  </w:num>
  <w:num w:numId="5" w16cid:durableId="1041396655">
    <w:abstractNumId w:val="0"/>
  </w:num>
  <w:num w:numId="6" w16cid:durableId="1582712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59"/>
    <w:rsid w:val="0014335D"/>
    <w:rsid w:val="00484F4F"/>
    <w:rsid w:val="004F3659"/>
    <w:rsid w:val="00724AA9"/>
    <w:rsid w:val="00C5302F"/>
    <w:rsid w:val="00E5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967B5"/>
  <w15:chartTrackingRefBased/>
  <w15:docId w15:val="{EF4624B7-4FCD-40F9-8895-3AEC12F2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3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3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3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3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3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3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3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3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3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3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3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3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36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365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36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36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36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36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3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3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3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3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3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36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36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365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365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3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1087</Words>
  <Characters>5876</Characters>
  <Application>Microsoft Office Word</Application>
  <DocSecurity>0</DocSecurity>
  <Lines>48</Lines>
  <Paragraphs>13</Paragraphs>
  <ScaleCrop>false</ScaleCrop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Cristina Passos de Sa</dc:creator>
  <cp:keywords/>
  <dc:description/>
  <cp:lastModifiedBy>Debora Cristina Passos de Sa</cp:lastModifiedBy>
  <cp:revision>2</cp:revision>
  <dcterms:created xsi:type="dcterms:W3CDTF">2026-06-05T16:05:00Z</dcterms:created>
  <dcterms:modified xsi:type="dcterms:W3CDTF">2026-06-05T16:15:00Z</dcterms:modified>
</cp:coreProperties>
</file>