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Pregão Eletrônico nº 112/2026 — DNS autoritativo e proteção de aplicações web · Prefeitura Municipal de Rio Claro do Sul · POPULOS-RCS-PE112-2026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Prefeitura Municipal de Rio Claro do Sul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oferece DNS autoritativo e proteção de aplicações, com os serviços ofertados nesta proposta: Akamai Edge DNS e Akamai App &amp; API Protector.</w:t>
      </w:r>
    </w:p>
    <w:p>
      <w:pPr>
        <w:spacing w:after="120" w:line="276" w:lineRule="auto"/>
      </w:pPr>
      <w:r>
        <w:t>A solução combina DNS autoritativo distribuído com DNSSEC para as três zonas do município e proteção de aplicações na borda para as cinco aplicações do Anexo I.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revenda autorizada Akamai e fornecerá as licenças dos serviços ofertados, com vigência de 12 meses a partir da ativação.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DNS e DNSSEC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de WAF e mitigação de DDoS na borda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projetos de implantação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possui 3 profissionais com certificação técnica Akamai vigente; a documentação será apresentada na habilitação.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Em 2026 o portal de serviços e o sistema de emissão de notas fiscais sofreram quatro indisponibilidades atribuídas a ataques na camada de aplicação, e o DNS dos domínios municipais depende de um servidor próprio sem redundância geográfica.</w:t>
      </w:r>
    </w:p>
    <w:p>
      <w:pPr>
        <w:spacing w:after="120" w:line="276" w:lineRule="auto"/>
      </w:pPr>
      <w:r>
        <w:t>A POPULOS propõe o Akamai Edge DNS para as três zonas do município e o Akamai App &amp; API Protector para as cinco aplicações do Anexo I, com implantação, repasse de conhecimento, suporte técnico 8x5 e licenças por 12 meses.</w:t>
      </w:r>
    </w:p>
    <w:p>
      <w:pPr>
        <w:keepLines/>
        <w:spacing w:after="120" w:line="276" w:lineRule="auto"/>
      </w:pPr>
      <w:r>
        <w:t>A implantação está estimada em 5 a 6 semanas a partir da Ordem de Serviço, dentro do prazo de 45 dias corridos do Termo de Referência.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—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das aplicações web e API — App &amp; API Protector.</w:t>
      </w:r>
    </w:p>
    <w:p>
      <w:pPr>
        <w:spacing w:after="60" w:line="276" w:lineRule="auto"/>
      </w:pPr>
      <w:r>
        <w:rPr>
          <w:b/>
          <w:bCs/>
        </w:rPr>
        <w:t>A proposta responde a cada item do Termo de Referência: DNS autoritativo (itens 3.1 e 4.1), proteção de aplicações (itens 3.2 e 4.2 a 4.6), implantação (item 5), qualificação (item 6), suporte (item 7), garantia (item 8), aceite (item 9) e licenciamento (item 10).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licenças Akamai serão fornecidas pela POPULOS por meio de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o ponto único de falha do DNS municipal com DNS autoritativo distribuído e DNSSEC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indisponibilidades causadas por ataques na camada de aplicação nas cinco aplicações do Anexo I (REQ-03, REQ-04, 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Dar visibilidade dos eventos de segurança à SMTI (REQ-06, REQ-07)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a implantação no prazo do TR com repasse de conhecimento (REQ-08, REQ-09)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Akamai Edge DNS passa a responder de forma autoritativa pelas três zonas do município, com DNSSEC, e o tráfego das cinco aplicações do Anexo I passa pela borda Akamai, onde o App &amp; API Protector aplica WAF, mitigação de DDoS na camada 7 e controle de taxa de requisições antes de encaminhar as requisições legítimas às origens da Prefeitura; os eventos de segurança ficam no painel e são exportados para o coletor indicado pela SMTI.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</w:t>
      </w:r>
    </w:p>
    <w:p>
      <w:pPr>
        <w:spacing w:after="120" w:line="276" w:lineRule="auto"/>
      </w:pPr>
      <w:r>
        <w:t>DNS autoritativo distribuído na borda Akamai, com Anycast e DNSSEC, para as três zonas do município.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Anycast, DNSSEC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das aplicações web e API</w:t>
      </w:r>
    </w:p>
    <w:p>
      <w:pPr>
        <w:spacing w:after="120" w:line="276" w:lineRule="auto"/>
      </w:pPr>
      <w:r>
        <w:t>WAF adaptativo e mitigação de DDoS na camada de aplicação para as cinco aplicações publicadas, com exportação de eventos para SIEM.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proteção ofertada atua na camada de aplicação; ataques volumétricos de rede (camadas 3 e 4) não fazem parte do escopo.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DNS autoritativo distribuído para 3 zonas (cerca de 150 registros), com redundância geográfica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3 zonas respondem de forma autoritativa pelo Edge DNS, verificadas por consulta aos registros migrados comparados ao inventário do levantamento.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a DNSSEC nas zonas publicadas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cadeia DNSSEC das 3 zonas é validada por ferramenta de verificação pública após a delegação.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WAF com proteção contra as categorias OWASP Top 10 e atualização automática de regras para as 5 aplicações do Anexo I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5 aplicações do Anexo I estão com política de WAF ativa em modo de bloqueio, verificada por teste controlado de carga maliciosa OWASP registrado no painel.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Mitigação de ataques de negação de serviço na camada 7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Política de mitigação de DDoS na camada 7 ativa nas 5 aplicações, comprovada pela configuração revisada com a SMTI.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Controle de taxa de requisições configurável por aplicação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Regras de controle de taxa de requisições configuradas por aplicação e demonstradas em teste controlado.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Painel de eventos de segurança acessível pela equipe da SMTI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Usuários da SMTI acessam o painel de eventos de segurança com as 5 aplicações visíveis.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REQ-07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Exportação de eventos de segurança em formato compatível com syslog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 (integração SIEM)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Eventos de segurança recebidos no coletor syslog/SIEM indicado pela SMTI em teste de exportação.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REQ-08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Migração das 3 zonas e onboarding das 5 aplicações em até 45 dias corridos, com mudanças em janelas acordadas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Serviços de implantação POPULOS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Migração e onboarding concluídos em janelas acordadas, com registro de cada mudança e do plano de reversão.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REQ-09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Repasse de conhecimento à equipe da SMTI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Serviços de implantação POPULOS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Repasse de conhecimento realizado com lista de presença e material entregue.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REQ-10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técnico 8x5 por 12 meses com tempos de resposta e solução por severidade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Suporte POPULOS e tabela institucional de SLA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Garantia dos serviços de implantação por 12 meses após o TAD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Garantia técnica POPULOS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Comprovação de ao menos 2 profissionais certificados pelo fabricante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Equipe POPULOS certificada Akamai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Licenças por 12 meses fornecidas pela contratada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Revenda autorizada Akamai pela POPULOS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REQ-14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Aceite em duas etapas: TAP após a implantação e TAD 10 dias após o TAP sem pendências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aceite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TAP emitido após a conclusão da implantação e TAD emitido 10 dias após o TAP sem pendências.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segue as quantidades informadas no Termo de Referência.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zonas, cerca de 150 registros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3.1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Aplicações protegidas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5 aplicações (Anexo I)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3.2 e Anexo I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Tráfego legítimo agregado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6 milhões de requisições por dia, picos de 400 req/s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 item 3.3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3 zonas e dos registros atuais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das 5 aplicações, origens e certificados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Definição das janelas de mudança e planos de reversão</w:t>
      </w:r>
    </w:p>
    <w:p>
      <w:pPr>
        <w:spacing w:after="120" w:line="276" w:lineRule="auto"/>
      </w:pPr>
      <w:r>
        <w:t>O levantamento inicial entrega o inventário validado de zonas, registros, aplicações e origens, que orienta a configuração e a sequência de mudanças.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delegação das zonas DNS e a ativação das políticas ocorrem em janelas acordadas com a SMTI, com plano de reversão.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quatro fases sequenciais, com mudanças em produção apenas em janelas acordadas com a SMTI e plano de reversão para cada mudança.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Migração das 3 zonas para o Edge DNS com DNSSEC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Onboarding das 5 aplicações no App &amp; API Protector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de WAF, DDoS L7 e controle de taxa de requisições por aplicação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painel e da exportação de eventos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Suporte técnico 8x5 por 12 meses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Fornecimento das licenças por 12 meses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Zonas publicadas com DNSSEC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Políticas de segurança ativas nas 5 aplicações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Documentação as-built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Repasse de conhecimento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Planejamento e levantamento</w:t>
      </w:r>
    </w:p>
    <w:p>
      <w:pPr>
        <w:spacing w:after="120" w:line="276" w:lineRule="auto"/>
      </w:pPr>
      <w:r>
        <w:t>Levantar zonas, registros, aplicações e origens; definir janelas de mudança e plano de reversão com a SMTI.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Migração DNS</w:t>
      </w:r>
    </w:p>
    <w:p>
      <w:pPr>
        <w:spacing w:after="120" w:line="276" w:lineRule="auto"/>
      </w:pPr>
      <w:r>
        <w:t>Configurar as 3 zonas no Edge DNS, habilitar DNSSEC e delegar os domínios em janela acordada.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Onboarding das aplicações</w:t>
      </w:r>
    </w:p>
    <w:p>
      <w:pPr>
        <w:spacing w:after="120" w:line="276" w:lineRule="auto"/>
      </w:pPr>
      <w:r>
        <w:t>Configurar políticas de WAF, DDoS L7 e controle de taxa de requisições para as 5 aplicações, com testes antes da ativação em produção.</w:t>
      </w:r>
    </w:p>
    <w:p>
      <w:pPr>
        <w:pStyle w:val="Ttulo3"/>
        <w:keepNext/>
        <w:keepLines/>
      </w:pPr>
      <w:r>
        <w:t>Estabilização e repasse de conhecimento</w:t>
      </w:r>
    </w:p>
    <w:p>
      <w:pPr>
        <w:keepNext/>
      </w:pPr>
      <w:r>
        <w:t>Ajustar políticas, entregar documentação as-built e realizar o repasse de conhecimento.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POPULOS realizará o repasse de conhecimento à equipe da SMTI sobre operação do Edge DNS, leitura do painel de eventos e ajuste das políticas de proteção.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Cada mudança é testada antes da ativação em produção: consulta aos registros migrados, validação de DNSSEC e testes controlados das políticas de WAF e de controle de taxa de requisições.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Mitigação de DDoS volumétrico nas camadas 3 e 4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código das aplicações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Operação do coletor syslog/SIEM da SMTI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 SMTI disponibiliza acesso aos registradores e ao servidor DNS atual na fase de planejamento.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janelas de mudança são aprovadas pela SMTI em até 2 dias úteis após a solicitação.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SMTI indica o coletor syslog/SIEM de destino dos eventos antes do onboarding das aplicações.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(Prefeitura Municipal de Rio Claro do Sul)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Gestor do contrato na SMTI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DNS e pelos registradores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Responsáveis técnicos pelas aplicações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segurança da SMTI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somente em janelas acordadas com a SMTI.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escopo cobre as 3 zonas e as 5 aplicações listadas no TR.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proteção ofertada atua na camada de aplicação.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tabela de SLA cobre falhas decorrentes dos serviços executados pela POPULOS.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aprovação de janelas de mudança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cronograma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Agendamento das janelas na fase de planejamento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indevido de tráfego legítimo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Indisponibilidade parcial de aplicação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gradual das políticas com monitoramento e plano de reversão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de implantação estimado é de 5 a 6 semanas a partir da Ordem de Serviço, dentro do prazo de 45 dias corridos do item 5.2.</w:t>
      </w:r>
    </w:p>
    <w:p>
      <w:pPr>
        <w:spacing w:after="120" w:line="276" w:lineRule="auto"/>
      </w:pPr>
      <w:r>
        <w:t>Planejamento e levantamento (1 semana), migração DNS (1 semana), onboarding das aplicações (2 a 3 semanas) e estabilização com repasse de conhecimento (1 semana).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Planejamento e levantamento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zonas, registros, aplicações e origens; definir janelas de mudança e plano de reversão com a SMTI.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Emissão da Ordem de Serviço e ativação das licenças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de implantação, Inventário de zonas e aplicações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Migração DNS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as 3 zonas no Edge DNS, habilitar DNSSEC e delegar os domínios em janela acordada.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aos registradores e ao servidor DNS atual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publicadas no Edge DNS com DNSSEC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Onboarding das aplicações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políticas de WAF, DDoS L7 e controle de taxa de requisições para as 5 aplicações, com testes antes da ativação em produção.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Janelas de mudança aprovadas pela SMTI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a 3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Políticas de segurança ativas nas 5 aplicações, Exportação de eventos configurada</w:t>
            </w:r>
          </w:p>
        </w:tc>
      </w:tr>
      <w:tr w:rsidR="000025B6" w14:paraId="1A1E49D8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93883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Estabilização e repasse de conhecimento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Ajustar políticas, entregar documentação as-built e realizar o repasse de conhecimento.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F24F1D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Conclusão do onboarding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D1D17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55CC7F4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Documentação as-built, Repasse de conhecimento realizado, Emissão do TAP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3 zonas respondem de forma autoritativa pelo Edge DNS, verificadas por consulta aos registros migrados comparados ao inventário do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cadeia DNSSEC das 3 zonas é validada por ferramenta de verificação pública após a delegação.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5 aplicações do Anexo I estão com política de WAF ativa em modo de bloqueio, verificada por teste controlado de carga maliciosa OWASP registrado no painel.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Política de mitigação de DDoS na camada 7 ativa nas 5 aplicações, comprovada pela configuração revisada com a SMTI.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Regras de controle de taxa de requisições configuradas por aplicação e demonstradas em teste controlado.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Usuários da SMTI acessam o painel de eventos de segurança com as 5 aplicações visíveis.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Eventos de segurança recebidos no coletor syslog/SIEM indicado pela SMTI em teste de exportação.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Migração e onboarding concluídos em janelas acordadas, com registro de cada mudança e do plano de reversão.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Repasse de conhecimento realizado com lista de presença e material entregue.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TAP emitido após a conclusão da implantação e TAD emitido 10 dias após o TAP sem pendências.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conclusão da implantação, Termo de Aceite Provisório e Termo de Aceite Definitivo 10 dias após o TAP sem pendências.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12 meses após o Termo de Aceite Definitivo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da SMTI para esclarecimentos sobre esta proposta técnica.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Planejamento, janelas e marcos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a implantação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Especialista Akamai certificado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de Edge DNS e App &amp; API Protector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Durante a implantação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Suporte técnico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Atendimento 8x5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12 meses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SMTI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Emitir a Ordem de Serviço, aprovar janelas de mudança e disponibilizar acessos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Responsáveis pelas aplicações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Validar o funcionamento das aplicações após cada ativação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Prefeitura Municipal de Rio Claro do Sul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Prefeitura Municipal de Rio Claro do Sul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Pregão Eletrônico nº 112/2026 — DNS autoritativo e proteção de aplicações web - Prefeitura Municipal de Rio Claro do Sul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Prefeitura Municipal de Rio Claro do Sul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Pregão Eletrônico nº 112/2026 — DNS autoritativo e proteção de aplicações web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