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Pregão Eletrônico nº 112/2026 — DNS autoritativo e proteção de aplicações web · Prefeitura Municipal de Rio Claro do Sul · POPULOS-RCS-PE112-2026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Prefeitura Municipal de Rio Claro do Sul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entrega serviços de DNS autoritativo e de proteção de aplicações web e APIs.</w:t>
      </w:r>
    </w:p>
    <w:p>
      <w:pPr>
        <w:spacing w:after="120" w:line="276" w:lineRule="auto"/>
      </w:pPr>
      <w:r>
        <w:t>A solução combina o Akamai Edge DNS, para os domínios municipais, e o Akamai App &amp; API Protector, para as 5 aplicações do Anexo I.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revenda autorizada Akamai e conta com 3 profissionais com certificação técnica Akamai vigente, com documentação apresentada na habilitação.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implantação de Akamai Edge DNS e DNSSEC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e ajuste de políticas do Akamai App &amp; API Protector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janelas acordadas e repasse de conhecimento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com 3 profissionais certificados Akamai, acima do mínimo de 2 exigido no item 6.1.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Prefeitura Municipal de Rio Claro do Sul registrou 4 indisponibilidades em 2026 no portal de serviços e no sistema de notas fiscais, atribuídas a ataques na camada de aplicação, e mantém o DNS dos domínios municipais em servidor próprio sem redundância geográfica.</w:t>
      </w:r>
    </w:p>
    <w:p>
      <w:pPr>
        <w:spacing w:after="120" w:line="276" w:lineRule="auto"/>
      </w:pPr>
      <w:r>
        <w:t>A POPULOS propõe o Akamai Edge DNS para as 3 zonas municipais, com DNSSEC, e o Akamai App &amp; API Protector para as 5 aplicações do Anexo I, com implantação em 5 a 6 semanas, dentro do prazo de 45 dias corridos do item 5.2, repasse de conhecimento, suporte técnico 8x5 por 12 meses e garantia de 12 meses após o Termo de Aceite Definitivo.</w:t>
      </w:r>
    </w:p>
    <w:p>
      <w:pPr>
        <w:keepLines/>
        <w:spacing w:after="120" w:line="276" w:lineRule="auto"/>
      </w:pPr>
      <w:r>
        <w:t>As licenças Akamai são fornecidas pela POPULOS por revenda autorizada, com vigência de 12 meses a partir da ativação.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distribuído —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aplicações web e APIs — App &amp; API Protector.</w:t>
      </w:r>
    </w:p>
    <w:p>
      <w:pPr>
        <w:spacing w:after="60" w:line="276" w:lineRule="auto"/>
      </w:pPr>
      <w:r>
        <w:rPr>
          <w:b/>
          <w:bCs/>
        </w:rPr>
        <w:t>A solução atende aos itens 4.1 a 4.6 do Termo de Referência para as 3 zonas e as 5 aplicações listadas.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fornecidas pela POPULOS por meio de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o ponto único de falha do DNS dos domínios municipais com DNS autoritativo distribuído e DNSSEC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indisponibilidades causadas por ataques na camada de aplicação nas 5 aplicações do Anexo I (REQ-03, REQ-04, 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Dar visibilidade e rastreabilidade dos eventos de segurança à equipe da SMTI (REQ-06, REQ-07)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Implantar a solução em até 45 dias corridos, com repasse de conhecimento, suporte e garantia (REQ-08, REQ-10, REQ-11, REQ-12)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Os domínios municipais passam a ser servidos pelo Akamai Edge DNS, com DNSSEC, e as 5 aplicações do Anexo I passam a receber tráfego pela borda Akamai com o Akamai App &amp; API Protector, que aplica WAF, mitigação de DDoS de aplicação e controle de taxa de requisições antes de encaminhar as requisições legítimas às origens atuais da Prefeitura; os eventos de segurança ficam disponíveis à SMTI e são exportados em formato syslog.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distribuído</w:t>
      </w:r>
    </w:p>
    <w:p>
      <w:pPr>
        <w:spacing w:after="120" w:line="276" w:lineRule="auto"/>
      </w:pPr>
      <w:r>
        <w:t>DNS autoritativo distribuído na borda Akamai para as 3 zonas municipais, com DNSSEC.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Anycast, DNSSEC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de aplicações web e APIs</w:t>
      </w:r>
    </w:p>
    <w:p>
      <w:pPr>
        <w:spacing w:after="120" w:line="276" w:lineRule="auto"/>
      </w:pPr>
      <w:r>
        <w:t>Proteção das 5 aplicações do Anexo I com WAF, mitigação de DDoS de aplicação e exportação de eventos.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proteção cobre ataques na camada de aplicação das 5 aplicações listadas.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DNS autoritativo distribuído para as 3 zonas municipais, com cerca de 150 registros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3 zonas são respondidas pelos servidores de nomes do Akamai Edge DNS, verificado por consulta a todos os registros inventariados a partir de resolvedores externos, com respostas iguais ao inventário aprovado.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a DNSSEC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3 zonas validam a cadeia DNSSEC, verificado por ferramenta de validação DNSSEC a partir de resolvedor externo.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WAF com proteção contra as categorias OWASP Top 10 e atualização automática de regras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5 aplicações recebem tráfego pela borda com política de WAF ativa, verificado por requisições de teste com padrões OWASP Top 10 registradas como detectadas ou bloqueadas.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Mitigação de DDoS na camada de aplicação (camada 7)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proteção de DDoS de aplicação está ativa nas 5 aplicações, verificado pela configuração publicada e por evento registrado em teste controlado.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Controle de taxa de requisições configurável por aplicação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Cada aplicação possui regra de controle de taxa de requisições configurada, verificado por teste controlado que excede o limite e gera evento.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Painel de eventos de segurança acessível pela equipe da SMTI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equipe da SMTI acessa o painel de eventos com credenciais próprias e visualiza os eventos dos testes de aceite.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REQ-07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Exportação de eventos de segurança em formato compatível com syslog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 (integração SIEM)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Os eventos dos testes de aceite chegam ao coletor syslog indicado pela SMTI.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REQ-08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Migração das 3 zonas e onboarding das 5 aplicações em até 45 dias corridos, com mudanças em janelas acordadas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Serviços de implantação POPULOS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3 zonas e as 5 aplicações estão em produção com documentação as-built entregue e repasse de conhecimento registrado em ata.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REQ-09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Ao menos 2 profissionais com certificação técnica do fabricante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Equipe POPULOS com 3 profissionais certificados Akamai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REQ-10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técnico 8x5 por 12 meses, com resposta e resolução por severidade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técnico POPULOS e tabela institucional de níveis de serviço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Garantia dos serviços de implantação por 12 meses após o TAD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Garantia técnica POPULOS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Termo de Aceite Provisório após a implantação e Termo de Aceite Definitivo 10 dias após o TAP sem pendências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Marcos de aceite do cronograma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TAP emitido após a conclusão dos critérios acima e TAD emitido 10 dias após o TAP sem pendências.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Licenças fornecidas pela contratada com vigência de 12 meses a partir da ativação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Revenda autorizada POPULOS de licenças Akamai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Resposta a cada item do TR, com marca e nome comercial dos serviços ofertados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Matriz de atendimento com Akamai Edge DNS e Akamai App &amp; API Protector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segue os quantitativos informados no item 3 do Termo de Referência.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zonas, cerca de 150 registros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3.1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Aplicações protegidas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5 aplicações (Anexo I)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3.2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Tráfego legítimo agregado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6 milhões de requisições por dia, picos de 400 requisições por segundo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3.3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3 zonas e dos cerca de 150 registros, com TTLs e delegações atuais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5 aplicações: hostnames, origens, certificados TLS e APIs da emissão de notas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das janelas de mudança e dos responsáveis da SMTI por aplicação</w:t>
      </w:r>
    </w:p>
    <w:p>
      <w:pPr>
        <w:spacing w:after="120" w:line="276" w:lineRule="auto"/>
      </w:pPr>
      <w:r>
        <w:t>O levantamento entrega o inventário de zonas e aplicações e o calendário de janelas que orientam a implantação.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troca de delegação DNS e a entrada das aplicações na borda ocorrem em janelas acordadas, com reversão planejada.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fases sequenciais, com mudanças em produção apenas nas janelas acordadas com a SMTI e reversão planejada para cada mudança.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Migração das 3 zonas DNS para o Akamai Edge DNS e ativação de DNSSEC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Onboarding das 5 aplicações do Anexo I no Akamai App &amp; API Protector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de políticas de WAF, mitigação de DDoS de aplicação e controle de taxa de requisições por aplicação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acesso da SMTI ao painel de eventos e da exportação syslog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Testes, repasse de conhecimento e suporte técnico 8x5 por 12 meses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e de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Zonas migradas e assinadas com DNSSEC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Políticas de proteção ativas para as 5 aplicações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runbook operacional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Registro de testes e repasse de conhecimento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Planejamento e levantamento</w:t>
      </w:r>
    </w:p>
    <w:p>
      <w:pPr>
        <w:spacing w:after="120" w:line="276" w:lineRule="auto"/>
      </w:pPr>
      <w:r>
        <w:t>Levantar zonas, aplicações e janelas de mudança e aprovar o plano de implantação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Migração DNS</w:t>
      </w:r>
    </w:p>
    <w:p>
      <w:pPr>
        <w:spacing w:after="120" w:line="276" w:lineRule="auto"/>
      </w:pPr>
      <w:r>
        <w:t>Migrar as 3 zonas para o Akamai Edge DNS e ativar DNSSEC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Onboarding das aplicações</w:t>
      </w:r>
    </w:p>
    <w:p>
      <w:pPr>
        <w:spacing w:after="120" w:line="276" w:lineRule="auto"/>
      </w:pPr>
      <w:r>
        <w:t>Colocar as 5 aplicações atrás do Akamai App &amp; API Protector e ajustar políticas</w:t>
      </w:r>
    </w:p>
    <w:p>
      <w:pPr>
        <w:pStyle w:val="Ttulo3"/>
        <w:keepNext/>
        <w:keepLines/>
      </w:pPr>
      <w:r>
        <w:t>Testes e aceite provisório</w:t>
      </w:r>
    </w:p>
    <w:p>
      <w:pPr>
        <w:keepNext/>
      </w:pPr>
      <w:r>
        <w:t>Executar testes, repasse de conhecimento e emitir o TAP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O repasse de conhecimento cobre a operação do Edge DNS, a leitura do painel de eventos e o ajuste de políticas do App &amp; API Protector, registrado em ata.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verificam a resolução e a validação DNSSEC das zonas, a detecção de padrões OWASP Top 10, o controle de taxa e a exportação syslog.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de código nas aplicações ou nas origens da Prefeitura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DDoS volumétrico de rede (camadas 3 e 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Operação contínua de segurança (SOC) e análise de eventos após a implantação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Aplicações e zonas não listadas no TR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 SMTI fornece acesso ao registro dos domínios e às zonas atuais na primeira semana; validação no plano de implantação.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origens das 5 aplicações aceitam tráfego encaminhado pela borda Akamai; validação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prazo de 5 a 6 semanas conta a partir da ativação das licenças e da disponibilidade das janelas acordadas.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(Prefeitura Municipal de Rio Claro do Sul)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Gestor do contrato na SMTI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DNS e registros de domínio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Responsáveis técnicos pelas 5 aplicações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segurança que recebe os eventos syslog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ocorrem somente nas janelas acordadas com a SMTI.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proteção cobre apenas as 5 aplicações do Anexo I.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autoritativo cobre apenas as 3 zonas listadas no item 3.1.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proteção cobre ataques na camada de aplicação; DDoS volumétrico de rede não faz parte do escopo.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definição das janelas de mudança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onboarding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Calendário de janelas aprovado na fase de planejamento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Falsos positivos do WAF em aplicações legadas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de usuários legítimos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Período em modo de alerta antes do bloqueio e ajuste com os responsáveis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estimado é de 5 a 6 semanas a partir da Ordem de Serviço, dentro do prazo de 45 dias corridos.</w:t>
      </w:r>
    </w:p>
    <w:p>
      <w:pPr>
        <w:spacing w:after="120" w:line="276" w:lineRule="auto"/>
      </w:pPr>
      <w:r>
        <w:t>Planejamento e levantamento, migração DNS, onboarding das aplicações e testes com aceite provisório.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Planejamento e levantamento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zonas, aplicações e janelas de mudança e aprovar o plano de implantação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Ordem de Serviço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de implantação aprovado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Migração DNS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Migrar as 3 zonas para o Akamai Edge DNS e ativar DNSSEC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aprovado e acesso ao registro dos domínios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ativas com DNSSEC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Onboarding das aplicações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Colocar as 5 aplicações atrás do Akamai App &amp; API Protector e ajustar políticas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Janelas acordadas com a SMTI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a 3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Políticas ativas, Exportação syslog configurada</w:t>
            </w:r>
          </w:p>
        </w:tc>
      </w:tr>
      <w:tr w:rsidR="000025B6" w14:paraId="1A1E49D8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93883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Testes e aceite provisório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Executar testes, repasse de conhecimento e emitir o TAP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F24F1D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Onboarding concluído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D1D17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5CC7F4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Registro de testes, Documentação as-built, TAP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3 zonas são respondidas pelos servidores de nomes do Akamai Edge DNS, verificado por consulta a todos os registros inventariados a partir de resolvedores externos, com respostas iguais ao inventário aprovado.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3 zonas validam a cadeia DNSSEC, verificado por ferramenta de validação DNSSEC a partir de resolvedor externo.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5 aplicações recebem tráfego pela borda com política de WAF ativa, verificado por requisições de teste com padrões OWASP Top 10 registradas como detectadas ou bloqueadas.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proteção de DDoS de aplicação está ativa nas 5 aplicações, verificado pela configuração publicada e por evento registrado em teste controlado.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Cada aplicação possui regra de controle de taxa de requisições configurada, verificado por teste controlado que excede o limite e gera evento.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 equipe da SMTI acessa o painel de eventos com credenciais próprias e visualiza os eventos dos testes de aceite.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Os eventos dos testes de aceite chegam ao coletor syslog indicado pela SMTI.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As 3 zonas e as 5 aplicações estão em produção com documentação as-built entregue e repasse de conhecimento registrado em ata.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TAP emitido após a conclusão dos critérios acima e TAD emitido 10 dias após o TAP sem pendências.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TAP ao fim da implantação e TAD 10 dias após o TAP sem pendências.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corrigirá defeitos diretamente atribuíveis aos serviços executados por 12 meses após o Termo de Aceite Definitivo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SMTI para esclarecimentos sobre esta proposta.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Plano, janelas e comunicação com a SMTI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a implantação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Arquiteto Akamai certificado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Desenho, migração DNS e políticas de proteção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Durante a implantação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Especialista de suporte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Atendimento 8x5 conforme tabela de níveis de serviço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12 meses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SMTI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Designar responsáveis, aprovar janelas de mudança e emitir TAP e TAD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Responsáveis pelas aplicações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Validar funcionamento das aplicações após cada mudança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Responsável pelo DNS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Alterar a delegação dos domínios no registro e fornecer as zonas atuais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Prefeitura Municipal de Rio Claro do Sul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Prefeitura Municipal de Rio Claro do Sul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Pregão Eletrônico nº 112/2026 — DNS autoritativo e proteção de aplicações web - Prefeitura Municipal de Rio Claro do Sul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Prefeitura Municipal de Rio Claro do Sul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Pregão Eletrônico nº 112/2026 — DNS autoritativo e proteção de aplicações web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