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72B1" w14:textId="376F61CA" w:rsidR="006F59FE" w:rsidRDefault="0053560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Levantamento de preços </w:t>
      </w:r>
    </w:p>
    <w:p w14:paraId="03B7CE4D" w14:textId="4E322D65" w:rsidR="00BE5676" w:rsidRPr="00BE5676" w:rsidRDefault="00BE5676" w:rsidP="00BE5676">
      <w:pPr>
        <w:rPr>
          <w:rFonts w:ascii="Arial" w:hAnsi="Arial" w:cs="Arial"/>
          <w:sz w:val="22"/>
          <w:szCs w:val="22"/>
        </w:rPr>
      </w:pPr>
      <w:r w:rsidRPr="00BE5676">
        <w:rPr>
          <w:rFonts w:ascii="Arial" w:hAnsi="Arial" w:cs="Arial"/>
          <w:sz w:val="22"/>
          <w:szCs w:val="22"/>
        </w:rPr>
        <w:t>O levantamento de preços é uma etapa essencial no desenvolvimento de projetos acadêmicos que envolvem produção digital, como é o caso dest</w:t>
      </w:r>
      <w:r>
        <w:rPr>
          <w:rFonts w:ascii="Arial" w:hAnsi="Arial" w:cs="Arial"/>
          <w:sz w:val="22"/>
          <w:szCs w:val="22"/>
        </w:rPr>
        <w:t xml:space="preserve">e </w:t>
      </w:r>
      <w:r w:rsidRPr="00BE5676">
        <w:rPr>
          <w:rFonts w:ascii="Arial" w:hAnsi="Arial" w:cs="Arial"/>
          <w:sz w:val="22"/>
          <w:szCs w:val="22"/>
        </w:rPr>
        <w:t xml:space="preserve">TCC. Neste projeto, o objetivo principal é introduzir elementos da mitologia japonesa por meio de um site interativo, enriquecido com animações em pixel </w:t>
      </w:r>
      <w:proofErr w:type="spellStart"/>
      <w:r w:rsidRPr="00BE5676">
        <w:rPr>
          <w:rFonts w:ascii="Arial" w:hAnsi="Arial" w:cs="Arial"/>
          <w:sz w:val="22"/>
          <w:szCs w:val="22"/>
        </w:rPr>
        <w:t>art</w:t>
      </w:r>
      <w:proofErr w:type="spellEnd"/>
      <w:r w:rsidRPr="00BE5676">
        <w:rPr>
          <w:rFonts w:ascii="Arial" w:hAnsi="Arial" w:cs="Arial"/>
          <w:sz w:val="22"/>
          <w:szCs w:val="22"/>
        </w:rPr>
        <w:t xml:space="preserve"> produzidas de forma autoral. Para que a proposta seja viável não apenas no aspecto técnico, mas também no financeiro</w:t>
      </w:r>
      <w:r>
        <w:rPr>
          <w:rFonts w:ascii="Arial" w:hAnsi="Arial" w:cs="Arial"/>
          <w:sz w:val="22"/>
          <w:szCs w:val="22"/>
        </w:rPr>
        <w:t xml:space="preserve"> </w:t>
      </w:r>
      <w:r w:rsidRPr="00BE5676">
        <w:rPr>
          <w:rFonts w:ascii="Arial" w:hAnsi="Arial" w:cs="Arial"/>
          <w:sz w:val="22"/>
          <w:szCs w:val="22"/>
        </w:rPr>
        <w:t>torna-se necessário identificar e analisar os custos envolvidos em sua execução e manutenção.</w:t>
      </w:r>
    </w:p>
    <w:p w14:paraId="3D721CBD" w14:textId="243CA2F2" w:rsidR="00BE5676" w:rsidRPr="00BE5676" w:rsidRDefault="00BE5676" w:rsidP="00BE5676">
      <w:pPr>
        <w:rPr>
          <w:rFonts w:ascii="Arial" w:hAnsi="Arial" w:cs="Arial"/>
          <w:sz w:val="22"/>
          <w:szCs w:val="22"/>
        </w:rPr>
      </w:pPr>
      <w:r w:rsidRPr="00BE5676">
        <w:rPr>
          <w:rFonts w:ascii="Arial" w:hAnsi="Arial" w:cs="Arial"/>
          <w:sz w:val="22"/>
          <w:szCs w:val="22"/>
        </w:rPr>
        <w:t xml:space="preserve">Esta etapa consiste na pesquisa detalhada de preços de serviços como hospedagem, registro de domínio, servidores, além da verificação da necessidade de ferramentas adicionais e possíveis custos com direitos autorais e de imagem. </w:t>
      </w:r>
    </w:p>
    <w:p w14:paraId="03B4047A" w14:textId="255F05E1" w:rsidR="009177F0" w:rsidRPr="009177F0" w:rsidRDefault="009177F0" w:rsidP="009177F0">
      <w:pPr>
        <w:rPr>
          <w:rFonts w:ascii="Arial" w:hAnsi="Arial" w:cs="Arial"/>
          <w:sz w:val="22"/>
          <w:szCs w:val="22"/>
        </w:rPr>
      </w:pPr>
    </w:p>
    <w:tbl>
      <w:tblPr>
        <w:tblW w:w="9356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324"/>
        <w:gridCol w:w="1687"/>
        <w:gridCol w:w="1639"/>
        <w:gridCol w:w="2693"/>
      </w:tblGrid>
      <w:tr w:rsidR="00BE5676" w:rsidRPr="009177F0" w14:paraId="5DB56247" w14:textId="77777777" w:rsidTr="00BE5676">
        <w:trPr>
          <w:tblHeader/>
          <w:tblCellSpacing w:w="15" w:type="dxa"/>
        </w:trPr>
        <w:tc>
          <w:tcPr>
            <w:tcW w:w="1968" w:type="dxa"/>
            <w:vAlign w:val="center"/>
            <w:hideMark/>
          </w:tcPr>
          <w:p w14:paraId="2C1C66A8" w14:textId="77777777" w:rsidR="009177F0" w:rsidRPr="009177F0" w:rsidRDefault="009177F0" w:rsidP="009177F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77F0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89B068F" w14:textId="77777777" w:rsidR="009177F0" w:rsidRPr="009177F0" w:rsidRDefault="009177F0" w:rsidP="009177F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77F0">
              <w:rPr>
                <w:rFonts w:ascii="Arial" w:hAnsi="Arial" w:cs="Arial"/>
                <w:b/>
                <w:bCs/>
                <w:sz w:val="22"/>
                <w:szCs w:val="22"/>
              </w:rPr>
              <w:t>Empresa / Plataforma</w:t>
            </w:r>
          </w:p>
        </w:tc>
        <w:tc>
          <w:tcPr>
            <w:tcW w:w="0" w:type="auto"/>
            <w:vAlign w:val="center"/>
            <w:hideMark/>
          </w:tcPr>
          <w:p w14:paraId="4E577962" w14:textId="77777777" w:rsidR="009177F0" w:rsidRPr="009177F0" w:rsidRDefault="009177F0" w:rsidP="009177F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77F0">
              <w:rPr>
                <w:rFonts w:ascii="Arial" w:hAnsi="Arial" w:cs="Arial"/>
                <w:b/>
                <w:bCs/>
                <w:sz w:val="22"/>
                <w:szCs w:val="22"/>
              </w:rPr>
              <w:t>Plano / Descrição</w:t>
            </w:r>
          </w:p>
        </w:tc>
        <w:tc>
          <w:tcPr>
            <w:tcW w:w="1609" w:type="dxa"/>
            <w:vAlign w:val="center"/>
            <w:hideMark/>
          </w:tcPr>
          <w:p w14:paraId="0CD891DA" w14:textId="77777777" w:rsidR="009177F0" w:rsidRPr="009177F0" w:rsidRDefault="009177F0" w:rsidP="009177F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77F0">
              <w:rPr>
                <w:rFonts w:ascii="Arial" w:hAnsi="Arial" w:cs="Arial"/>
                <w:b/>
                <w:bCs/>
                <w:sz w:val="22"/>
                <w:szCs w:val="22"/>
              </w:rPr>
              <w:t>Custo Anual (R$)</w:t>
            </w:r>
          </w:p>
        </w:tc>
        <w:tc>
          <w:tcPr>
            <w:tcW w:w="2648" w:type="dxa"/>
            <w:vAlign w:val="center"/>
            <w:hideMark/>
          </w:tcPr>
          <w:p w14:paraId="6B60053A" w14:textId="77777777" w:rsidR="009177F0" w:rsidRPr="009177F0" w:rsidRDefault="009177F0" w:rsidP="009177F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77F0">
              <w:rPr>
                <w:rFonts w:ascii="Arial" w:hAnsi="Arial" w:cs="Arial"/>
                <w:b/>
                <w:bCs/>
                <w:sz w:val="22"/>
                <w:szCs w:val="22"/>
              </w:rPr>
              <w:t>Observações</w:t>
            </w:r>
          </w:p>
        </w:tc>
      </w:tr>
      <w:tr w:rsidR="00BE5676" w:rsidRPr="009177F0" w14:paraId="77271F20" w14:textId="77777777" w:rsidTr="00BE5676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12882054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Hospedagem + Domínio</w:t>
            </w:r>
          </w:p>
        </w:tc>
        <w:tc>
          <w:tcPr>
            <w:tcW w:w="0" w:type="auto"/>
            <w:vAlign w:val="center"/>
            <w:hideMark/>
          </w:tcPr>
          <w:p w14:paraId="0B4CE486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177F0">
              <w:rPr>
                <w:rFonts w:ascii="Arial" w:hAnsi="Arial" w:cs="Arial"/>
                <w:sz w:val="22"/>
                <w:szCs w:val="22"/>
              </w:rPr>
              <w:t>Hostgator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7B063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Plano Start – 3 anos por R$278,48</w:t>
            </w:r>
          </w:p>
        </w:tc>
        <w:tc>
          <w:tcPr>
            <w:tcW w:w="1609" w:type="dxa"/>
            <w:vAlign w:val="center"/>
            <w:hideMark/>
          </w:tcPr>
          <w:p w14:paraId="1666994A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R$92,83</w:t>
            </w:r>
          </w:p>
        </w:tc>
        <w:tc>
          <w:tcPr>
            <w:tcW w:w="2648" w:type="dxa"/>
            <w:vAlign w:val="center"/>
            <w:hideMark/>
          </w:tcPr>
          <w:p w14:paraId="79135EC2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Custo anual aproximado (R$278,48 ÷ 3); inclui domínio, backups diários</w:t>
            </w:r>
          </w:p>
        </w:tc>
      </w:tr>
      <w:tr w:rsidR="00BE5676" w:rsidRPr="009177F0" w14:paraId="6BE459BF" w14:textId="77777777" w:rsidTr="00BE5676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32E20922" w14:textId="36A9873C" w:rsidR="009177F0" w:rsidRPr="009177F0" w:rsidRDefault="00BE5676" w:rsidP="009177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Hospedagem + Domínio</w:t>
            </w:r>
          </w:p>
        </w:tc>
        <w:tc>
          <w:tcPr>
            <w:tcW w:w="0" w:type="auto"/>
            <w:vAlign w:val="center"/>
            <w:hideMark/>
          </w:tcPr>
          <w:p w14:paraId="24853698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177F0">
              <w:rPr>
                <w:rFonts w:ascii="Arial" w:hAnsi="Arial" w:cs="Arial"/>
                <w:sz w:val="22"/>
                <w:szCs w:val="22"/>
              </w:rPr>
              <w:t>Hostinger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C2582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Plano Premium – 4 anos por R$623,52</w:t>
            </w:r>
          </w:p>
        </w:tc>
        <w:tc>
          <w:tcPr>
            <w:tcW w:w="1609" w:type="dxa"/>
            <w:vAlign w:val="center"/>
            <w:hideMark/>
          </w:tcPr>
          <w:p w14:paraId="0C87C03A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R$155,88</w:t>
            </w:r>
          </w:p>
        </w:tc>
        <w:tc>
          <w:tcPr>
            <w:tcW w:w="2648" w:type="dxa"/>
            <w:vAlign w:val="center"/>
            <w:hideMark/>
          </w:tcPr>
          <w:p w14:paraId="4EE615EF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Custo anual aproximado (R$623,52 ÷ 4); domínio grátis por 1 ano</w:t>
            </w:r>
          </w:p>
        </w:tc>
      </w:tr>
      <w:tr w:rsidR="00BE5676" w:rsidRPr="009177F0" w14:paraId="6A69579F" w14:textId="77777777" w:rsidTr="00BE5676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3253F21E" w14:textId="7EFE8D8F" w:rsidR="009177F0" w:rsidRPr="009177F0" w:rsidRDefault="00BE5676" w:rsidP="009177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Hospedagem + Domínio</w:t>
            </w:r>
          </w:p>
        </w:tc>
        <w:tc>
          <w:tcPr>
            <w:tcW w:w="0" w:type="auto"/>
            <w:vAlign w:val="center"/>
            <w:hideMark/>
          </w:tcPr>
          <w:p w14:paraId="597C3AF2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177F0">
              <w:rPr>
                <w:rFonts w:ascii="Arial" w:hAnsi="Arial" w:cs="Arial"/>
                <w:sz w:val="22"/>
                <w:szCs w:val="22"/>
              </w:rPr>
              <w:t>InfinityFree</w:t>
            </w:r>
            <w:proofErr w:type="spellEnd"/>
            <w:r w:rsidRPr="009177F0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177F0">
              <w:rPr>
                <w:rFonts w:ascii="Arial" w:hAnsi="Arial" w:cs="Arial"/>
                <w:sz w:val="22"/>
                <w:szCs w:val="22"/>
              </w:rPr>
              <w:t>Ifastnet</w:t>
            </w:r>
            <w:proofErr w:type="spellEnd"/>
            <w:r w:rsidRPr="009177F0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EE2BC9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US$ 4,99/mês</w:t>
            </w:r>
          </w:p>
        </w:tc>
        <w:tc>
          <w:tcPr>
            <w:tcW w:w="1609" w:type="dxa"/>
            <w:vAlign w:val="center"/>
            <w:hideMark/>
          </w:tcPr>
          <w:p w14:paraId="051277A5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~R$319,35</w:t>
            </w:r>
          </w:p>
        </w:tc>
        <w:tc>
          <w:tcPr>
            <w:tcW w:w="2648" w:type="dxa"/>
            <w:vAlign w:val="center"/>
            <w:hideMark/>
          </w:tcPr>
          <w:p w14:paraId="30849C35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Preço em dólar (~R$26,61/mês); domínio e recursos inclusos</w:t>
            </w:r>
          </w:p>
        </w:tc>
      </w:tr>
      <w:tr w:rsidR="00BE5676" w:rsidRPr="009177F0" w14:paraId="1B25DF84" w14:textId="77777777" w:rsidTr="00BE5676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5E9FA6AB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14:paraId="2DC9E76E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Incluído nos planos</w:t>
            </w:r>
          </w:p>
        </w:tc>
        <w:tc>
          <w:tcPr>
            <w:tcW w:w="0" w:type="auto"/>
            <w:vAlign w:val="center"/>
            <w:hideMark/>
          </w:tcPr>
          <w:p w14:paraId="35C043B9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Hospedagem compartilhada</w:t>
            </w:r>
          </w:p>
        </w:tc>
        <w:tc>
          <w:tcPr>
            <w:tcW w:w="1609" w:type="dxa"/>
            <w:vAlign w:val="center"/>
            <w:hideMark/>
          </w:tcPr>
          <w:p w14:paraId="2BF2E51A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R$0</w:t>
            </w:r>
          </w:p>
        </w:tc>
        <w:tc>
          <w:tcPr>
            <w:tcW w:w="2648" w:type="dxa"/>
            <w:vAlign w:val="center"/>
            <w:hideMark/>
          </w:tcPr>
          <w:p w14:paraId="204BE892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Considerado incluso nos planos acima</w:t>
            </w:r>
          </w:p>
        </w:tc>
      </w:tr>
      <w:tr w:rsidR="00BE5676" w:rsidRPr="009177F0" w14:paraId="1182D751" w14:textId="77777777" w:rsidTr="00BE5676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16FC8074" w14:textId="7604540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Domínio.com.br</w:t>
            </w:r>
          </w:p>
        </w:tc>
        <w:tc>
          <w:tcPr>
            <w:tcW w:w="0" w:type="auto"/>
            <w:vAlign w:val="center"/>
            <w:hideMark/>
          </w:tcPr>
          <w:p w14:paraId="6FD8B023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Registro.br</w:t>
            </w:r>
          </w:p>
        </w:tc>
        <w:tc>
          <w:tcPr>
            <w:tcW w:w="0" w:type="auto"/>
            <w:vAlign w:val="center"/>
            <w:hideMark/>
          </w:tcPr>
          <w:p w14:paraId="66EA3249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Registro anual</w:t>
            </w:r>
          </w:p>
        </w:tc>
        <w:tc>
          <w:tcPr>
            <w:tcW w:w="1609" w:type="dxa"/>
            <w:vAlign w:val="center"/>
            <w:hideMark/>
          </w:tcPr>
          <w:p w14:paraId="41981939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R$40</w:t>
            </w:r>
          </w:p>
        </w:tc>
        <w:tc>
          <w:tcPr>
            <w:tcW w:w="2648" w:type="dxa"/>
            <w:vAlign w:val="center"/>
            <w:hideMark/>
          </w:tcPr>
          <w:p w14:paraId="030C7F78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Caso opte por registrar fora dos planos com domínio incluso</w:t>
            </w:r>
          </w:p>
        </w:tc>
      </w:tr>
      <w:tr w:rsidR="00BE5676" w:rsidRPr="009177F0" w14:paraId="4230FD19" w14:textId="77777777" w:rsidTr="00BE5676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638B0529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Direitos de imagem</w:t>
            </w:r>
          </w:p>
        </w:tc>
        <w:tc>
          <w:tcPr>
            <w:tcW w:w="0" w:type="auto"/>
            <w:vAlign w:val="center"/>
            <w:hideMark/>
          </w:tcPr>
          <w:p w14:paraId="6751D25B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Produção própria</w:t>
            </w:r>
          </w:p>
        </w:tc>
        <w:tc>
          <w:tcPr>
            <w:tcW w:w="0" w:type="auto"/>
            <w:vAlign w:val="center"/>
            <w:hideMark/>
          </w:tcPr>
          <w:p w14:paraId="48FFCC71" w14:textId="52F03B8C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 xml:space="preserve">Pixel </w:t>
            </w:r>
            <w:proofErr w:type="spellStart"/>
            <w:r w:rsidRPr="009177F0">
              <w:rPr>
                <w:rFonts w:ascii="Arial" w:hAnsi="Arial" w:cs="Arial"/>
                <w:sz w:val="22"/>
                <w:szCs w:val="22"/>
              </w:rPr>
              <w:t>ar</w:t>
            </w:r>
            <w:r w:rsidR="00FC6961">
              <w:rPr>
                <w:rFonts w:ascii="Arial" w:hAnsi="Arial" w:cs="Arial"/>
                <w:sz w:val="22"/>
                <w:szCs w:val="22"/>
              </w:rPr>
              <w:t>t</w:t>
            </w:r>
            <w:proofErr w:type="spellEnd"/>
            <w:r w:rsidRPr="009177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6961">
              <w:rPr>
                <w:rFonts w:ascii="Arial" w:hAnsi="Arial" w:cs="Arial"/>
                <w:sz w:val="22"/>
                <w:szCs w:val="22"/>
              </w:rPr>
              <w:t>autorais</w:t>
            </w:r>
          </w:p>
        </w:tc>
        <w:tc>
          <w:tcPr>
            <w:tcW w:w="1609" w:type="dxa"/>
            <w:vAlign w:val="center"/>
            <w:hideMark/>
          </w:tcPr>
          <w:p w14:paraId="1852EDA9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R$0</w:t>
            </w:r>
          </w:p>
        </w:tc>
        <w:tc>
          <w:tcPr>
            <w:tcW w:w="2648" w:type="dxa"/>
            <w:vAlign w:val="center"/>
            <w:hideMark/>
          </w:tcPr>
          <w:p w14:paraId="4074215E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Sem custos externos</w:t>
            </w:r>
          </w:p>
        </w:tc>
      </w:tr>
      <w:tr w:rsidR="00BE5676" w:rsidRPr="009177F0" w14:paraId="7D061E28" w14:textId="77777777" w:rsidTr="00BE5676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6C6A7BC6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Direitos autorais</w:t>
            </w:r>
          </w:p>
        </w:tc>
        <w:tc>
          <w:tcPr>
            <w:tcW w:w="0" w:type="auto"/>
            <w:vAlign w:val="center"/>
            <w:hideMark/>
          </w:tcPr>
          <w:p w14:paraId="4C1B5703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Produção própria</w:t>
            </w:r>
          </w:p>
        </w:tc>
        <w:tc>
          <w:tcPr>
            <w:tcW w:w="0" w:type="auto"/>
            <w:vAlign w:val="center"/>
            <w:hideMark/>
          </w:tcPr>
          <w:p w14:paraId="4FE5E023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Textos e conteúdos autorais</w:t>
            </w:r>
          </w:p>
        </w:tc>
        <w:tc>
          <w:tcPr>
            <w:tcW w:w="1609" w:type="dxa"/>
            <w:vAlign w:val="center"/>
            <w:hideMark/>
          </w:tcPr>
          <w:p w14:paraId="40D47495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R$0</w:t>
            </w:r>
          </w:p>
        </w:tc>
        <w:tc>
          <w:tcPr>
            <w:tcW w:w="2648" w:type="dxa"/>
            <w:vAlign w:val="center"/>
            <w:hideMark/>
          </w:tcPr>
          <w:p w14:paraId="3189581D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Sem custos externos</w:t>
            </w:r>
          </w:p>
        </w:tc>
      </w:tr>
      <w:tr w:rsidR="00BE5676" w:rsidRPr="009177F0" w14:paraId="1377B9C3" w14:textId="77777777" w:rsidTr="00BE5676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6EBFEBA0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Ferramentas extras</w:t>
            </w:r>
          </w:p>
        </w:tc>
        <w:tc>
          <w:tcPr>
            <w:tcW w:w="0" w:type="auto"/>
            <w:vAlign w:val="center"/>
            <w:hideMark/>
          </w:tcPr>
          <w:p w14:paraId="53BF4625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 xml:space="preserve">GitHub / </w:t>
            </w:r>
            <w:proofErr w:type="spellStart"/>
            <w:r w:rsidRPr="009177F0">
              <w:rPr>
                <w:rFonts w:ascii="Arial" w:hAnsi="Arial" w:cs="Arial"/>
                <w:sz w:val="22"/>
                <w:szCs w:val="22"/>
              </w:rPr>
              <w:t>Netlify</w:t>
            </w:r>
            <w:proofErr w:type="spellEnd"/>
            <w:r w:rsidRPr="009177F0">
              <w:rPr>
                <w:rFonts w:ascii="Arial" w:hAnsi="Arial" w:cs="Arial"/>
                <w:sz w:val="22"/>
                <w:szCs w:val="22"/>
              </w:rPr>
              <w:t xml:space="preserve"> / </w:t>
            </w:r>
            <w:proofErr w:type="spellStart"/>
            <w:r w:rsidRPr="009177F0">
              <w:rPr>
                <w:rFonts w:ascii="Arial" w:hAnsi="Arial" w:cs="Arial"/>
                <w:sz w:val="22"/>
                <w:szCs w:val="22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2DE5E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Planos gratuitos disponíveis</w:t>
            </w:r>
          </w:p>
        </w:tc>
        <w:tc>
          <w:tcPr>
            <w:tcW w:w="1609" w:type="dxa"/>
            <w:vAlign w:val="center"/>
            <w:hideMark/>
          </w:tcPr>
          <w:p w14:paraId="5F49AFB0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>R$0</w:t>
            </w:r>
          </w:p>
        </w:tc>
        <w:tc>
          <w:tcPr>
            <w:tcW w:w="2648" w:type="dxa"/>
            <w:vAlign w:val="center"/>
            <w:hideMark/>
          </w:tcPr>
          <w:p w14:paraId="28E5D060" w14:textId="77777777" w:rsidR="009177F0" w:rsidRPr="009177F0" w:rsidRDefault="009177F0" w:rsidP="009177F0">
            <w:pPr>
              <w:rPr>
                <w:rFonts w:ascii="Arial" w:hAnsi="Arial" w:cs="Arial"/>
                <w:sz w:val="22"/>
                <w:szCs w:val="22"/>
              </w:rPr>
            </w:pPr>
            <w:r w:rsidRPr="009177F0">
              <w:rPr>
                <w:rFonts w:ascii="Arial" w:hAnsi="Arial" w:cs="Arial"/>
                <w:sz w:val="22"/>
                <w:szCs w:val="22"/>
              </w:rPr>
              <w:t xml:space="preserve">Sem custos se utilizar planos gratuitos para </w:t>
            </w:r>
            <w:proofErr w:type="spellStart"/>
            <w:r w:rsidRPr="009177F0">
              <w:rPr>
                <w:rFonts w:ascii="Arial" w:hAnsi="Arial" w:cs="Arial"/>
                <w:sz w:val="22"/>
                <w:szCs w:val="22"/>
              </w:rPr>
              <w:t>deploy</w:t>
            </w:r>
            <w:proofErr w:type="spellEnd"/>
            <w:r w:rsidRPr="009177F0">
              <w:rPr>
                <w:rFonts w:ascii="Arial" w:hAnsi="Arial" w:cs="Arial"/>
                <w:sz w:val="22"/>
                <w:szCs w:val="22"/>
              </w:rPr>
              <w:t xml:space="preserve"> e versionamento</w:t>
            </w:r>
          </w:p>
        </w:tc>
      </w:tr>
    </w:tbl>
    <w:p w14:paraId="123A089B" w14:textId="77777777" w:rsidR="00535602" w:rsidRDefault="00535602" w:rsidP="009177F0">
      <w:pPr>
        <w:rPr>
          <w:rFonts w:ascii="Arial" w:hAnsi="Arial" w:cs="Arial"/>
          <w:sz w:val="22"/>
          <w:szCs w:val="22"/>
        </w:rPr>
      </w:pPr>
    </w:p>
    <w:p w14:paraId="4E890268" w14:textId="77777777" w:rsidR="00BE5676" w:rsidRPr="00BE5676" w:rsidRDefault="00BE5676" w:rsidP="00BE5676">
      <w:pPr>
        <w:rPr>
          <w:rFonts w:ascii="Arial" w:hAnsi="Arial" w:cs="Arial"/>
          <w:sz w:val="22"/>
          <w:szCs w:val="22"/>
        </w:rPr>
      </w:pPr>
      <w:r w:rsidRPr="00BE5676">
        <w:rPr>
          <w:rFonts w:ascii="Arial" w:hAnsi="Arial" w:cs="Arial"/>
          <w:sz w:val="22"/>
          <w:szCs w:val="22"/>
        </w:rPr>
        <w:lastRenderedPageBreak/>
        <w:t xml:space="preserve">Após a realização do levantamento de preços, foi possível comparar diferentes opções de hospedagem e domínio com base em custo, recursos oferecidos e adequação às necessidades do projeto. Dentre as alternativas analisadas, a plataforma </w:t>
      </w:r>
      <w:proofErr w:type="spellStart"/>
      <w:r w:rsidRPr="00BE5676">
        <w:rPr>
          <w:rFonts w:ascii="Arial" w:hAnsi="Arial" w:cs="Arial"/>
          <w:b/>
          <w:bCs/>
          <w:sz w:val="22"/>
          <w:szCs w:val="22"/>
        </w:rPr>
        <w:t>Hostgator</w:t>
      </w:r>
      <w:proofErr w:type="spellEnd"/>
      <w:r w:rsidRPr="00BE5676">
        <w:rPr>
          <w:rFonts w:ascii="Arial" w:hAnsi="Arial" w:cs="Arial"/>
          <w:b/>
          <w:bCs/>
          <w:sz w:val="22"/>
          <w:szCs w:val="22"/>
        </w:rPr>
        <w:t xml:space="preserve"> – Plano Start</w:t>
      </w:r>
      <w:r w:rsidRPr="00BE5676">
        <w:rPr>
          <w:rFonts w:ascii="Arial" w:hAnsi="Arial" w:cs="Arial"/>
          <w:sz w:val="22"/>
          <w:szCs w:val="22"/>
        </w:rPr>
        <w:t xml:space="preserve"> apresentou o </w:t>
      </w:r>
      <w:r w:rsidRPr="00BE5676">
        <w:rPr>
          <w:rFonts w:ascii="Arial" w:hAnsi="Arial" w:cs="Arial"/>
          <w:b/>
          <w:bCs/>
          <w:sz w:val="22"/>
          <w:szCs w:val="22"/>
        </w:rPr>
        <w:t>menor custo anual</w:t>
      </w:r>
      <w:r w:rsidRPr="00BE5676">
        <w:rPr>
          <w:rFonts w:ascii="Arial" w:hAnsi="Arial" w:cs="Arial"/>
          <w:sz w:val="22"/>
          <w:szCs w:val="22"/>
        </w:rPr>
        <w:t xml:space="preserve">, com um valor aproximado de </w:t>
      </w:r>
      <w:r w:rsidRPr="00BE5676">
        <w:rPr>
          <w:rFonts w:ascii="Arial" w:hAnsi="Arial" w:cs="Arial"/>
          <w:b/>
          <w:bCs/>
          <w:sz w:val="22"/>
          <w:szCs w:val="22"/>
        </w:rPr>
        <w:t>R$92,83</w:t>
      </w:r>
      <w:r w:rsidRPr="00BE5676">
        <w:rPr>
          <w:rFonts w:ascii="Arial" w:hAnsi="Arial" w:cs="Arial"/>
          <w:sz w:val="22"/>
          <w:szCs w:val="22"/>
        </w:rPr>
        <w:t>, já incluindo domínio gratuito e backups diários.</w:t>
      </w:r>
    </w:p>
    <w:p w14:paraId="792E2545" w14:textId="2EFBA860" w:rsidR="00BE5676" w:rsidRPr="00BE5676" w:rsidRDefault="00BE5676" w:rsidP="00BE5676">
      <w:pPr>
        <w:rPr>
          <w:rFonts w:ascii="Arial" w:hAnsi="Arial" w:cs="Arial"/>
          <w:sz w:val="22"/>
          <w:szCs w:val="22"/>
        </w:rPr>
      </w:pPr>
      <w:r w:rsidRPr="00BE5676">
        <w:rPr>
          <w:rFonts w:ascii="Arial" w:hAnsi="Arial" w:cs="Arial"/>
          <w:sz w:val="22"/>
          <w:szCs w:val="22"/>
        </w:rPr>
        <w:t>A escolha por essa plataforma se justifica não apenas pelo custo reduzido, mas também pela confiabilidade da empresa no mercado, os recursos suficientes para hospedar um site estático e interativo,</w:t>
      </w:r>
      <w:r w:rsidR="00FC6961">
        <w:rPr>
          <w:rFonts w:ascii="Arial" w:hAnsi="Arial" w:cs="Arial"/>
          <w:sz w:val="22"/>
          <w:szCs w:val="22"/>
        </w:rPr>
        <w:t xml:space="preserve"> a quantidade de armazenamento</w:t>
      </w:r>
      <w:r w:rsidRPr="00BE5676">
        <w:rPr>
          <w:rFonts w:ascii="Arial" w:hAnsi="Arial" w:cs="Arial"/>
          <w:sz w:val="22"/>
          <w:szCs w:val="22"/>
        </w:rPr>
        <w:t xml:space="preserve"> e o suporte técnico disponível, que garante maior segurança durante a publicação e manutenção do projeto.</w:t>
      </w:r>
    </w:p>
    <w:p w14:paraId="0C3F8407" w14:textId="77777777" w:rsidR="00BE5676" w:rsidRPr="009177F0" w:rsidRDefault="00BE5676" w:rsidP="009177F0">
      <w:pPr>
        <w:rPr>
          <w:rFonts w:ascii="Arial" w:hAnsi="Arial" w:cs="Arial"/>
          <w:sz w:val="22"/>
          <w:szCs w:val="22"/>
        </w:rPr>
      </w:pPr>
    </w:p>
    <w:sectPr w:rsidR="00BE5676" w:rsidRPr="00917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02"/>
    <w:rsid w:val="001F4CD7"/>
    <w:rsid w:val="00342C09"/>
    <w:rsid w:val="00535602"/>
    <w:rsid w:val="006679A7"/>
    <w:rsid w:val="006F59FE"/>
    <w:rsid w:val="0084654B"/>
    <w:rsid w:val="009177F0"/>
    <w:rsid w:val="00BE5676"/>
    <w:rsid w:val="00FC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A0327"/>
  <w15:chartTrackingRefBased/>
  <w15:docId w15:val="{13659191-DEC6-428E-9E63-FAEA016F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6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6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6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6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6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6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6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60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17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177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7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387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Lamin</dc:creator>
  <cp:keywords/>
  <dc:description/>
  <cp:lastModifiedBy>Vitor Lamin</cp:lastModifiedBy>
  <cp:revision>2</cp:revision>
  <dcterms:created xsi:type="dcterms:W3CDTF">2025-08-06T18:37:00Z</dcterms:created>
  <dcterms:modified xsi:type="dcterms:W3CDTF">2025-08-06T20:51:00Z</dcterms:modified>
</cp:coreProperties>
</file>