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68847" w14:textId="77777777" w:rsidR="00566C72" w:rsidRPr="0014556F" w:rsidRDefault="00566C72" w:rsidP="00566C72">
      <w:pPr>
        <w:rPr>
          <w:bCs/>
        </w:rPr>
      </w:pPr>
      <w:r w:rsidRPr="0014556F">
        <w:rPr>
          <w:bCs/>
        </w:rPr>
        <w:t>METODOLOGIA</w:t>
      </w:r>
    </w:p>
    <w:p w14:paraId="4F96D73F" w14:textId="77777777" w:rsidR="00566C72" w:rsidRPr="0014556F" w:rsidRDefault="00566C72" w:rsidP="00566C72">
      <w:r w:rsidRPr="0014556F">
        <w:t xml:space="preserve">Para o desenvolvimento deste Trabalho de Conclusão de Curso, foi adotada a metodologia do </w:t>
      </w:r>
      <w:r w:rsidRPr="0014556F">
        <w:rPr>
          <w:bCs/>
        </w:rPr>
        <w:t xml:space="preserve">Design </w:t>
      </w:r>
      <w:proofErr w:type="spellStart"/>
      <w:r w:rsidRPr="0014556F">
        <w:rPr>
          <w:bCs/>
        </w:rPr>
        <w:t>Thinking</w:t>
      </w:r>
      <w:proofErr w:type="spellEnd"/>
      <w:r w:rsidRPr="0014556F">
        <w:t xml:space="preserve">, por sua abordagem centrada no usuário e capacidade de promover soluções criativas por meio de um processo iterativo, empático e colaborativo. Essa metodologia se mostrou adequada para a construção de um projeto digital que busca unir </w:t>
      </w:r>
      <w:r w:rsidRPr="0014556F">
        <w:rPr>
          <w:bCs/>
        </w:rPr>
        <w:t>educação, cultura e interatividade</w:t>
      </w:r>
      <w:r w:rsidRPr="0014556F">
        <w:t xml:space="preserve">, com foco em apresentar elementos da </w:t>
      </w:r>
      <w:r w:rsidRPr="0014556F">
        <w:rPr>
          <w:bCs/>
        </w:rPr>
        <w:t>mitologia japonesa</w:t>
      </w:r>
      <w:r w:rsidRPr="0014556F">
        <w:t xml:space="preserve"> de forma acessível, visualmente atrativa e envolvente.</w:t>
      </w:r>
    </w:p>
    <w:p w14:paraId="68CC625A" w14:textId="77777777" w:rsidR="00566C72" w:rsidRPr="0014556F" w:rsidRDefault="00566C72" w:rsidP="00566C72">
      <w:r w:rsidRPr="0014556F">
        <w:t xml:space="preserve">O processo foi dividido em </w:t>
      </w:r>
      <w:r w:rsidRPr="0014556F">
        <w:rPr>
          <w:bCs/>
        </w:rPr>
        <w:t>cinco etapas principais</w:t>
      </w:r>
      <w:r w:rsidRPr="0014556F">
        <w:t>, conforme descrito a seguir:</w:t>
      </w:r>
    </w:p>
    <w:p w14:paraId="03E60811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1. Imersão</w:t>
      </w:r>
    </w:p>
    <w:p w14:paraId="2AD020D6" w14:textId="68394DA1" w:rsidR="00566C72" w:rsidRPr="00F93D85" w:rsidRDefault="00566C72" w:rsidP="00566C72">
      <w:pPr>
        <w:rPr>
          <w:u w:val="single"/>
        </w:rPr>
      </w:pPr>
      <w:r w:rsidRPr="00566C72">
        <w:t>Nesta fase inicial, foi realizada uma ampla pesquisa bibliográfica sobre a mitologia japonesa, suas figuras mais recorrentes (como yokais, deuses e lendas populares), além de referências culturais presentes em animes, mangás e jogos eletrônicos. Também foi feita uma análise de projetos semelhantes que utilizam linguagem visual pixel</w:t>
      </w:r>
      <w:r w:rsidR="00313C77">
        <w:t>iz</w:t>
      </w:r>
      <w:r w:rsidRPr="00566C72">
        <w:t>ada, buscando compreender como essas referências podem ser aplicadas de forma educativa. Foram levantadas ainda necessidades e interesses do público-alvo — jovens estudantes e interessados em cultura japonesa — por meio de entrevistas informais e questionários.</w:t>
      </w:r>
      <w:bookmarkStart w:id="0" w:name="_GoBack"/>
      <w:bookmarkEnd w:id="0"/>
    </w:p>
    <w:p w14:paraId="0D886F1D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2. Definição</w:t>
      </w:r>
    </w:p>
    <w:p w14:paraId="461B55F2" w14:textId="77777777" w:rsidR="00566C72" w:rsidRPr="00566C72" w:rsidRDefault="00566C72" w:rsidP="00566C72">
      <w:r w:rsidRPr="00566C72">
        <w:t xml:space="preserve">Com base nas informações coletadas, foram definidos os objetivos do projeto, a proposta de valor e os principais conteúdos a serem abordados no site. Também foram elaboradas </w:t>
      </w:r>
      <w:r w:rsidRPr="00566C72">
        <w:rPr>
          <w:b/>
          <w:bCs/>
        </w:rPr>
        <w:t>personas</w:t>
      </w:r>
      <w:r w:rsidRPr="00566C72">
        <w:t>, representando perfis típicos de usuários que acessariam o portal. Essa etapa ajudou a orientar as decisões de design e funcionalidade, sempre com foco na experiência do usuário.</w:t>
      </w:r>
    </w:p>
    <w:p w14:paraId="21BCF76A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3. Ideação</w:t>
      </w:r>
    </w:p>
    <w:p w14:paraId="696C5075" w14:textId="296EFC1E" w:rsidR="00566C72" w:rsidRPr="00566C72" w:rsidRDefault="00566C72" w:rsidP="00566C72">
      <w:r w:rsidRPr="00566C72">
        <w:t>A fase de ideação envolveu a geração de ideias sobre a estrutura do site, os tipos de interações possíveis e os formatos de apresentação dos conteúdos mitológicos. Optou-se por um site dividido em seções como “Lendas e Criaturas”,</w:t>
      </w:r>
      <w:r w:rsidR="00B52FE4">
        <w:t xml:space="preserve"> </w:t>
      </w:r>
      <w:r w:rsidRPr="00566C72">
        <w:t>“Linha do Tempo Mitológic</w:t>
      </w:r>
      <w:r w:rsidR="00B52FE4">
        <w:t>a”</w:t>
      </w:r>
      <w:r w:rsidRPr="00566C72">
        <w:t xml:space="preserve">. Também foram escolhidas paletas de cores, tipografia e estilo visual com base na estética tradicional japonesa combinada com o charme retrô </w:t>
      </w:r>
      <w:r w:rsidR="00313C77">
        <w:t>com a técnica de pintura e desenho</w:t>
      </w:r>
      <w:r w:rsidRPr="00566C72">
        <w:t xml:space="preserve"> pixel art.</w:t>
      </w:r>
    </w:p>
    <w:p w14:paraId="7B57861F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4. Prototipação</w:t>
      </w:r>
    </w:p>
    <w:p w14:paraId="67C1497F" w14:textId="77777777" w:rsidR="00566C72" w:rsidRPr="00566C72" w:rsidRDefault="00566C72" w:rsidP="00566C72">
      <w:r w:rsidRPr="00566C72">
        <w:t xml:space="preserve">A partir das definições anteriores, foram produzidos wireframes e protótipos de média fidelidade com ferramentas como Figma. Nessas versões iniciais, já foi possível simular a navegação, testar a organização do conteúdo e visualizar o comportamento das </w:t>
      </w:r>
      <w:r w:rsidRPr="00566C72">
        <w:lastRenderedPageBreak/>
        <w:t xml:space="preserve">animações. Também foram iniciados os primeiros testes com a criação de sprites e cenas animadas em pixel </w:t>
      </w:r>
      <w:proofErr w:type="spellStart"/>
      <w:r w:rsidRPr="00566C72">
        <w:t>art</w:t>
      </w:r>
      <w:proofErr w:type="spellEnd"/>
      <w:r w:rsidRPr="00566C72">
        <w:t>, desenvolvidas de forma original pela equipe.</w:t>
      </w:r>
    </w:p>
    <w:p w14:paraId="7D2D7F40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5. Testagem</w:t>
      </w:r>
    </w:p>
    <w:p w14:paraId="5577AC97" w14:textId="77777777" w:rsidR="00566C72" w:rsidRPr="00566C72" w:rsidRDefault="00566C72" w:rsidP="00566C72">
      <w:r w:rsidRPr="00566C72">
        <w:t>Os protótipos e animações foram submetidos a testes de usabilidade com um grupo reduzido de usuários, buscando identificar falhas na navegação, legibilidade, clareza das informações e desempenho do site. Também foram aplicadas heurísticas de Nielsen para avaliar a experiência do usuário. Com base no feedback, ajustes foram feitos para tornar a navegação mais fluida, o conteúdo mais didático e o visual mais harmônico.</w:t>
      </w:r>
    </w:p>
    <w:p w14:paraId="4AB2694C" w14:textId="77777777" w:rsidR="00566C72" w:rsidRDefault="00566C72"/>
    <w:sectPr w:rsidR="00566C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72"/>
    <w:rsid w:val="0014556F"/>
    <w:rsid w:val="001F4CD7"/>
    <w:rsid w:val="00313C77"/>
    <w:rsid w:val="00342C09"/>
    <w:rsid w:val="00566C72"/>
    <w:rsid w:val="006F59FE"/>
    <w:rsid w:val="00891075"/>
    <w:rsid w:val="00B52FE4"/>
    <w:rsid w:val="00F9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0499E"/>
  <w15:chartTrackingRefBased/>
  <w15:docId w15:val="{CC6703E2-607F-4828-9DAA-B416A9D7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C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C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C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C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C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C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6C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C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C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C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449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Lamin</dc:creator>
  <cp:keywords/>
  <dc:description/>
  <cp:lastModifiedBy>Aluno</cp:lastModifiedBy>
  <cp:revision>3</cp:revision>
  <dcterms:created xsi:type="dcterms:W3CDTF">2025-08-07T09:38:00Z</dcterms:created>
  <dcterms:modified xsi:type="dcterms:W3CDTF">2025-08-07T14:39:00Z</dcterms:modified>
</cp:coreProperties>
</file>