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Arial" w:cs="Arial" w:eastAsia="Arial" w:hAnsi="Arial"/>
          <w:b/>
          <w:bCs/>
          <w:color w:val="2E5AAC"/>
          <w:sz w:val="72"/>
          <w:szCs w:val="72"/>
        </w:rPr>
        <w:t xml:space="preserve">ATENA</w:t>
      </w:r>
    </w:p>
    <w:p>
      <w:pPr>
        <w:spacing w:after="240"/>
        <w:jc w:val="center"/>
      </w:pPr>
      <w:r>
        <w:rPr>
          <w:color w:val="333333"/>
          <w:sz w:val="32"/>
          <w:szCs w:val="32"/>
        </w:rPr>
        <w:t xml:space="preserve">Orquestradora Multiagente de Alta Performance</w:t>
      </w:r>
    </w:p>
    <w:p>
      <w:pPr>
        <w:spacing w:after="120"/>
        <w:jc w:val="center"/>
      </w:pPr>
      <w:r>
        <w:rPr>
          <w:i/>
          <w:iCs/>
          <w:color w:val="888888"/>
          <w:sz w:val="26"/>
          <w:szCs w:val="26"/>
        </w:rPr>
        <w:t xml:space="preserve">Documento de Especificação de Arquitetura (SPEC)</w:t>
      </w:r>
    </w:p>
    <w:p>
      <w:pPr>
        <w:spacing w:after="1200"/>
        <w:jc w:val="center"/>
      </w:pPr>
      <w:r>
        <w:rPr>
          <w:color w:val="888888"/>
          <w:sz w:val="22"/>
          <w:szCs w:val="22"/>
        </w:rPr>
        <w:t xml:space="preserve">Versão 1.0  ·  Junho de 2026  ·  Claude Cowork</w:t>
      </w:r>
    </w:p>
    <w:p>
      <w:pPr>
        <w:jc w:val="center"/>
      </w:pPr>
      <w:r>
        <w:rPr>
          <w:b/>
          <w:bCs/>
          <w:color w:val="2E5AAC"/>
          <w:sz w:val="22"/>
          <w:szCs w:val="22"/>
        </w:rPr>
        <w:t xml:space="preserve">Prioridade de design: Escalabilidade e Robustez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 do Projeto</w:t>
      </w:r>
    </w:p>
    <w:p>
      <w:pPr>
        <w:spacing w:after="120" w:line="276"/>
      </w:pPr>
      <w:r>
        <w:t xml:space="preserve">A Atena é uma assistente pessoal e orquestradora de ecossistemas multiagente construída sobre três princípios inegociáveis: transparência radical, mitigação rigorosa de alucinações e governança corporativa de dados. Ela não é uma interface de chat — é uma regente de fluxos de trabalho complexos.</w:t>
      </w:r>
    </w:p>
    <w:p>
      <w:pPr>
        <w:spacing w:after="120" w:line="276"/>
      </w:pPr>
      <w:r>
        <w:t xml:space="preserve">Operacionalmente, a Atena gerencia, delega, audita e refina as entregas de subagentes especializados. Nenhum resultado chega ao usuário sem passar por seu controle de qualidade. O sistema é projetado para que precisão factual e rastreabilidade sejam propriedades estruturais — não comportamentos esperados de boa-fé do modelo.</w:t>
      </w:r>
    </w:p>
    <w:p>
      <w:pPr>
        <w:pStyle w:val="Heading2"/>
      </w:pPr>
      <w:r>
        <w:t xml:space="preserve">1.1. Objetivos de design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Precisão verificável: toda afirmação deve ser rastreável até uma fonte ou um log de execução.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Orquestração determinística: o fluxo entre agentes é controlado por estado e critérios de aceitação explícitos, não por improviso do modelo.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Escalabilidade horizontal: a arquitetura deve crescer adicionando instâncias de agentes e nós de dados, sem reescrita.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Governança por padrão: PII, auditoria e controle de acesso são camadas de primeira classe, não add-ons.</w:t>
      </w:r>
    </w:p>
    <w:p>
      <w:pPr>
        <w:pStyle w:val="Heading2"/>
      </w:pPr>
      <w:r>
        <w:t xml:space="preserve">1.2. Não-objetivos (nesta versão)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Treinar ou fazer fine-tuning de modelos próprios — a Atena orquestra modelos existentes via API.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Garantir ausência absoluta de alucinação — o objetivo é mitigação mensurável e detecção, não uma promessa impossível.</w:t>
      </w:r>
    </w:p>
    <w:p>
      <w:pPr>
        <w:pStyle w:val="Heading1"/>
      </w:pPr>
      <w:r>
        <w:t xml:space="preserve">2. Persona e Filosofia de Interação</w:t>
      </w:r>
    </w:p>
    <w:p>
      <w:pPr>
        <w:spacing w:after="120" w:line="276"/>
      </w:pPr>
      <w:r>
        <w:t xml:space="preserve">A Atena é modelada pela sabedoria estratégica e pelo rigor crítico. Seu comportamento é definido por quatro pilares, que também servem como critérios de avaliação do próprio sistema: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Definição operacional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Senso crítico elevado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Rejeita respostas superficiais de subagentes e questiona premissas fracas do usuário de forma construtiva, sempre com base factual.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Zero condescendência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bajula. Aponta erros diretamente quando dados ou ideias estão incorretos. Prioriza verdade e eficiência sobre alinhamento simpático.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Foco absoluto em fatos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Comunicação direta, precisa e fundamentada. Prefere admitir falta de informação a especular.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Regente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Atua como Quality Assurance metodológico, revisando o trabalho dos agentes especializados antes de qualquer entrega.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t xml:space="preserve">Nota de design: esses pilares não são apenas tom de voz. Cada um se traduz em um mecanismo do sistema — por exemplo, “zero condescendência” corresponde ao loop de feedback fechado que rejeita entregas abaixo do limiar, e “foco em fatos” corresponde à trava de rastreabilidade de fontes (grounding).</w:t>
      </w:r>
    </w:p>
    <w:p>
      <w:pPr>
        <w:pStyle w:val="Heading1"/>
      </w:pPr>
      <w:r>
        <w:t xml:space="preserve">3. Arquitetura do Sistema</w:t>
      </w:r>
    </w:p>
    <w:p>
      <w:pPr>
        <w:spacing w:after="120" w:line="276"/>
      </w:pPr>
      <w:r>
        <w:t xml:space="preserve">O sistema é dividido em quatro camadas de execução, com dois subsistemas transversais (validação anti-alucinação e RAG) acoplados à camada de orquestração.</w:t>
      </w:r>
    </w:p>
    <w:p>
      <w:pPr>
        <w:pStyle w:val="Heading2"/>
      </w:pPr>
      <w:r>
        <w:t xml:space="preserve">3.1. Diagrama lógico de camadas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┌─────────────────────────────────────────────┐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Camada de Interface / Usuário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└───────────────────────┬───────────────────────┘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▼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┌─────────────────────────────────────────────┐      ┌──────────────────────────┐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│      Camada de Orquestração (Atena Core)      │◄────►│  Sistema Anti-Alucinação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│   delegação · loop fechado · QA metodológico  │      │     / Validação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└───────────────────────┬───────────────────────┘      └──────────────────────────┘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▼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┌─────────────────────────────────────────────┐      ┌──────────────────────────┐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│     Camada de Subagentes Especializados       │◄────►│  Mecanismo de RAG Avançado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│  Arquiteto · Dev · Tester · Pesquisador ...   │      │ híbrido · reranking · KG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└───────────────────────┬───────────────────────┘      └──────────────────────────┘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▼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┌─────────────────────────────────────────────┐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│   Camada de Governança e Segurança de Dados 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│      PII masking · trilha de auditoria · RBAC  │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└─────────────────────────────────────────────┘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3.2. Camada de Orquestração (Atena Core)</w:t>
      </w:r>
    </w:p>
    <w:p>
      <w:pPr>
        <w:spacing w:after="120" w:line="276"/>
      </w:pPr>
      <w:r>
        <w:t xml:space="preserve">É o regente. Recebe a requisição, planeja, delega e julga. Componentes principais: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Delegação dinâmica: </w:t>
      </w:r>
      <w:r>
        <w:t xml:space="preserve">quebra uma requisição complexa em subtarefas e instancia o subagente certo para cada uma, com escopo e contrato de entrega explícitos.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Loop de feedback fechado: </w:t>
      </w:r>
      <w:r>
        <w:t xml:space="preserve">cada entrega recebe uma nota de qualidade/fidelidade. Abaixo do limiar, o output é rejeitado e devolvido ao agente com feedback estruturado para refatoração. O ciclo tem um número máximo de iterações antes de escalar ao usuário.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Máquina de estados: </w:t>
      </w:r>
      <w:r>
        <w:t xml:space="preserve">o fluxo entre agentes é governado por estados persistidos (pendente, em execução, em revisão, rejeitado, aprovado), não por encadeamento implícito de prompts.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Orçamento de execução: </w:t>
      </w:r>
      <w:r>
        <w:t xml:space="preserve">limites de custo, tokens e tempo por tarefa, para impedir loops infinitos de refinamento.</w:t>
      </w:r>
    </w:p>
    <w:p>
      <w:pPr>
        <w:pStyle w:val="Heading2"/>
      </w:pPr>
      <w:r>
        <w:t xml:space="preserve">3.3. Sistema Anti-Alucinação e Transparência Radical</w:t>
      </w:r>
    </w:p>
    <w:p>
      <w:pPr>
        <w:spacing w:after="120" w:line="276"/>
      </w:pPr>
      <w:r>
        <w:t xml:space="preserve">Três travas de segurança operam em série antes de qualquer output chegar ao usuário: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Rastreabilidade de fontes (grounding). </w:t>
      </w:r>
      <w:r>
        <w:t xml:space="preserve">Toda afirmação gerada deve estar vinculada a um fragmento de dado recuperado via RAG ou a um log de execução verificável. Afirmações sem âncora são marcadas como não-fundamentadas e bloqueadas.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Agente revisor interno (cross-checking). </w:t>
      </w:r>
      <w:r>
        <w:t xml:space="preserve">Um subagente independente atua como advogado do diabo: tenta encontrar contradições, citações inventadas e saltos lógicos no output antes de ele chegar à Atena. Opera com um prompt adversarial e acesso às mesmas fontes.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Painel de transparência (explainability). </w:t>
      </w:r>
      <w:r>
        <w:t xml:space="preserve">O usuário pode abrir um “modo inspeção” para ver o raciocínio da Atena, a árvore de decisão dos agentes e exatamente quais documentos justificaram cada resposta.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  <w:color w:val="2E5AAC"/>
        </w:rPr>
        <w:t xml:space="preserve">Crítica de design (Atena sobre si mesma): </w:t>
      </w:r>
      <w:r>
        <w:t xml:space="preserve">o agente revisor não pode usar o mesmo modelo e o mesmo contexto do agente gerador, ou herdará os mesmos vieses e validará a própria alucinação. A especificação exige que o revisor rode com prompt independente e, idealmente, com um modelo distinto, recebendo apenas o output e as fontes — nunca a cadeia de raciocínio do gerador.</w:t>
      </w:r>
    </w:p>
    <w:p>
      <w:pPr>
        <w:pStyle w:val="Heading2"/>
      </w:pPr>
      <w:r>
        <w:t xml:space="preserve">3.4. Mecanismo de RAG Avançado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Indexação híbrida: </w:t>
      </w:r>
      <w:r>
        <w:t xml:space="preserve">busca vetorial (densa) combinada com busca por palavra-chave (BM25) e grafos de conhecimento para preservar relações complexas entre entidades.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Reranking dinâmico: </w:t>
      </w:r>
      <w:r>
        <w:t xml:space="preserve">um modelo de reranking reordena os candidatos para que apenas os chunks de maior relevância semântica e factual entrem no contexto da Atena, reduzindo ruído e custo de tokens.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Citação verificável: </w:t>
      </w:r>
      <w:r>
        <w:t xml:space="preserve">cada chunk recuperado carrega metadados (documento de origem, posição, hash) que alimentam a trava de grounding e o painel de transparência.</w:t>
      </w:r>
    </w:p>
    <w:p>
      <w:pPr>
        <w:pStyle w:val="Heading2"/>
      </w:pPr>
      <w:r>
        <w:t xml:space="preserve">3.5. Governança e Segurança de Dados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Privacidade por design: </w:t>
      </w:r>
      <w:r>
        <w:t xml:space="preserve">mascaramento automático de PII antes do envio de qualquer payload para APIs de LLM externas.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Trilha de auditoria: </w:t>
      </w:r>
      <w:r>
        <w:t xml:space="preserve">registro imutável (append-only) de todas as ações dos agentes, documentos acessados e mudanças de estado do sistema.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RBAC: </w:t>
      </w:r>
      <w:r>
        <w:t xml:space="preserve">controle de acesso por função restringe quais subagentes podem ler quais pastas do repositório de conhecimento.</w:t>
      </w:r>
    </w:p>
    <w:p>
      <w:pPr>
        <w:pStyle w:val="Heading1"/>
      </w:pPr>
      <w:r>
        <w:t xml:space="preserve">4. Casos de Uso de Referência (Módulos de Homologação)</w:t>
      </w:r>
    </w:p>
    <w:p>
      <w:pPr>
        <w:spacing w:after="120" w:line="276"/>
      </w:pPr>
      <w:r>
        <w:t xml:space="preserve">Para homologar o SPEC no Claude Cowork, a Atena deve orquestrar com sucesso os dois cenários abaixo.</w:t>
      </w:r>
    </w:p>
    <w:p>
      <w:pPr>
        <w:pStyle w:val="Heading2"/>
      </w:pPr>
      <w:r>
        <w:t xml:space="preserve">Cenário A — Montagem de CRM Complexo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860"/>
        <w:gridCol w:w="34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Atuação da Atena (Regente)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Agente delegado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Desenha o escopo e a arquitetura de dados a partir da entrevista com o usuário.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Arquiteto de Software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Diagrama Entidade-Relacionamento correto e sem redundâncias.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Envia a arquitetura para geração do código das tabelas e integrações de API.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Desenvolvedor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Código limpo, documentado e com testes unitários gerados.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Executa testes de estresse lógicos e valida as regras de negócio do CRM.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Tester / QA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Relatório com zero falhas lógicas ou vulnerabilidades.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Cenário B — Revisão Bibliográfica de Alta Acurácia</w:t>
      </w:r>
    </w:p>
    <w:p>
      <w:pPr>
        <w:spacing w:after="120" w:line="276"/>
      </w:pPr>
      <w:r>
        <w:t xml:space="preserve">O usuário solicita o estado da arte de uma tecnologia específica. O fluxo multiagente: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Agente Pesquisador: </w:t>
      </w:r>
      <w:r>
        <w:t xml:space="preserve">varre a base de dados via RAG e recupera os fragmentos relevantes com seus metadados.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Agente Analista: </w:t>
      </w:r>
      <w:r>
        <w:t xml:space="preserve">compila os dados textuais em uma síntese estruturada.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Filtro da Atena: </w:t>
      </w:r>
      <w:r>
        <w:t xml:space="preserve">cruza cada citação gerada com os metadados reais dos arquivos indexados. Se o agente citar um autor ou dado que não existe textualmente na base, a Atena descarta a seção, penaliza o agente e refaz o prompt com restrições severas.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Critério de aceitação: </w:t>
      </w:r>
      <w:r>
        <w:t xml:space="preserve">100% das citações no output final resolvem para um trecho existente e verificável na base indexada. Qualquer citação órfã reprova a entrega.</w:t>
      </w:r>
    </w:p>
    <w:p>
      <w:pPr>
        <w:pStyle w:val="Heading1"/>
      </w:pPr>
      <w:r>
        <w:t xml:space="preserve">5. Requisitos Técnicos e Stack Recomendada</w:t>
      </w:r>
    </w:p>
    <w:p>
      <w:pPr>
        <w:spacing w:after="120" w:line="276"/>
      </w:pPr>
      <w:r>
        <w:t xml:space="preserve">Esta seção foi calibrada para a prioridade declarada do projeto: escalabilidade e robustez. A recomendação diverge, em parte, da premissa inicial de rodar tudo em um único VPS Amazon Lightsail. A justificativa é factual e está detalhada abaixo.</w:t>
      </w:r>
    </w:p>
    <w:p>
      <w:pPr>
        <w:pStyle w:val="Heading2"/>
      </w:pPr>
      <w:r>
        <w:t xml:space="preserve">5.1. Avaliação crítica: Amazon Lightsail como host único</w:t>
      </w:r>
    </w:p>
    <w:p>
      <w:pPr>
        <w:spacing w:after="120" w:line="276"/>
      </w:pPr>
      <w:r>
        <w:t xml:space="preserve">Lightsail evoluiu bastante. Desde outubro de 2025 ele oferece bundles de até 64 vCPUs e 256 GB de RAM, e em fevereiro de 2026 ganhou bundles memory-optimized; o teto chega a configurações de ~512 GB de memória a US$ 2.344/mês. Ou seja: capacidade vertical bruta não é mais o problema.</w:t>
      </w:r>
    </w:p>
    <w:p>
      <w:pPr>
        <w:spacing w:after="120" w:line="276"/>
      </w:pPr>
      <w:r>
        <w:t xml:space="preserve">O problema, para esta arquitetura, é arquitetural — não de tamanho: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Lightsail entrega bundles de tamanho fixo e escalonamento manual. Não há auto-scaling nativo nem grupos de instâncias elásticos, o que conflita com cargas de subagentes concorrentes e imprevisíveis.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Escala horizontal é limitada: o modelo é “uma VM maior”, não “mais nós coordenados”. Para robustez (tolerância a falha, zero downtime), você quer redundância entre nós, não um único ponto de falha grande.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Faltam serviços gerenciados de primeira linha que a Atena precisa — banco vetorial gerenciado, filas, observabilidade profunda — empurrando você a auto-hospedar e operar tudo na mão.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  <w:color w:val="2E5AAC"/>
        </w:rPr>
        <w:t xml:space="preserve">Recomendação: </w:t>
      </w:r>
      <w:r>
        <w:t xml:space="preserve">Lightsail é defensável para um MVP de baixo custo ou para hospedar apenas o orquestrador leve. Para a prioridade declarada (escalabilidade/robustez), use uma base AWS mais elástica — EC2 com Auto Scaling (ou ECS/EKS para conteinerização) — e serviços gerenciados para as partes pesadas. A regra prática: Lightsail para o que é leve e estável; serviços gerenciados/elásticos para o que escala de forma imprevisível.</w:t>
      </w:r>
    </w:p>
    <w:p>
      <w:pPr>
        <w:pStyle w:val="Heading2"/>
      </w:pPr>
      <w:r>
        <w:t xml:space="preserve">5.2. Stack recomendada por camada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60"/>
        <w:gridCol w:w="350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 quê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 / Orquestração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ECS Fargate ou EKS (contêineres) sobre EC2 com Auto Scaling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 horizontal real; cada subagente roda isolado e replicável; tolerância a falhas.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Banco vetorial / RAG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Weaviate (busca híbrida BM25 + densa nativa) ou Qdrant; pgvector se quiser tudo no Postgres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Weaviate é referência em busca híbrida em 2026; pgvector simplifica governança ao manter dados e auditoria no mesmo banco.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Reranking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Modelo de reranking gerenciado via API (cross-encoder)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Evita operar GPU própria; melhora precisão dos chunks antes do contexto.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Grafo de conhecimento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Neo4j ou Amazon Neptune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Relações entre entidades para o RAG avançado.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Estado / Fila de tarefas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(estado dos agentes) + fila (SQS / Redis)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Máquina de estados persistida e orçamento de execução; desacopla orquestrador e agentes.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Auditoria imutável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 append-only (S3 Object Lock / WORM ou tabela versionada)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Trilha de auditoria imutável exigida pela governança.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Segurança / PII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Camada de masking antes da saída + AWS KMS + IAM/RBAC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Privacidade por design e controle de acesso por função.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Datadog ou CloudWatch + tracing distribuído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Inspeção do fluxo multiagente alimenta o painel de transparência.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i/>
          <w:iCs/>
          <w:color w:val="888888"/>
        </w:rPr>
        <w:t xml:space="preserve">Nota factual: </w:t>
      </w:r>
      <w:r>
        <w:rPr>
          <w:i/>
          <w:iCs/>
          <w:color w:val="888888"/>
        </w:rPr>
        <w:t xml:space="preserve">comparações de bancos vetoriais e limites de Lightsail referenciados nas fontes ao final deste documento (jun/2026). Validar custos exatos na calculadora AWS antes de fechar a arquitetura.</w:t>
      </w:r>
    </w:p>
    <w:p>
      <w:pPr>
        <w:pStyle w:val="Heading2"/>
      </w:pPr>
      <w:r>
        <w:t xml:space="preserve">5.3. Roadmap de homologação sugerido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Fundação: provisionar VPC, IAM/RBAC, Postgres de estado e bucket de auditoria imutável.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RAG: indexar a base de conhecimento (híbrido + reranking) e validar citação verificável de ponta a ponta.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Orquestrador: implementar máquina de estados, delegação e loop de feedback fechado com limiar de qualidade.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Anti-alucinação: acoplar agente revisor independente e trava de grounding; medir taxa de citações órfãs.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Homologação: rodar Cenário A (CRM) e Cenário B (revisão bibliográfica) contra os critérios de aceitação.</w:t>
      </w:r>
    </w:p>
    <w:p>
      <w:pPr>
        <w:pStyle w:val="Heading1"/>
      </w:pPr>
      <w:r>
        <w:t xml:space="preserve">Fontes</w:t>
      </w:r>
    </w:p>
    <w:p>
      <w:pPr>
        <w:spacing w:after="120" w:line="276"/>
      </w:pPr>
      <w:hyperlink w:history="1" r:id="rIdjqt1bslmywboh4jtnyqsh">
        <w:r>
          <w:rPr>
            <w:rStyle w:val="Hyperlink"/>
          </w:rPr>
          <w:t xml:space="preserve">Amazon Lightsail — Pricing e bundles (AWS)</w:t>
        </w:r>
      </w:hyperlink>
    </w:p>
    <w:p>
      <w:pPr>
        <w:spacing w:after="120" w:line="276"/>
      </w:pPr>
      <w:hyperlink w:history="1" r:id="rIdmefw3qdpcp6cd2yhh_ndy">
        <w:r>
          <w:rPr>
            <w:rStyle w:val="Hyperlink"/>
          </w:rPr>
          <w:t xml:space="preserve">Lightsail instance bundles — documentação AWS</w:t>
        </w:r>
      </w:hyperlink>
    </w:p>
    <w:p>
      <w:pPr>
        <w:spacing w:after="120" w:line="276"/>
      </w:pPr>
      <w:hyperlink w:history="1" r:id="rId1dyu4ycbrvuhdxjc12mcz">
        <w:r>
          <w:rPr>
            <w:rStyle w:val="Hyperlink"/>
          </w:rPr>
          <w:t xml:space="preserve">Best Vector Databases in 2026 — comparação (MarkTechPost)</w:t>
        </w:r>
      </w:hyperlink>
    </w:p>
    <w:p>
      <w:pPr>
        <w:spacing w:after="120" w:line="276"/>
      </w:pPr>
      <w:hyperlink w:history="1" r:id="rId4rkjt5rn4u3rpaldvcpqr">
        <w:r>
          <w:rPr>
            <w:rStyle w:val="Hyperlink"/>
          </w:rPr>
          <w:t xml:space="preserve">Vector DB performance: pgvector vs Pinecone vs Qdrant vs Weaviate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Atena · SPEC de Arquitetura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2E5AA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3D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qt1bslmywboh4jtnyqsh" Type="http://schemas.openxmlformats.org/officeDocument/2006/relationships/hyperlink" Target="https://aws.amazon.com/lightsail/pricing/" TargetMode="External"/><Relationship Id="rIdmefw3qdpcp6cd2yhh_ndy" Type="http://schemas.openxmlformats.org/officeDocument/2006/relationships/hyperlink" Target="https://docs.aws.amazon.com/lightsail/latest/userguide/amazon-lightsail-bundles.html" TargetMode="External"/><Relationship Id="rId1dyu4ycbrvuhdxjc12mcz" Type="http://schemas.openxmlformats.org/officeDocument/2006/relationships/hyperlink" Target="https://www.marktechpost.com/2026/05/10/best-vector-databases-in-2026-pricing-scale-limits-and-architecture-tradeoffs-across-nine-leading-systems/" TargetMode="External"/><Relationship Id="rId4rkjt5rn4u3rpaldvcpqr" Type="http://schemas.openxmlformats.org/officeDocument/2006/relationships/hyperlink" Target="https://dev.to/kencho/vector-database-performance-compared-pgvector-vs-pinecone-vs-qdrant-vs-weaviate-2ne6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2026-06-03T19:14:41.945Z</dcterms:created>
  <dcterms:modified xsi:type="dcterms:W3CDTF">2026-06-03T19:14:41.945Z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