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CONSULTORIA DE PESSOAS E ESTRUTURA ORGANIZACIONAL</w:t>
      </w:r>
    </w:p>
    <w:p>
      <w:pPr>
        <w:pStyle w:val="Subtitle"/>
        <w:spacing w:after="160"/>
        <w:jc w:val="center"/>
      </w:pPr>
      <w:r>
        <w:t>Diagnóstico, cargos, remuneração, dados de empregados e decisões laborais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CO-05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Consultoria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CLIENTE e CONSULTORA DE PESSOAS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Entregáveis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{{ENTREGAVEIS}}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Honorários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{{HONORARIOS}}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Milestones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{{MILESTONES}}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Êxito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{{FATO_GERADOR_EXITO}}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"CLIENTE";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"CONSULTORA DE PESSOAS";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CONSULTORA DE PESSOAS possui conhecimento e experiência para executar a consultoria indicada;</w:t>
      </w:r>
    </w:p>
    <w:p>
      <w:pPr>
        <w:ind w:left="283" w:hanging="170"/>
      </w:pPr>
      <w:r>
        <w:rPr>
          <w:b/>
        </w:rPr>
        <w:t xml:space="preserve">• </w:t>
      </w:r>
      <w:r>
        <w:t>que a CLIENTE pretende receber análises, recomendações ou entregáveis para apoiar suas decisões;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definir escopo, premissas, honorários, aceite, propriedade intelectual, limites e responsabilidades.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Entregáveis, Milestones, Premissas, Informações do Cliente e demais termos terão o significado do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escopo, cronograma e proposta comercial. Comunicação operacional não altera condição essencial sem autorização.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 consultoria é obrigação de meio qualificada, salvo resultado específico expressamente assumido e sob controle da CONSULTORA.</w:t>
      </w:r>
    </w:p>
    <w:p>
      <w:pPr>
        <w:pStyle w:val="Heading1"/>
        <w:keepNext/>
        <w:spacing w:before="120" w:after="40"/>
      </w:pPr>
      <w:r>
        <w:t>CLÁUSULA 2 - OBJETO, ESCOPO E EXCLUSÕES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CONSULTORA DE PESSOAS realizará diagnóstico e recomendará estrutura, papéis, faixas e processos de gestão de pessoas.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Entregáveis, áreas, período, profundidade, amostras, exclusões e dependências constam do Anexo I.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Atividade adicional ou mudança de premissa relevante seguirá procedimento de mudança com impacto em prazo e preço.</w:t>
      </w:r>
    </w:p>
    <w:p>
      <w:pPr>
        <w:pStyle w:val="Heading1"/>
        <w:keepNext/>
        <w:spacing w:before="120" w:after="40"/>
      </w:pPr>
      <w:r>
        <w:t>CLÁUSULA 3 - METODOLOGIA, GOVERNANÇA E CRONOGRAMA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A CONSULTORA aplicará metodologia adequada e registrará premissas, fontes, limitações e decisões relevantes.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Cada Parte indicará gestor e participará das reuniões do Anexo III. Impedimentos serão comunicados e tratados por plano de 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causado por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OBRIGAÇÕES DO CLIENTE E INFORMAÇÕES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 CLIENTE fornecerá acesso, dados, documentos e decisões em prazo, com exatidão e legitimidade razoáveis.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A CONSULTORA verificará inconsistências aparentes, mas não realizará auditoria ou investigação além do escopo.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O CLIENTE manterá responsabilidade pelas decisões, implementação e aprovações sob sua competência.</w:t>
      </w:r>
    </w:p>
    <w:p>
      <w:pPr>
        <w:pStyle w:val="Heading1"/>
        <w:keepNext/>
        <w:spacing w:before="120" w:after="40"/>
      </w:pPr>
      <w:r>
        <w:t>CLÁUSULA 5 - DADOS DE EMPREGADOS E AVALIAÇÕES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Dados serão minimizados, acessados por equipe autorizada e apresentados de forma agregada quando possível.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Avaliações não serão usadas como decisão automatizada exclusiva e deverão considerar contexto, contraditório e validação do CLIENTE.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A CONSULTORA não realizará dispensa, punição ou promessa em nome do CLIENTE.</w:t>
      </w:r>
    </w:p>
    <w:p>
      <w:pPr>
        <w:pStyle w:val="Heading1"/>
        <w:keepNext/>
        <w:spacing w:before="120" w:after="40"/>
      </w:pPr>
      <w:r>
        <w:t>CLÁUSULA 6 - RECOMENDAÇÕES TRABALHISTAS E IMPLEMENTAÇÃO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Recomendações indicarão riscos e premissas, mas decisões e comunicações trabalhistas caberão ao CLIENTE e assessoria habilitada.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Faixas e benchmarks serão tratados como referência, não obrigação de equiparação automática.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Conflitos de interesse e relações pessoais relevantes serão comunicados.</w:t>
      </w:r>
    </w:p>
    <w:p>
      <w:pPr>
        <w:pStyle w:val="Heading1"/>
        <w:keepNext/>
        <w:spacing w:before="120" w:after="40"/>
      </w:pPr>
      <w:r>
        <w:t>CLÁUSULA 7 - OBRIGAÇÕES, INDEPENDÊNCIA E EQUIPE DA CONSULTORA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A CONSULTORA atuará com diligência, pessoal qualificado, autonomia técnica e observância às normas aplicáveis.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Profissional-chave somente será substituído por equivalente, com comunicação. Subcontratado relevante dependerá de aprovação quando previsto.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Conflito de interesse será comunicado e mitigado por segregação, substituição ou, se insanável, término da frente afetada.</w:t>
      </w:r>
    </w:p>
    <w:p>
      <w:pPr>
        <w:pStyle w:val="Heading1"/>
        <w:keepNext/>
        <w:spacing w:before="120" w:after="40"/>
      </w:pPr>
      <w:r>
        <w:t>CLÁUSULA 8 - REMUNERAÇÃO, DESPESAS, TRIBUTOS E REAJUSTE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Honorários, milestones, êxito, faturamento e pagamento constam do Anexo II. Despesa reembolsável exige política e comprovante.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Reajuste será anual por índice público. Escopo adicional não será executado nem faturado sem aprovação.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Contestação não autoriza retenção do incontroverso. Cada Parte arcará com tributos de sua responsabilidade.</w:t>
      </w:r>
    </w:p>
    <w:p>
      <w:pPr>
        <w:pStyle w:val="Heading1"/>
        <w:keepNext/>
        <w:spacing w:before="120" w:after="40"/>
      </w:pPr>
      <w:r>
        <w:t>CLÁUSULA 9 - ENTREGÁVEIS, REVISÃO E ACEITE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O CLIENTE revisará segundo critérios objetivos e apontará desconformidade específica. Preferência ou necessidade nova será mudança de escopo.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A ausência de manifestação poderá caracterizar aceite operacional apenas quanto ao que era verificável, sem abranger erro oculto ou obrigação contínua.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Correções imputáveis à CONSULTORA serão feitas sem custo no prazo razoável; revisões de premissa ou dado do CLIENTE poderão ser cobradas.</w:t>
      </w:r>
    </w:p>
    <w:p>
      <w:pPr>
        <w:pStyle w:val="Heading1"/>
        <w:keepNext/>
        <w:spacing w:before="120" w:after="40"/>
      </w:pPr>
      <w:r>
        <w:t>CLÁUSULA 10 - RECOMENDAÇÕES, PREMISSAS E AUSÊNCIA DE GARANTIA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Relatórios indicarão premissas, fontes, incertezas e limitações materiais. Projeções e cenários não são promessa de resultado.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 CONSULTORA não responde por decisão contrária à recomendação, implementação inadequada ou evento fora de seu controle, sem afastar erro técnico imputável.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Uso por terceiro, para finalidade diferente ou após mudança material de contexto dependerá de atualização ou autorização.</w:t>
      </w:r>
    </w:p>
    <w:p>
      <w:pPr>
        <w:pStyle w:val="Heading1"/>
        <w:keepNext/>
        <w:spacing w:before="120" w:after="40"/>
      </w:pPr>
      <w:r>
        <w:t>CLÁUSULA 11 -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Informações não públicas serão protegidas por 5 anos; segredos, credenciais e dados conforme sua natureza e prazo legal.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Dados pessoais serão tratados conforme papéis e finalidade, com minimização, acesso e retenção adequados.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Incidente será comunicado sem demora, com contenção e cooperação proporcionais.</w:t>
      </w:r>
    </w:p>
    <w:p>
      <w:pPr>
        <w:pStyle w:val="Heading1"/>
        <w:keepNext/>
        <w:spacing w:before="120" w:after="40"/>
      </w:pPr>
      <w:r>
        <w:t>CLÁUSULA 12 - PROPRIEDADE INTELECTUAL E USO DOS ENTREGÁVEIS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 CONSULTORA conserva métodos, templates, ferramentas, know-how e materiais preexistentes. O CLIENTE conserva dados, marcas e materiais fornecidos.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Após pagamento, o CLIENTE receberá titularidade ou licença sobre entregáveis específicos conforme Anexo I, sem apropriação de ferramenta genérica.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Uso de caso, nome ou resultado para marketing dependerá de autorização.</w:t>
      </w:r>
    </w:p>
    <w:p>
      <w:pPr>
        <w:pStyle w:val="Heading1"/>
        <w:keepNext/>
        <w:spacing w:before="120" w:after="40"/>
      </w:pPr>
      <w:r>
        <w:t>CLÁUSULA 13 - COMPLIANCE, REGULAÇÃO E COOPERAÇÃO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As Partes observarão legislação anticorrupção, concorrencial e setorial aplicável e não solicitarão conduta ilícita.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Contato com autoridade, protocolo ou declaração em nome do CLIENTE exigirá autorização, salvo obrigação própria.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Documentos e evidências serão preservados em fiscalização ou disputa relevante.</w:t>
      </w:r>
    </w:p>
    <w:p>
      <w:pPr>
        <w:pStyle w:val="Heading1"/>
        <w:keepNext/>
        <w:spacing w:before="120" w:after="40"/>
      </w:pPr>
      <w:r>
        <w:t>CLÁUSULA 14 - RESPONSABILIDADE E INDENIZAÇÃO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Cada Parte responderá por danos diretos comprovados sob seu controle, observados nexo,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 responsabilidade agregada será limitada a {{CAP_DE_RESPONSABILIDADE}}, exceto dolo, fraude, pagamento, infração de PI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Reclamação de terceiro terá notificação, participação na defesa e acordo aprovado; multa não será transferida sem causa demonstrada.</w:t>
      </w:r>
    </w:p>
    <w:p>
      <w:pPr>
        <w:pStyle w:val="Heading1"/>
        <w:keepNext/>
        <w:spacing w:before="120" w:after="40"/>
      </w:pPr>
      <w:r>
        <w:t>CLÁUSULA 15 - FORÇA MAIOR E SUSPENSÃO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Evento fora do controle razoável suspenderá apenas a obrigação afetada, mediante comunicação e mitigação.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ausência de informação ou decisão do CLIENTE poderá suspender a atividade dependente, sem suspender deveres não afetados.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Impedimento prolongado permitirá replanejamento ou término da frente, com pagamento do trabalho realizado.</w:t>
      </w:r>
    </w:p>
    <w:p>
      <w:pPr>
        <w:pStyle w:val="Heading1"/>
        <w:keepNext/>
        <w:spacing w:before="120" w:after="40"/>
      </w:pPr>
      <w:r>
        <w:t>CLÁUSULA 16 -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Prazo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Rescisão imotivada implicará pagamento do trabalho realizado, entregas aproveitáveis e compromissos não evitáveis, sem cobrança automática de todo o saldo.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CONSULTORA entregará materiais previstos, revogará acessos e cooperará na transição pelo prazo e preço do Anexo II.</w:t>
      </w:r>
    </w:p>
    <w:p>
      <w:pPr>
        <w:pStyle w:val="Heading1"/>
        <w:keepNext/>
        <w:spacing w:before="120" w:after="40"/>
      </w:pPr>
      <w:r>
        <w:t>CLÁUSULA 17 - DISPOSIÇÕES GERAIS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Não há vínculo, sociedade, mandato ou exclusividade além do expresso. A cessão dependerá de anuência razoável.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Comunicações e evidências eletrônicas serão aceitas conforme autenticidade e contexto.</w:t>
      </w:r>
    </w:p>
    <w:p>
      <w:pPr>
        <w:pStyle w:val="Heading1"/>
        <w:keepNext/>
        <w:spacing w:before="120" w:after="40"/>
      </w:pPr>
      <w:r>
        <w:t>CLÁUSULA 18 - LEI APLICÁVEL E FORO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19 -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CONSULTORA DE PESSOAS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ESCOPO, ENTREGÁVEIS E PREMISSAS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Milestone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Entregável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Premissas/dependências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Aceite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1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{{ACEITE_1}}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2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{{ACEITE_2}}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3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{{ACEITE_3}}</w:t>
            </w:r>
          </w:p>
        </w:tc>
      </w:tr>
    </w:tbl>
    <w:p>
      <w:pPr>
        <w:jc w:val="both"/>
      </w:pPr>
      <w:r>
        <w:t>Exclusões e limitações: {{EXCLUSOES_E_LIMITACOES}}.</w:t>
      </w:r>
    </w:p>
    <w:p>
      <w:pPr>
        <w:pStyle w:val="Heading1"/>
        <w:keepNext/>
        <w:pageBreakBefore w:val="0"/>
        <w:jc w:val="center"/>
      </w:pPr>
      <w:r>
        <w:t>ANEXO II - HONORÁRIOS, ÊXITO, DESPESAS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Honorário fixo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{{HONORARIO_FIXO}}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Milestones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{{FATURAMENTO_MILESTONES}}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Êxito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{{FATO_GERADOR_EXITO}}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Base de cálculo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Despesas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{{POLITICA_DESPESAS}}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Transição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{{PRECO_TRANSICAO}}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GOVERNANÇA, ACEITE 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Gestores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{{GESTORES}}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Reuniões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{{PERIODICIDADE}}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Fonte de dados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Critério de aceite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revisão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{{PRAZO_REVISAO}}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CO-05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Consultoria de Pessoas e Estrutura Organizacional</dc:title>
  <dc:subject>Diagnóstico, cargos, remuneração, dados de empregados e decisões laborais</dc:subject>
  <dc:creator>Ponderum - Biblioteca de Modelos Contratuais</dc:creator>
  <cp:keywords>CO-05; Consultoria;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