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FORNECIMENTO EM CONSIGNAÇÃO</w:t>
      </w:r>
    </w:p>
    <w:p>
      <w:pPr>
        <w:pStyle w:val="Subtitle"/>
        <w:spacing w:after="160"/>
        <w:jc w:val="center"/>
      </w:pPr>
      <w:r>
        <w:t>Titularidade, inventário, venda, reconciliação, perdas e devolução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FO-03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CONSIGNANTE e CONSIGNATÁRIA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"CONSIGNANTE";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"CONSIGNATÁRIA";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CONSIGNATÁRIA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CONSIGNANTE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CONSIGNANTE disponibilizará produtos em consignação à CONSIGNATÁRIA, permanecendo titular até venda, consumo ou evento de faturamento definido.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TITULARIDADE, SEGREGAÇÃO E USO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produtos serão identificados e segregados, não poderão ser dados em garantia, onerados ou usados fora da finalidade.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CONSIGNATÁRIA manterá registros de entrada, venda, consumo, devolução e avaria, permitindo conciliação mensal.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Credores da CONSIGNATÁRIA não terão direito sobre os produtos, cabendo comunicação imediata de constrição ou risco.</w:t>
      </w:r>
    </w:p>
    <w:p>
      <w:pPr>
        <w:pStyle w:val="Heading1"/>
        <w:keepNext/>
        <w:spacing w:before="120" w:after="40"/>
      </w:pPr>
      <w:r>
        <w:t>CLÁUSULA 5 - RECONCILIAÇÃO, FATURAMENTO E DEVOLUÇÃO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faturamento ocorrerá pelos eventos objetivos do Anexo II. Divergências serão conciliadas com pagamento do incontroverso.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Produtos íntegros e dentro do prazo poderão ser devolvidos nas condições previstas, sem taxa não pactuada.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Perdas serão apuradas por inventário e causa; tolerância, seguro e valor indenizável constarão do Anexo II.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CONSIGNANTE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CONSIGNATÁRIA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FO-03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Fornecimento em Consignação</dc:title>
  <dc:subject>Titularidade, inventário, venda, reconciliação, perdas e devolução</dc:subject>
  <dc:creator>Ponderum - Biblioteca de Modelos Contratuais</dc:creator>
  <cp:keywords>FO-03;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