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FORNECIMENTO COM LOGÍSTICA REVERSA E RECALL</w:t>
      </w:r>
    </w:p>
    <w:p>
      <w:pPr>
        <w:pStyle w:val="Subtitle"/>
        <w:spacing w:after="160"/>
        <w:jc w:val="center"/>
      </w:pPr>
      <w:r>
        <w:t>Devoluções, defeitos, rastreabilidade, recall e alocação por causa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FO-09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COMPRADORA e FORNECEDORA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"COMPRADORA";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"FORNECEDORA";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FORNECEDORA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COMPRADORA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FORNECEDORA entregará os produtos e operará, diretamente ou por rede autorizada, os fluxos de devolução, substituição e recolhimento definidos.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DEVOLUÇÕES E LOGÍSTICA REVERSA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As hipóteses de devolução, prazos, condição do produto, autorização e frete constam do Anexo III.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Produtos devolvidos serão inspecionados com laudo e evidências. Recusa dependerá de motivo objetivo e possibilidade de contraditório.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Custos serão atribuídos conforme defeito, erro de pedido, transporte, uso indevido ou obrigação ambiental.</w:t>
      </w:r>
    </w:p>
    <w:p>
      <w:pPr>
        <w:pStyle w:val="Heading1"/>
        <w:keepNext/>
        <w:spacing w:before="120" w:after="40"/>
      </w:pPr>
      <w:r>
        <w:t>CLÁUSULA 5 - RECALL E COMUNICAÇÃO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Risco de segurança será comunicado imediatamente. As Partes formarão comitê para avaliar autoridade, clientes, estoque, rastreabilidade e medidas.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Nenhuma Parte realizará anúncio atribuindo culpa antes da investigação, salvo obrigação legal ou urgência.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Custos de recolhimento, substituição, descarte e comunicação serão alocados segundo causa e contribuição, com adiantamento emergencial posteriormente reconciliado.</w:t>
      </w:r>
    </w:p>
    <w:p>
      <w:pPr>
        <w:pStyle w:val="Heading1"/>
        <w:keepNext/>
        <w:spacing w:before="120" w:after="40"/>
      </w:pPr>
      <w:r>
        <w:t>CLÁUSULA 6 -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7 -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8 -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9 -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10 -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11 -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12 -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13 -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14 - AUDITORIA E REGISTROS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15 -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16 -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COMPRADORA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FORNECEDORA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FO-09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Fornecimento com Logística Reversa e Recall</dc:title>
  <dc:subject>Devoluções, defeitos, rastreabilidade, recall e alocação por causa</dc:subject>
  <dc:creator>Ponderum - Biblioteca de Modelos Contratuais</dc:creator>
  <cp:keywords>FO-09;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