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REVENUE SHARE E COEXPLORAÇÃO DE RECEITA</w:t>
      </w:r>
    </w:p>
    <w:p>
      <w:pPr>
        <w:pStyle w:val="Subtitle"/>
        <w:spacing w:after="160"/>
        <w:jc w:val="center"/>
      </w:pPr>
      <w:r>
        <w:t>Receita elegível, deduções, conciliação, repasse, chargeback e transparência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PC-03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OPERADORA e PARCEIRA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"OPERADORA";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As Partes explorarão a oferta descrita no Anexo I e dividirão a Receita Elegível segundo percentuais, deduções e responsabilidades definidos.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RECEITA ELEGÍVEL, DEDUÇÕES E RATEIO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Anexo II definirá receita bruta, tributos, descontos, chargebacks, reembolsos, taxas, inadimplência e demais deduções permitidas, vedada criação unilateral de nova dedução.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Custos internos somente serão deduzidos quando expressamente identificados e mensuráveis.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Receitas de afiliadas ou canais serão incluídas quando decorrentes da oferta e dentro do escopo.</w:t>
      </w:r>
    </w:p>
    <w:p>
      <w:pPr>
        <w:pStyle w:val="Heading1"/>
        <w:keepNext/>
        <w:spacing w:before="120" w:after="40"/>
      </w:pPr>
      <w:r>
        <w:t>CLÁUSULA 6 - CONCILIAÇÃO, REPASSE E AUDITORIA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OPERADORA emitirá relatório transacional e repassará o incontroverso na data. Divergências serão tratadas sem retenção integral.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Chargebacks e reservas terão identificação por transação, prazo e liberação.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Auditoria poderá ocorrer por amostragem, com acesso suficiente para validação sem exposição de dados alheios.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OPERADORA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PC-03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Revenue Share e Coexploração de Receita</dc:title>
  <dc:subject>Receita elegível, deduções, conciliação, repasse, chargeback e transparência</dc:subject>
  <dc:creator>Ponderum - Biblioteca de Modelos Contratuais</dc:creator>
  <cp:keywords>PC-03;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