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INTERMEDIAÇÃO COMERCIAL SEM REPRESENTAÇÃO</w:t>
      </w:r>
    </w:p>
    <w:p>
      <w:pPr>
        <w:pStyle w:val="Subtitle"/>
        <w:spacing w:after="160"/>
        <w:jc w:val="center"/>
      </w:pPr>
      <w:r>
        <w:t>Prospecção, aproximação, remuneração e limites para evitar mandato implícito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PC-07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INTERMEDIADORA e CONTRATANTE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"INTERMEDIADORA";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"CONTRATANTE";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INTERMEDIADORA identificará oportunidades e facilitará contatos, sem poder para concluir contratos, fixar preços, receber pagamentos ou representar a CONTRATANTE.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LIMITES DA ATUAÇÃO E MATERIAIS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INTERMEDIADORA usará materiais aprovados, deixará claro seu papel e encaminhará propostas à CONTRATANTE.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Nenhuma exclusividade territorial ou carteira será presumida. Rotina, autonomia e ausência de subordinação serão preservadas.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A CONTRATANTE decidirá livremente contratar, respeitada a comissão sobre oportunidade válida.</w:t>
      </w:r>
    </w:p>
    <w:p>
      <w:pPr>
        <w:pStyle w:val="Heading1"/>
        <w:keepNext/>
        <w:spacing w:before="120" w:after="40"/>
      </w:pPr>
      <w:r>
        <w:t>CLÁUSULA 6 - REMUNERAÇÃO E NÃO CIRCUNVENÇÃO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Comissão, fato gerador e duração constam do Anexo II. Não haverá remuneração por negócio sem nexo demonstrado.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Não circunvenção limitar-se-á a leads registrados e prazo razoável, sem impedir contatos preexistentes ou espontâneos.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As Partes reconhecem que o modelo não confere poderes de representação; eventual enquadramento legal obrigatório prevalecerá sobre a nomenclatura.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INTERMEDIADORA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CONTRATANTE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PC-07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Intermediação Comercial sem Representação</dc:title>
  <dc:subject>Prospecção, aproximação, remuneração e limites para evitar mandato implícito</dc:subject>
  <dc:creator>Ponderum - Biblioteca de Modelos Contratuais</dc:creator>
  <cp:keywords>PC-07;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