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="http://schemas.openxmlformats.org/drawingml/2006/chart" mc:Ignorable="w14 w15 w16se wp14">
  <w:body>
    <w:p xmlns:wp14="http://schemas.microsoft.com/office/word/2010/wordml" w:rsidR="00AD4AAE" w:rsidRDefault="00AD4AAE" w14:paraId="0B18D094" wp14:textId="77777777">
      <w:pPr>
        <w:rPr>
          <w:rFonts w:ascii="Times New Roman" w:hAnsi="Times New Roman"/>
          <w:sz w:val="20"/>
          <w:szCs w:val="20"/>
        </w:rPr>
      </w:pPr>
      <w:proofErr w:type="spellStart"/>
      <w:r w:rsidRPr="00B97D23">
        <w:rPr>
          <w:rFonts w:ascii="Times New Roman" w:hAnsi="Times New Roman"/>
          <w:b/>
          <w:sz w:val="20"/>
          <w:szCs w:val="20"/>
        </w:rPr>
        <w:t>Exercise</w:t>
      </w:r>
      <w:proofErr w:type="spellEnd"/>
      <w:r w:rsidRPr="00B97D23">
        <w:rPr>
          <w:rFonts w:ascii="Times New Roman" w:hAnsi="Times New Roman"/>
          <w:b/>
          <w:sz w:val="20"/>
          <w:szCs w:val="20"/>
        </w:rPr>
        <w:t xml:space="preserve"> 4.1.8</w:t>
      </w:r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Generate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AD4AAE">
        <w:rPr>
          <w:rFonts w:ascii="Times New Roman" w:hAnsi="Times New Roman"/>
          <w:sz w:val="20"/>
          <w:szCs w:val="20"/>
        </w:rPr>
        <w:t>plot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similar </w:t>
      </w:r>
      <w:proofErr w:type="spellStart"/>
      <w:r w:rsidRPr="00AD4AAE">
        <w:rPr>
          <w:rFonts w:ascii="Times New Roman" w:hAnsi="Times New Roman"/>
          <w:sz w:val="20"/>
          <w:szCs w:val="20"/>
        </w:rPr>
        <w:t>to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that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in Figure 4.1.2 </w:t>
      </w:r>
      <w:proofErr w:type="spellStart"/>
      <w:r w:rsidRPr="00AD4AAE">
        <w:rPr>
          <w:rFonts w:ascii="Times New Roman" w:hAnsi="Times New Roman"/>
          <w:sz w:val="20"/>
          <w:szCs w:val="20"/>
        </w:rPr>
        <w:t>with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calls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to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AD4AAE">
        <w:rPr>
          <w:rFonts w:ascii="Times New Roman" w:hAnsi="Times New Roman"/>
          <w:sz w:val="20"/>
          <w:szCs w:val="20"/>
        </w:rPr>
        <w:t>Exponential</w:t>
      </w:r>
      <w:proofErr w:type="spellEnd"/>
      <w:r w:rsidRPr="00AD4AAE">
        <w:rPr>
          <w:rFonts w:ascii="Times New Roman" w:hAnsi="Times New Roman"/>
          <w:sz w:val="20"/>
          <w:szCs w:val="20"/>
        </w:rPr>
        <w:t>(</w:t>
      </w:r>
      <w:proofErr w:type="gramEnd"/>
      <w:r w:rsidRPr="00AD4AAE">
        <w:rPr>
          <w:rFonts w:ascii="Times New Roman" w:hAnsi="Times New Roman"/>
          <w:sz w:val="20"/>
          <w:szCs w:val="20"/>
        </w:rPr>
        <w:t xml:space="preserve">17), </w:t>
      </w:r>
      <w:proofErr w:type="spellStart"/>
      <w:r w:rsidRPr="00AD4AAE">
        <w:rPr>
          <w:rFonts w:ascii="Times New Roman" w:hAnsi="Times New Roman"/>
          <w:sz w:val="20"/>
          <w:szCs w:val="20"/>
        </w:rPr>
        <w:t>rather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than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Random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to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generate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the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variates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AD4AAE">
        <w:rPr>
          <w:rFonts w:ascii="Times New Roman" w:hAnsi="Times New Roman"/>
          <w:sz w:val="20"/>
          <w:szCs w:val="20"/>
        </w:rPr>
        <w:t>Indicate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the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values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to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which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the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sample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mean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and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sample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standard </w:t>
      </w:r>
      <w:proofErr w:type="spellStart"/>
      <w:r w:rsidRPr="00AD4AAE">
        <w:rPr>
          <w:rFonts w:ascii="Times New Roman" w:hAnsi="Times New Roman"/>
          <w:sz w:val="20"/>
          <w:szCs w:val="20"/>
        </w:rPr>
        <w:t>deviation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4AAE">
        <w:rPr>
          <w:rFonts w:ascii="Times New Roman" w:hAnsi="Times New Roman"/>
          <w:sz w:val="20"/>
          <w:szCs w:val="20"/>
        </w:rPr>
        <w:t>will</w:t>
      </w:r>
      <w:proofErr w:type="spellEnd"/>
      <w:r w:rsidRPr="00AD4AAE">
        <w:rPr>
          <w:rFonts w:ascii="Times New Roman" w:hAnsi="Times New Roman"/>
          <w:sz w:val="20"/>
          <w:szCs w:val="20"/>
        </w:rPr>
        <w:t xml:space="preserve"> converge.</w:t>
      </w:r>
      <w:bookmarkStart w:name="_GoBack" w:id="0"/>
      <w:bookmarkEnd w:id="0"/>
    </w:p>
    <w:p xmlns:wp14="http://schemas.microsoft.com/office/word/2010/wordml" w:rsidRPr="00B97D23" w:rsidR="00B97D23" w:rsidRDefault="00B97D23" w14:paraId="7DD7A1BF" wp14:textId="77777777">
      <w:pPr>
        <w:rPr>
          <w:rFonts w:ascii="Times New Roman" w:hAnsi="Times New Roman"/>
          <w:sz w:val="16"/>
          <w:szCs w:val="16"/>
        </w:rPr>
      </w:pPr>
      <w:r w:rsidRPr="14242483" w:rsidR="14242483">
        <w:rPr>
          <w:rFonts w:ascii="Times New Roman" w:hAnsi="Times New Roman"/>
          <w:sz w:val="16"/>
          <w:szCs w:val="16"/>
        </w:rPr>
        <w:t xml:space="preserve">Valor </w:t>
      </w:r>
      <w:proofErr w:type="spellStart"/>
      <w:r w:rsidRPr="14242483" w:rsidR="14242483">
        <w:rPr>
          <w:rFonts w:ascii="Times New Roman" w:hAnsi="Times New Roman"/>
          <w:sz w:val="16"/>
          <w:szCs w:val="16"/>
        </w:rPr>
        <w:t>congerge</w:t>
      </w:r>
      <w:proofErr w:type="spellEnd"/>
      <w:r w:rsidRPr="14242483" w:rsidR="14242483">
        <w:rPr>
          <w:rFonts w:ascii="Times New Roman" w:hAnsi="Times New Roman"/>
          <w:sz w:val="16"/>
          <w:szCs w:val="16"/>
        </w:rPr>
        <w:t xml:space="preserve"> para µ = 17</w:t>
      </w:r>
    </w:p>
    <w:p w:rsidR="14242483" w:rsidP="5B69A064" w:rsidRDefault="14242483" w14:paraId="522C3291" w14:textId="2F083970" w14:noSpellErr="1">
      <w:pPr>
        <w:pStyle w:val="Normal"/>
        <w:rPr>
          <w:rFonts w:ascii="Times New Roman" w:hAnsi="Times New Roman"/>
          <w:sz w:val="16"/>
          <w:szCs w:val="16"/>
        </w:rPr>
      </w:pPr>
      <w:r w:rsidRPr="5B69A064" w:rsidR="5B69A064">
        <w:rPr>
          <w:rFonts w:ascii="Times New Roman" w:hAnsi="Times New Roman"/>
          <w:sz w:val="16"/>
          <w:szCs w:val="16"/>
        </w:rPr>
        <w:t>Onde as bolinhas laranjas</w:t>
      </w:r>
      <w:r w:rsidRPr="5B69A064" w:rsidR="5B69A064">
        <w:rPr>
          <w:rFonts w:ascii="Times New Roman" w:hAnsi="Times New Roman"/>
          <w:sz w:val="16"/>
          <w:szCs w:val="16"/>
        </w:rPr>
        <w:t xml:space="preserve"> </w:t>
      </w:r>
      <w:r w:rsidRPr="5B69A064" w:rsidR="5B69A064">
        <w:rPr>
          <w:rFonts w:ascii="Times New Roman" w:hAnsi="Times New Roman"/>
          <w:sz w:val="16"/>
          <w:szCs w:val="16"/>
        </w:rPr>
        <w:t>são os valores de 'x', e as azuis são a média no primeiro gráfico e desvio padrão no segundo.</w:t>
      </w:r>
      <w:r w:rsidRPr="5B69A064" w:rsidR="5B69A064">
        <w:rPr>
          <w:rFonts w:ascii="Times New Roman" w:hAnsi="Times New Roman"/>
          <w:sz w:val="16"/>
          <w:szCs w:val="16"/>
        </w:rPr>
        <w:t xml:space="preserve"> </w:t>
      </w:r>
    </w:p>
    <w:p w:rsidR="5B69A064" w:rsidP="5B69A064" w:rsidRDefault="5B69A064" w14:paraId="0EFAC560" w14:textId="5BA1C8D4">
      <w:pPr>
        <w:pStyle w:val="Normal"/>
        <w:rPr>
          <w:rFonts w:ascii="Times New Roman" w:hAnsi="Times New Roman"/>
          <w:sz w:val="16"/>
          <w:szCs w:val="16"/>
        </w:rPr>
      </w:pPr>
    </w:p>
    <w:p xmlns:wp14="http://schemas.microsoft.com/office/word/2010/wordml" w:rsidR="007F0EE5" w:rsidRDefault="00AD4AAE" w14:paraId="4ECC5DF9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1133BF8D" wp14:editId="7DCDFD94">
            <wp:extent cx="5400040" cy="4359275"/>
            <wp:effectExtent l="0" t="0" r="10160" b="31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xmlns:wp14="http://schemas.microsoft.com/office/word/2010/wordml" w:rsidR="007F0EE5" w:rsidRDefault="007F0EE5" w14:paraId="6FB157E6" wp14:textId="77777777">
      <w:r>
        <w:rPr>
          <w:noProof/>
          <w:lang w:eastAsia="pt-BR"/>
        </w:rPr>
        <w:lastRenderedPageBreak/>
        <w:drawing>
          <wp:inline xmlns:wp14="http://schemas.microsoft.com/office/word/2010/wordprocessingDrawing" distT="0" distB="0" distL="0" distR="0" wp14:anchorId="7E70AE16" wp14:editId="551370E5">
            <wp:extent cx="5376863" cy="3990976"/>
            <wp:effectExtent l="0" t="0" r="14605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xmlns:wp14="http://schemas.microsoft.com/office/word/2010/wordml" w:rsidR="007F0EE5" w:rsidRDefault="007F0EE5" w14:paraId="7E598A7E" wp14:textId="77777777"/>
    <w:sectPr w:rsidR="007F0EE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pt-BR" w:vendorID="64" w:dllVersion="131078" w:nlCheck="1" w:checkStyle="0" w:appName="MSWord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E5"/>
    <w:rsid w:val="007F0EE5"/>
    <w:rsid w:val="00AD4AAE"/>
    <w:rsid w:val="00B97D23"/>
    <w:rsid w:val="14242483"/>
    <w:rsid w:val="5B69A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24C9"/>
  <w15:chartTrackingRefBased/>
  <w15:docId w15:val="{0EED2BAA-BE11-499F-B8B6-598B322760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hart" Target="charts/chart2.xml" Id="rId5" /><Relationship Type="http://schemas.openxmlformats.org/officeDocument/2006/relationships/chart" Target="charts/chart1.xml" Id="rId4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Running mean of random numbers</a:t>
            </a:r>
          </a:p>
          <a:p>
            <a:pPr>
              <a:defRPr/>
            </a:pP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2024197140102133"/>
          <c:y val="7.6115271305372545E-2"/>
          <c:w val="0.81229396325459313"/>
          <c:h val="0.8086241551412291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[Pasta1]Planilha1!$A:$A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[Pasta1]Planilha1!$C:$C</c:f>
              <c:numCache>
                <c:formatCode>General</c:formatCode>
                <c:ptCount val="1048576"/>
                <c:pt idx="0">
                  <c:v>5.53</c:v>
                </c:pt>
                <c:pt idx="1">
                  <c:v>13.75</c:v>
                </c:pt>
                <c:pt idx="2">
                  <c:v>15.95</c:v>
                </c:pt>
                <c:pt idx="3">
                  <c:v>24.01</c:v>
                </c:pt>
                <c:pt idx="4">
                  <c:v>21.02</c:v>
                </c:pt>
                <c:pt idx="5">
                  <c:v>21.12</c:v>
                </c:pt>
                <c:pt idx="6">
                  <c:v>19.25</c:v>
                </c:pt>
                <c:pt idx="7">
                  <c:v>17.98</c:v>
                </c:pt>
                <c:pt idx="8">
                  <c:v>17.61</c:v>
                </c:pt>
                <c:pt idx="9">
                  <c:v>17.690000000000001</c:v>
                </c:pt>
                <c:pt idx="10">
                  <c:v>17.05</c:v>
                </c:pt>
                <c:pt idx="11">
                  <c:v>15.65</c:v>
                </c:pt>
                <c:pt idx="12">
                  <c:v>15.73</c:v>
                </c:pt>
                <c:pt idx="13">
                  <c:v>14.74</c:v>
                </c:pt>
                <c:pt idx="14">
                  <c:v>14.06</c:v>
                </c:pt>
                <c:pt idx="15">
                  <c:v>13.28</c:v>
                </c:pt>
                <c:pt idx="16">
                  <c:v>12.55</c:v>
                </c:pt>
                <c:pt idx="17">
                  <c:v>12.21</c:v>
                </c:pt>
                <c:pt idx="18">
                  <c:v>11.65</c:v>
                </c:pt>
                <c:pt idx="19">
                  <c:v>12.51</c:v>
                </c:pt>
                <c:pt idx="20">
                  <c:v>12.97</c:v>
                </c:pt>
                <c:pt idx="21">
                  <c:v>13.08</c:v>
                </c:pt>
                <c:pt idx="22">
                  <c:v>12.78</c:v>
                </c:pt>
                <c:pt idx="23">
                  <c:v>12.47</c:v>
                </c:pt>
                <c:pt idx="24">
                  <c:v>12.36</c:v>
                </c:pt>
                <c:pt idx="25">
                  <c:v>11.98</c:v>
                </c:pt>
                <c:pt idx="26">
                  <c:v>11.84</c:v>
                </c:pt>
                <c:pt idx="27">
                  <c:v>12.58</c:v>
                </c:pt>
                <c:pt idx="28">
                  <c:v>15.41</c:v>
                </c:pt>
                <c:pt idx="29">
                  <c:v>15.69</c:v>
                </c:pt>
                <c:pt idx="30">
                  <c:v>16.62</c:v>
                </c:pt>
                <c:pt idx="31">
                  <c:v>16.920000000000002</c:v>
                </c:pt>
                <c:pt idx="32">
                  <c:v>17.579999999999998</c:v>
                </c:pt>
                <c:pt idx="33">
                  <c:v>17.28</c:v>
                </c:pt>
                <c:pt idx="34">
                  <c:v>17.21</c:v>
                </c:pt>
                <c:pt idx="35">
                  <c:v>17.78</c:v>
                </c:pt>
                <c:pt idx="36">
                  <c:v>17.57</c:v>
                </c:pt>
                <c:pt idx="37">
                  <c:v>17.13</c:v>
                </c:pt>
                <c:pt idx="38">
                  <c:v>16.829999999999998</c:v>
                </c:pt>
                <c:pt idx="39">
                  <c:v>17.25</c:v>
                </c:pt>
                <c:pt idx="40">
                  <c:v>16.86</c:v>
                </c:pt>
                <c:pt idx="41">
                  <c:v>16.579999999999998</c:v>
                </c:pt>
                <c:pt idx="42">
                  <c:v>16.420000000000002</c:v>
                </c:pt>
                <c:pt idx="43">
                  <c:v>16.43</c:v>
                </c:pt>
                <c:pt idx="44">
                  <c:v>16.29</c:v>
                </c:pt>
                <c:pt idx="45">
                  <c:v>16.510000000000002</c:v>
                </c:pt>
                <c:pt idx="46">
                  <c:v>16.559999999999999</c:v>
                </c:pt>
                <c:pt idx="47">
                  <c:v>16.46</c:v>
                </c:pt>
                <c:pt idx="48">
                  <c:v>16.32</c:v>
                </c:pt>
                <c:pt idx="49">
                  <c:v>16.329999999999998</c:v>
                </c:pt>
                <c:pt idx="50">
                  <c:v>16.3</c:v>
                </c:pt>
                <c:pt idx="51">
                  <c:v>16.36</c:v>
                </c:pt>
                <c:pt idx="52">
                  <c:v>16.09</c:v>
                </c:pt>
                <c:pt idx="53">
                  <c:v>16.02</c:v>
                </c:pt>
                <c:pt idx="54">
                  <c:v>16.23</c:v>
                </c:pt>
                <c:pt idx="55">
                  <c:v>16.86</c:v>
                </c:pt>
                <c:pt idx="56">
                  <c:v>16.79</c:v>
                </c:pt>
                <c:pt idx="57">
                  <c:v>17.37</c:v>
                </c:pt>
                <c:pt idx="58">
                  <c:v>17.16</c:v>
                </c:pt>
                <c:pt idx="59">
                  <c:v>16.88</c:v>
                </c:pt>
                <c:pt idx="60">
                  <c:v>17.02</c:v>
                </c:pt>
                <c:pt idx="61">
                  <c:v>17.010000000000002</c:v>
                </c:pt>
                <c:pt idx="62">
                  <c:v>16.82</c:v>
                </c:pt>
                <c:pt idx="63">
                  <c:v>16.88</c:v>
                </c:pt>
                <c:pt idx="64">
                  <c:v>16.88</c:v>
                </c:pt>
                <c:pt idx="65">
                  <c:v>17.260000000000002</c:v>
                </c:pt>
                <c:pt idx="66">
                  <c:v>17</c:v>
                </c:pt>
                <c:pt idx="67">
                  <c:v>16.920000000000002</c:v>
                </c:pt>
                <c:pt idx="68">
                  <c:v>17.010000000000002</c:v>
                </c:pt>
                <c:pt idx="69">
                  <c:v>16.920000000000002</c:v>
                </c:pt>
                <c:pt idx="70">
                  <c:v>17.22</c:v>
                </c:pt>
                <c:pt idx="71">
                  <c:v>17.05</c:v>
                </c:pt>
                <c:pt idx="72">
                  <c:v>17.52</c:v>
                </c:pt>
                <c:pt idx="73">
                  <c:v>17.86</c:v>
                </c:pt>
                <c:pt idx="74">
                  <c:v>17.670000000000002</c:v>
                </c:pt>
                <c:pt idx="75">
                  <c:v>17.57</c:v>
                </c:pt>
                <c:pt idx="76">
                  <c:v>17.62</c:v>
                </c:pt>
                <c:pt idx="77">
                  <c:v>17.829999999999998</c:v>
                </c:pt>
                <c:pt idx="78">
                  <c:v>17.649999999999999</c:v>
                </c:pt>
                <c:pt idx="79">
                  <c:v>17.829999999999998</c:v>
                </c:pt>
                <c:pt idx="80">
                  <c:v>17.670000000000002</c:v>
                </c:pt>
                <c:pt idx="81">
                  <c:v>17.59</c:v>
                </c:pt>
                <c:pt idx="82">
                  <c:v>18.010000000000002</c:v>
                </c:pt>
                <c:pt idx="83">
                  <c:v>17.8</c:v>
                </c:pt>
                <c:pt idx="84">
                  <c:v>17.82</c:v>
                </c:pt>
                <c:pt idx="85">
                  <c:v>18.059999999999999</c:v>
                </c:pt>
                <c:pt idx="86">
                  <c:v>17.95</c:v>
                </c:pt>
                <c:pt idx="87">
                  <c:v>17.8</c:v>
                </c:pt>
                <c:pt idx="88">
                  <c:v>18.04</c:v>
                </c:pt>
                <c:pt idx="89">
                  <c:v>17.87</c:v>
                </c:pt>
                <c:pt idx="90">
                  <c:v>18.11</c:v>
                </c:pt>
                <c:pt idx="91">
                  <c:v>17.95</c:v>
                </c:pt>
                <c:pt idx="92">
                  <c:v>17.79</c:v>
                </c:pt>
                <c:pt idx="93">
                  <c:v>17.690000000000001</c:v>
                </c:pt>
                <c:pt idx="94">
                  <c:v>17.71</c:v>
                </c:pt>
                <c:pt idx="95">
                  <c:v>17.55</c:v>
                </c:pt>
                <c:pt idx="96">
                  <c:v>17.399999999999999</c:v>
                </c:pt>
                <c:pt idx="97">
                  <c:v>17.27</c:v>
                </c:pt>
                <c:pt idx="98">
                  <c:v>17.25</c:v>
                </c:pt>
                <c:pt idx="99">
                  <c:v>17.48</c:v>
                </c:pt>
                <c:pt idx="100">
                  <c:v>17.350000000000001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AA-46F4-AE42-0634CFDDF335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7AA-46F4-AE42-0634CFDDF33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[Pasta1]Planilha1!$A:$A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[Pasta1]Planilha1!$B:$B</c:f>
              <c:numCache>
                <c:formatCode>General</c:formatCode>
                <c:ptCount val="1048576"/>
                <c:pt idx="0">
                  <c:v>5.53</c:v>
                </c:pt>
                <c:pt idx="1">
                  <c:v>21.98</c:v>
                </c:pt>
                <c:pt idx="2">
                  <c:v>20.350000000000001</c:v>
                </c:pt>
                <c:pt idx="3">
                  <c:v>48.18</c:v>
                </c:pt>
                <c:pt idx="4">
                  <c:v>9.06</c:v>
                </c:pt>
                <c:pt idx="5">
                  <c:v>21.65</c:v>
                </c:pt>
                <c:pt idx="6">
                  <c:v>8.0299999999999994</c:v>
                </c:pt>
                <c:pt idx="7">
                  <c:v>9.07</c:v>
                </c:pt>
                <c:pt idx="8">
                  <c:v>14.61</c:v>
                </c:pt>
                <c:pt idx="9">
                  <c:v>18.399999999999999</c:v>
                </c:pt>
                <c:pt idx="10">
                  <c:v>10.7</c:v>
                </c:pt>
                <c:pt idx="11">
                  <c:v>0.23</c:v>
                </c:pt>
                <c:pt idx="12">
                  <c:v>16.7</c:v>
                </c:pt>
                <c:pt idx="13">
                  <c:v>1.8</c:v>
                </c:pt>
                <c:pt idx="14">
                  <c:v>4.6100000000000003</c:v>
                </c:pt>
                <c:pt idx="15">
                  <c:v>1.63</c:v>
                </c:pt>
                <c:pt idx="16">
                  <c:v>0.79</c:v>
                </c:pt>
                <c:pt idx="17">
                  <c:v>6.52</c:v>
                </c:pt>
                <c:pt idx="18">
                  <c:v>1.49</c:v>
                </c:pt>
                <c:pt idx="19">
                  <c:v>28.9</c:v>
                </c:pt>
                <c:pt idx="20">
                  <c:v>22.14</c:v>
                </c:pt>
                <c:pt idx="21">
                  <c:v>15.47</c:v>
                </c:pt>
                <c:pt idx="22">
                  <c:v>6.04</c:v>
                </c:pt>
                <c:pt idx="23">
                  <c:v>5.33</c:v>
                </c:pt>
                <c:pt idx="24">
                  <c:v>9.8800000000000008</c:v>
                </c:pt>
                <c:pt idx="25">
                  <c:v>2.29</c:v>
                </c:pt>
                <c:pt idx="26">
                  <c:v>8.16</c:v>
                </c:pt>
                <c:pt idx="27">
                  <c:v>32.68</c:v>
                </c:pt>
                <c:pt idx="28">
                  <c:v>94.57</c:v>
                </c:pt>
                <c:pt idx="29">
                  <c:v>23.76</c:v>
                </c:pt>
                <c:pt idx="30">
                  <c:v>44.54</c:v>
                </c:pt>
                <c:pt idx="31">
                  <c:v>26.32</c:v>
                </c:pt>
                <c:pt idx="32">
                  <c:v>38.869999999999997</c:v>
                </c:pt>
                <c:pt idx="33">
                  <c:v>7.4</c:v>
                </c:pt>
                <c:pt idx="34">
                  <c:v>14.76</c:v>
                </c:pt>
                <c:pt idx="35">
                  <c:v>37.53</c:v>
                </c:pt>
                <c:pt idx="36">
                  <c:v>10.18</c:v>
                </c:pt>
                <c:pt idx="37">
                  <c:v>0.83</c:v>
                </c:pt>
                <c:pt idx="38">
                  <c:v>5.31</c:v>
                </c:pt>
                <c:pt idx="39">
                  <c:v>33.58</c:v>
                </c:pt>
                <c:pt idx="40">
                  <c:v>1.56</c:v>
                </c:pt>
                <c:pt idx="41">
                  <c:v>4.75</c:v>
                </c:pt>
                <c:pt idx="42">
                  <c:v>9.74</c:v>
                </c:pt>
                <c:pt idx="43">
                  <c:v>16.87</c:v>
                </c:pt>
                <c:pt idx="44">
                  <c:v>10.35</c:v>
                </c:pt>
                <c:pt idx="45">
                  <c:v>26.5</c:v>
                </c:pt>
                <c:pt idx="46">
                  <c:v>18.649999999999999</c:v>
                </c:pt>
                <c:pt idx="47">
                  <c:v>11.74</c:v>
                </c:pt>
                <c:pt idx="48">
                  <c:v>9.8699999999999992</c:v>
                </c:pt>
                <c:pt idx="49">
                  <c:v>16.8</c:v>
                </c:pt>
                <c:pt idx="50">
                  <c:v>14.56</c:v>
                </c:pt>
                <c:pt idx="51">
                  <c:v>19.45</c:v>
                </c:pt>
                <c:pt idx="52">
                  <c:v>2.25</c:v>
                </c:pt>
                <c:pt idx="53">
                  <c:v>11.85</c:v>
                </c:pt>
                <c:pt idx="54">
                  <c:v>27.59</c:v>
                </c:pt>
                <c:pt idx="55">
                  <c:v>51.85</c:v>
                </c:pt>
                <c:pt idx="56">
                  <c:v>12.56</c:v>
                </c:pt>
                <c:pt idx="57">
                  <c:v>50.91</c:v>
                </c:pt>
                <c:pt idx="58">
                  <c:v>4.6100000000000003</c:v>
                </c:pt>
                <c:pt idx="59">
                  <c:v>0.19</c:v>
                </c:pt>
                <c:pt idx="60">
                  <c:v>25.76</c:v>
                </c:pt>
                <c:pt idx="61">
                  <c:v>16.54</c:v>
                </c:pt>
                <c:pt idx="62">
                  <c:v>4.8600000000000003</c:v>
                </c:pt>
                <c:pt idx="63">
                  <c:v>20.5</c:v>
                </c:pt>
                <c:pt idx="64">
                  <c:v>17.12</c:v>
                </c:pt>
                <c:pt idx="65">
                  <c:v>41.65</c:v>
                </c:pt>
                <c:pt idx="66">
                  <c:v>0.05</c:v>
                </c:pt>
                <c:pt idx="67">
                  <c:v>11.69</c:v>
                </c:pt>
                <c:pt idx="68">
                  <c:v>23.04</c:v>
                </c:pt>
                <c:pt idx="69">
                  <c:v>10.71</c:v>
                </c:pt>
                <c:pt idx="70">
                  <c:v>38.5</c:v>
                </c:pt>
                <c:pt idx="71">
                  <c:v>4.57</c:v>
                </c:pt>
                <c:pt idx="72">
                  <c:v>51.16</c:v>
                </c:pt>
                <c:pt idx="73">
                  <c:v>43.17</c:v>
                </c:pt>
                <c:pt idx="74">
                  <c:v>3.07</c:v>
                </c:pt>
                <c:pt idx="75">
                  <c:v>10.210000000000001</c:v>
                </c:pt>
                <c:pt idx="76">
                  <c:v>21.3</c:v>
                </c:pt>
                <c:pt idx="77">
                  <c:v>34.03</c:v>
                </c:pt>
                <c:pt idx="78">
                  <c:v>3.97</c:v>
                </c:pt>
                <c:pt idx="79">
                  <c:v>31.85</c:v>
                </c:pt>
                <c:pt idx="80">
                  <c:v>5</c:v>
                </c:pt>
                <c:pt idx="81">
                  <c:v>11.08</c:v>
                </c:pt>
                <c:pt idx="82">
                  <c:v>52.13</c:v>
                </c:pt>
                <c:pt idx="83">
                  <c:v>0.7</c:v>
                </c:pt>
                <c:pt idx="84">
                  <c:v>19.760000000000002</c:v>
                </c:pt>
                <c:pt idx="85">
                  <c:v>38.549999999999997</c:v>
                </c:pt>
                <c:pt idx="86">
                  <c:v>8.43</c:v>
                </c:pt>
                <c:pt idx="87">
                  <c:v>4.43</c:v>
                </c:pt>
                <c:pt idx="88">
                  <c:v>39.44</c:v>
                </c:pt>
                <c:pt idx="89">
                  <c:v>2.81</c:v>
                </c:pt>
                <c:pt idx="90">
                  <c:v>39.86</c:v>
                </c:pt>
                <c:pt idx="91">
                  <c:v>2.68</c:v>
                </c:pt>
                <c:pt idx="92">
                  <c:v>3.06</c:v>
                </c:pt>
                <c:pt idx="93">
                  <c:v>8.23</c:v>
                </c:pt>
                <c:pt idx="94">
                  <c:v>20.43</c:v>
                </c:pt>
                <c:pt idx="95">
                  <c:v>1.6</c:v>
                </c:pt>
                <c:pt idx="96">
                  <c:v>3.11</c:v>
                </c:pt>
                <c:pt idx="97">
                  <c:v>5.09</c:v>
                </c:pt>
                <c:pt idx="98">
                  <c:v>15.13</c:v>
                </c:pt>
                <c:pt idx="99">
                  <c:v>40.47</c:v>
                </c:pt>
                <c:pt idx="100">
                  <c:v>4.1900000000000004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7AA-46F4-AE42-0634CFDDF33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723612304"/>
        <c:axId val="1723611472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pt-BR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xVal>
                  <c:numRef>
                    <c:extLst>
                      <c:ext uri="{02D57815-91ED-43cb-92C2-25804820EDAC}">
                        <c15:formulaRef>
                          <c15:sqref>[Pasta1]Planilha1!$A:$A</c15:sqref>
                        </c15:formulaRef>
                      </c:ext>
                    </c:extLst>
                    <c:numCache>
                      <c:formatCode>General</c:formatCode>
                      <c:ptCount val="1048576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[Pasta1]Planilha1!$G:$G</c15:sqref>
                        </c15:formulaRef>
                      </c:ext>
                    </c:extLst>
                    <c:numCache>
                      <c:formatCode>General</c:formatCode>
                      <c:ptCount val="1048576"/>
                      <c:pt idx="0">
                        <c:v>17</c:v>
                      </c:pt>
                      <c:pt idx="1">
                        <c:v>17</c:v>
                      </c:pt>
                      <c:pt idx="2">
                        <c:v>17</c:v>
                      </c:pt>
                      <c:pt idx="3">
                        <c:v>17</c:v>
                      </c:pt>
                      <c:pt idx="4">
                        <c:v>17</c:v>
                      </c:pt>
                      <c:pt idx="5">
                        <c:v>17</c:v>
                      </c:pt>
                      <c:pt idx="6">
                        <c:v>17</c:v>
                      </c:pt>
                      <c:pt idx="7">
                        <c:v>17</c:v>
                      </c:pt>
                      <c:pt idx="8">
                        <c:v>17</c:v>
                      </c:pt>
                      <c:pt idx="9">
                        <c:v>17</c:v>
                      </c:pt>
                      <c:pt idx="10">
                        <c:v>17</c:v>
                      </c:pt>
                      <c:pt idx="11">
                        <c:v>17</c:v>
                      </c:pt>
                      <c:pt idx="12">
                        <c:v>17</c:v>
                      </c:pt>
                      <c:pt idx="13">
                        <c:v>17</c:v>
                      </c:pt>
                      <c:pt idx="14">
                        <c:v>17</c:v>
                      </c:pt>
                      <c:pt idx="15">
                        <c:v>17</c:v>
                      </c:pt>
                      <c:pt idx="16">
                        <c:v>17</c:v>
                      </c:pt>
                      <c:pt idx="17">
                        <c:v>17</c:v>
                      </c:pt>
                      <c:pt idx="18">
                        <c:v>17</c:v>
                      </c:pt>
                      <c:pt idx="19">
                        <c:v>17</c:v>
                      </c:pt>
                      <c:pt idx="20">
                        <c:v>17</c:v>
                      </c:pt>
                      <c:pt idx="21">
                        <c:v>17</c:v>
                      </c:pt>
                      <c:pt idx="22">
                        <c:v>17</c:v>
                      </c:pt>
                      <c:pt idx="23">
                        <c:v>17</c:v>
                      </c:pt>
                      <c:pt idx="24">
                        <c:v>17</c:v>
                      </c:pt>
                      <c:pt idx="25">
                        <c:v>17</c:v>
                      </c:pt>
                      <c:pt idx="26">
                        <c:v>17</c:v>
                      </c:pt>
                      <c:pt idx="27">
                        <c:v>17</c:v>
                      </c:pt>
                      <c:pt idx="28">
                        <c:v>17</c:v>
                      </c:pt>
                      <c:pt idx="29">
                        <c:v>17</c:v>
                      </c:pt>
                      <c:pt idx="30">
                        <c:v>17</c:v>
                      </c:pt>
                      <c:pt idx="31">
                        <c:v>17</c:v>
                      </c:pt>
                      <c:pt idx="32">
                        <c:v>17</c:v>
                      </c:pt>
                      <c:pt idx="33">
                        <c:v>17</c:v>
                      </c:pt>
                      <c:pt idx="34">
                        <c:v>17</c:v>
                      </c:pt>
                      <c:pt idx="35">
                        <c:v>17</c:v>
                      </c:pt>
                      <c:pt idx="36">
                        <c:v>17</c:v>
                      </c:pt>
                      <c:pt idx="37">
                        <c:v>17</c:v>
                      </c:pt>
                      <c:pt idx="38">
                        <c:v>17</c:v>
                      </c:pt>
                      <c:pt idx="39">
                        <c:v>17</c:v>
                      </c:pt>
                      <c:pt idx="40">
                        <c:v>17</c:v>
                      </c:pt>
                      <c:pt idx="41">
                        <c:v>17</c:v>
                      </c:pt>
                      <c:pt idx="42">
                        <c:v>17</c:v>
                      </c:pt>
                      <c:pt idx="43">
                        <c:v>17</c:v>
                      </c:pt>
                      <c:pt idx="44">
                        <c:v>17</c:v>
                      </c:pt>
                      <c:pt idx="45">
                        <c:v>17</c:v>
                      </c:pt>
                      <c:pt idx="46">
                        <c:v>17</c:v>
                      </c:pt>
                      <c:pt idx="47">
                        <c:v>17</c:v>
                      </c:pt>
                      <c:pt idx="48">
                        <c:v>17</c:v>
                      </c:pt>
                      <c:pt idx="49">
                        <c:v>17</c:v>
                      </c:pt>
                      <c:pt idx="50">
                        <c:v>17</c:v>
                      </c:pt>
                      <c:pt idx="51">
                        <c:v>17</c:v>
                      </c:pt>
                      <c:pt idx="52">
                        <c:v>17</c:v>
                      </c:pt>
                      <c:pt idx="53">
                        <c:v>17</c:v>
                      </c:pt>
                      <c:pt idx="54">
                        <c:v>17</c:v>
                      </c:pt>
                      <c:pt idx="55">
                        <c:v>17</c:v>
                      </c:pt>
                      <c:pt idx="56">
                        <c:v>17</c:v>
                      </c:pt>
                      <c:pt idx="57">
                        <c:v>17</c:v>
                      </c:pt>
                      <c:pt idx="58">
                        <c:v>17</c:v>
                      </c:pt>
                      <c:pt idx="59">
                        <c:v>17</c:v>
                      </c:pt>
                      <c:pt idx="60">
                        <c:v>17</c:v>
                      </c:pt>
                      <c:pt idx="61">
                        <c:v>17</c:v>
                      </c:pt>
                      <c:pt idx="62">
                        <c:v>17</c:v>
                      </c:pt>
                      <c:pt idx="63">
                        <c:v>17</c:v>
                      </c:pt>
                      <c:pt idx="64">
                        <c:v>17</c:v>
                      </c:pt>
                      <c:pt idx="65">
                        <c:v>17</c:v>
                      </c:pt>
                      <c:pt idx="66">
                        <c:v>17</c:v>
                      </c:pt>
                      <c:pt idx="67">
                        <c:v>17</c:v>
                      </c:pt>
                      <c:pt idx="68">
                        <c:v>17</c:v>
                      </c:pt>
                      <c:pt idx="69">
                        <c:v>17</c:v>
                      </c:pt>
                      <c:pt idx="70">
                        <c:v>17</c:v>
                      </c:pt>
                      <c:pt idx="71">
                        <c:v>17</c:v>
                      </c:pt>
                      <c:pt idx="72">
                        <c:v>17</c:v>
                      </c:pt>
                      <c:pt idx="73">
                        <c:v>17</c:v>
                      </c:pt>
                      <c:pt idx="74">
                        <c:v>17</c:v>
                      </c:pt>
                      <c:pt idx="75">
                        <c:v>17</c:v>
                      </c:pt>
                      <c:pt idx="76">
                        <c:v>17</c:v>
                      </c:pt>
                      <c:pt idx="77">
                        <c:v>17</c:v>
                      </c:pt>
                      <c:pt idx="78">
                        <c:v>17</c:v>
                      </c:pt>
                      <c:pt idx="79">
                        <c:v>17</c:v>
                      </c:pt>
                      <c:pt idx="80">
                        <c:v>17</c:v>
                      </c:pt>
                      <c:pt idx="81">
                        <c:v>17</c:v>
                      </c:pt>
                      <c:pt idx="82">
                        <c:v>17</c:v>
                      </c:pt>
                      <c:pt idx="83">
                        <c:v>17</c:v>
                      </c:pt>
                      <c:pt idx="84">
                        <c:v>17</c:v>
                      </c:pt>
                      <c:pt idx="85">
                        <c:v>17</c:v>
                      </c:pt>
                      <c:pt idx="86">
                        <c:v>17</c:v>
                      </c:pt>
                      <c:pt idx="87">
                        <c:v>17</c:v>
                      </c:pt>
                      <c:pt idx="88">
                        <c:v>17</c:v>
                      </c:pt>
                      <c:pt idx="89">
                        <c:v>17</c:v>
                      </c:pt>
                      <c:pt idx="90">
                        <c:v>17</c:v>
                      </c:pt>
                      <c:pt idx="91">
                        <c:v>17</c:v>
                      </c:pt>
                      <c:pt idx="92">
                        <c:v>17</c:v>
                      </c:pt>
                      <c:pt idx="93">
                        <c:v>17</c:v>
                      </c:pt>
                      <c:pt idx="94">
                        <c:v>17</c:v>
                      </c:pt>
                      <c:pt idx="95">
                        <c:v>17</c:v>
                      </c:pt>
                      <c:pt idx="96">
                        <c:v>17</c:v>
                      </c:pt>
                      <c:pt idx="97">
                        <c:v>17</c:v>
                      </c:pt>
                      <c:pt idx="98">
                        <c:v>17</c:v>
                      </c:pt>
                      <c:pt idx="99">
                        <c:v>17</c:v>
                      </c:pt>
                      <c:pt idx="100">
                        <c:v>17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47AA-46F4-AE42-0634CFDDF335}"/>
                  </c:ext>
                </c:extLst>
              </c15:ser>
            </c15:filteredScatterSeries>
          </c:ext>
        </c:extLst>
      </c:scatterChart>
      <c:valAx>
        <c:axId val="172361230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 de amostras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23611472"/>
        <c:crosses val="autoZero"/>
        <c:crossBetween val="midCat"/>
      </c:valAx>
      <c:valAx>
        <c:axId val="172361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23612304"/>
        <c:crosses val="autoZero"/>
        <c:crossBetween val="midCat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Running s of random number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Planilha1!$A:$A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Planilha1!$D:$D</c:f>
              <c:numCache>
                <c:formatCode>General</c:formatCode>
                <c:ptCount val="1048576"/>
                <c:pt idx="0">
                  <c:v>0</c:v>
                </c:pt>
                <c:pt idx="1">
                  <c:v>8.23</c:v>
                </c:pt>
                <c:pt idx="2">
                  <c:v>7.4</c:v>
                </c:pt>
                <c:pt idx="3">
                  <c:v>15.36</c:v>
                </c:pt>
                <c:pt idx="4">
                  <c:v>14.98</c:v>
                </c:pt>
                <c:pt idx="5">
                  <c:v>13.68</c:v>
                </c:pt>
                <c:pt idx="6">
                  <c:v>13.47</c:v>
                </c:pt>
                <c:pt idx="7">
                  <c:v>13.04</c:v>
                </c:pt>
                <c:pt idx="8">
                  <c:v>12.34</c:v>
                </c:pt>
                <c:pt idx="9">
                  <c:v>11.71</c:v>
                </c:pt>
                <c:pt idx="10">
                  <c:v>11.34</c:v>
                </c:pt>
                <c:pt idx="11">
                  <c:v>11.81</c:v>
                </c:pt>
                <c:pt idx="12">
                  <c:v>11.35</c:v>
                </c:pt>
                <c:pt idx="13">
                  <c:v>11.51</c:v>
                </c:pt>
                <c:pt idx="14">
                  <c:v>11.41</c:v>
                </c:pt>
                <c:pt idx="15">
                  <c:v>11.45</c:v>
                </c:pt>
                <c:pt idx="16">
                  <c:v>11.49</c:v>
                </c:pt>
                <c:pt idx="17">
                  <c:v>11.25</c:v>
                </c:pt>
                <c:pt idx="18">
                  <c:v>11.21</c:v>
                </c:pt>
                <c:pt idx="19">
                  <c:v>11.55</c:v>
                </c:pt>
                <c:pt idx="20">
                  <c:v>11.46</c:v>
                </c:pt>
                <c:pt idx="21">
                  <c:v>11.21</c:v>
                </c:pt>
                <c:pt idx="22">
                  <c:v>11.05</c:v>
                </c:pt>
                <c:pt idx="23">
                  <c:v>10.92</c:v>
                </c:pt>
                <c:pt idx="24">
                  <c:v>10.71</c:v>
                </c:pt>
                <c:pt idx="25">
                  <c:v>10.68</c:v>
                </c:pt>
                <c:pt idx="26">
                  <c:v>10.51</c:v>
                </c:pt>
                <c:pt idx="27">
                  <c:v>11.02</c:v>
                </c:pt>
                <c:pt idx="28">
                  <c:v>18.47</c:v>
                </c:pt>
                <c:pt idx="29">
                  <c:v>18.22</c:v>
                </c:pt>
                <c:pt idx="30">
                  <c:v>18.63</c:v>
                </c:pt>
                <c:pt idx="31">
                  <c:v>18.420000000000002</c:v>
                </c:pt>
                <c:pt idx="32">
                  <c:v>18.52</c:v>
                </c:pt>
                <c:pt idx="33">
                  <c:v>18.329999999999998</c:v>
                </c:pt>
                <c:pt idx="34">
                  <c:v>18.07</c:v>
                </c:pt>
                <c:pt idx="35">
                  <c:v>18.13</c:v>
                </c:pt>
                <c:pt idx="36">
                  <c:v>17.920000000000002</c:v>
                </c:pt>
                <c:pt idx="37">
                  <c:v>17.89</c:v>
                </c:pt>
                <c:pt idx="38">
                  <c:v>17.760000000000002</c:v>
                </c:pt>
                <c:pt idx="39">
                  <c:v>17.73</c:v>
                </c:pt>
                <c:pt idx="40">
                  <c:v>17.68</c:v>
                </c:pt>
                <c:pt idx="41">
                  <c:v>17.559999999999999</c:v>
                </c:pt>
                <c:pt idx="42">
                  <c:v>17.39</c:v>
                </c:pt>
                <c:pt idx="43">
                  <c:v>17.190000000000001</c:v>
                </c:pt>
                <c:pt idx="44">
                  <c:v>17.02</c:v>
                </c:pt>
                <c:pt idx="45">
                  <c:v>16.899999999999999</c:v>
                </c:pt>
                <c:pt idx="46">
                  <c:v>16.72</c:v>
                </c:pt>
                <c:pt idx="47">
                  <c:v>16.559999999999999</c:v>
                </c:pt>
                <c:pt idx="48">
                  <c:v>16.420000000000002</c:v>
                </c:pt>
                <c:pt idx="49">
                  <c:v>16.25</c:v>
                </c:pt>
                <c:pt idx="50">
                  <c:v>16.09</c:v>
                </c:pt>
                <c:pt idx="51">
                  <c:v>15.94</c:v>
                </c:pt>
                <c:pt idx="52">
                  <c:v>15.91</c:v>
                </c:pt>
                <c:pt idx="53">
                  <c:v>15.77</c:v>
                </c:pt>
                <c:pt idx="54">
                  <c:v>15.7</c:v>
                </c:pt>
                <c:pt idx="55">
                  <c:v>16.260000000000002</c:v>
                </c:pt>
                <c:pt idx="56">
                  <c:v>16.13</c:v>
                </c:pt>
                <c:pt idx="57">
                  <c:v>16.600000000000001</c:v>
                </c:pt>
                <c:pt idx="58">
                  <c:v>16.54</c:v>
                </c:pt>
                <c:pt idx="59">
                  <c:v>16.54</c:v>
                </c:pt>
                <c:pt idx="60">
                  <c:v>16.440000000000001</c:v>
                </c:pt>
                <c:pt idx="61">
                  <c:v>16.309999999999999</c:v>
                </c:pt>
                <c:pt idx="62">
                  <c:v>16.25</c:v>
                </c:pt>
                <c:pt idx="63">
                  <c:v>16.13</c:v>
                </c:pt>
                <c:pt idx="64">
                  <c:v>16.010000000000002</c:v>
                </c:pt>
                <c:pt idx="65">
                  <c:v>16.170000000000002</c:v>
                </c:pt>
                <c:pt idx="66">
                  <c:v>16.18</c:v>
                </c:pt>
                <c:pt idx="67">
                  <c:v>16.079999999999998</c:v>
                </c:pt>
                <c:pt idx="68">
                  <c:v>15.98</c:v>
                </c:pt>
                <c:pt idx="69">
                  <c:v>15.88</c:v>
                </c:pt>
                <c:pt idx="70">
                  <c:v>15.97</c:v>
                </c:pt>
                <c:pt idx="71">
                  <c:v>15.93</c:v>
                </c:pt>
                <c:pt idx="72">
                  <c:v>16.309999999999999</c:v>
                </c:pt>
                <c:pt idx="73">
                  <c:v>16.47</c:v>
                </c:pt>
                <c:pt idx="74">
                  <c:v>16.440000000000001</c:v>
                </c:pt>
                <c:pt idx="75">
                  <c:v>16.36</c:v>
                </c:pt>
                <c:pt idx="76">
                  <c:v>16.260000000000002</c:v>
                </c:pt>
                <c:pt idx="77">
                  <c:v>16.260000000000002</c:v>
                </c:pt>
                <c:pt idx="78">
                  <c:v>16.23</c:v>
                </c:pt>
                <c:pt idx="79">
                  <c:v>16.2</c:v>
                </c:pt>
                <c:pt idx="80">
                  <c:v>16.170000000000002</c:v>
                </c:pt>
                <c:pt idx="81">
                  <c:v>16.079999999999998</c:v>
                </c:pt>
                <c:pt idx="82">
                  <c:v>16.420000000000002</c:v>
                </c:pt>
                <c:pt idx="83">
                  <c:v>16.43</c:v>
                </c:pt>
                <c:pt idx="84">
                  <c:v>16.34</c:v>
                </c:pt>
                <c:pt idx="85">
                  <c:v>16.39</c:v>
                </c:pt>
                <c:pt idx="86">
                  <c:v>16.329999999999998</c:v>
                </c:pt>
                <c:pt idx="87">
                  <c:v>16.3</c:v>
                </c:pt>
                <c:pt idx="88">
                  <c:v>16.37</c:v>
                </c:pt>
                <c:pt idx="89">
                  <c:v>16.36</c:v>
                </c:pt>
                <c:pt idx="90">
                  <c:v>16.43</c:v>
                </c:pt>
                <c:pt idx="91">
                  <c:v>16.420000000000002</c:v>
                </c:pt>
                <c:pt idx="92">
                  <c:v>16.399999999999999</c:v>
                </c:pt>
                <c:pt idx="93">
                  <c:v>16.34</c:v>
                </c:pt>
                <c:pt idx="94">
                  <c:v>16.260000000000002</c:v>
                </c:pt>
                <c:pt idx="95">
                  <c:v>16.260000000000002</c:v>
                </c:pt>
                <c:pt idx="96">
                  <c:v>16.239999999999998</c:v>
                </c:pt>
                <c:pt idx="97">
                  <c:v>16.2</c:v>
                </c:pt>
                <c:pt idx="98">
                  <c:v>16.12</c:v>
                </c:pt>
                <c:pt idx="99">
                  <c:v>16.21</c:v>
                </c:pt>
                <c:pt idx="100">
                  <c:v>16.18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2E-428F-A604-3ABEAFD877C5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Planilha1!$A:$A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Planilha1!$B:$B</c:f>
              <c:numCache>
                <c:formatCode>General</c:formatCode>
                <c:ptCount val="1048576"/>
                <c:pt idx="0">
                  <c:v>5.53</c:v>
                </c:pt>
                <c:pt idx="1">
                  <c:v>21.98</c:v>
                </c:pt>
                <c:pt idx="2">
                  <c:v>20.350000000000001</c:v>
                </c:pt>
                <c:pt idx="3">
                  <c:v>48.18</c:v>
                </c:pt>
                <c:pt idx="4">
                  <c:v>9.06</c:v>
                </c:pt>
                <c:pt idx="5">
                  <c:v>21.65</c:v>
                </c:pt>
                <c:pt idx="6">
                  <c:v>8.0299999999999994</c:v>
                </c:pt>
                <c:pt idx="7">
                  <c:v>9.07</c:v>
                </c:pt>
                <c:pt idx="8">
                  <c:v>14.61</c:v>
                </c:pt>
                <c:pt idx="9">
                  <c:v>18.399999999999999</c:v>
                </c:pt>
                <c:pt idx="10">
                  <c:v>10.7</c:v>
                </c:pt>
                <c:pt idx="11">
                  <c:v>0.23</c:v>
                </c:pt>
                <c:pt idx="12">
                  <c:v>16.7</c:v>
                </c:pt>
                <c:pt idx="13">
                  <c:v>1.8</c:v>
                </c:pt>
                <c:pt idx="14">
                  <c:v>4.6100000000000003</c:v>
                </c:pt>
                <c:pt idx="15">
                  <c:v>1.63</c:v>
                </c:pt>
                <c:pt idx="16">
                  <c:v>0.79</c:v>
                </c:pt>
                <c:pt idx="17">
                  <c:v>6.52</c:v>
                </c:pt>
                <c:pt idx="18">
                  <c:v>1.49</c:v>
                </c:pt>
                <c:pt idx="19">
                  <c:v>28.9</c:v>
                </c:pt>
                <c:pt idx="20">
                  <c:v>22.14</c:v>
                </c:pt>
                <c:pt idx="21">
                  <c:v>15.47</c:v>
                </c:pt>
                <c:pt idx="22">
                  <c:v>6.04</c:v>
                </c:pt>
                <c:pt idx="23">
                  <c:v>5.33</c:v>
                </c:pt>
                <c:pt idx="24">
                  <c:v>9.8800000000000008</c:v>
                </c:pt>
                <c:pt idx="25">
                  <c:v>2.29</c:v>
                </c:pt>
                <c:pt idx="26">
                  <c:v>8.16</c:v>
                </c:pt>
                <c:pt idx="27">
                  <c:v>32.68</c:v>
                </c:pt>
                <c:pt idx="28">
                  <c:v>94.57</c:v>
                </c:pt>
                <c:pt idx="29">
                  <c:v>23.76</c:v>
                </c:pt>
                <c:pt idx="30">
                  <c:v>44.54</c:v>
                </c:pt>
                <c:pt idx="31">
                  <c:v>26.32</c:v>
                </c:pt>
                <c:pt idx="32">
                  <c:v>38.869999999999997</c:v>
                </c:pt>
                <c:pt idx="33">
                  <c:v>7.4</c:v>
                </c:pt>
                <c:pt idx="34">
                  <c:v>14.76</c:v>
                </c:pt>
                <c:pt idx="35">
                  <c:v>37.53</c:v>
                </c:pt>
                <c:pt idx="36">
                  <c:v>10.18</c:v>
                </c:pt>
                <c:pt idx="37">
                  <c:v>0.83</c:v>
                </c:pt>
                <c:pt idx="38">
                  <c:v>5.31</c:v>
                </c:pt>
                <c:pt idx="39">
                  <c:v>33.58</c:v>
                </c:pt>
                <c:pt idx="40">
                  <c:v>1.56</c:v>
                </c:pt>
                <c:pt idx="41">
                  <c:v>4.75</c:v>
                </c:pt>
                <c:pt idx="42">
                  <c:v>9.74</c:v>
                </c:pt>
                <c:pt idx="43">
                  <c:v>16.87</c:v>
                </c:pt>
                <c:pt idx="44">
                  <c:v>10.35</c:v>
                </c:pt>
                <c:pt idx="45">
                  <c:v>26.5</c:v>
                </c:pt>
                <c:pt idx="46">
                  <c:v>18.649999999999999</c:v>
                </c:pt>
                <c:pt idx="47">
                  <c:v>11.74</c:v>
                </c:pt>
                <c:pt idx="48">
                  <c:v>9.8699999999999992</c:v>
                </c:pt>
                <c:pt idx="49">
                  <c:v>16.8</c:v>
                </c:pt>
                <c:pt idx="50">
                  <c:v>14.56</c:v>
                </c:pt>
                <c:pt idx="51">
                  <c:v>19.45</c:v>
                </c:pt>
                <c:pt idx="52">
                  <c:v>2.25</c:v>
                </c:pt>
                <c:pt idx="53">
                  <c:v>11.85</c:v>
                </c:pt>
                <c:pt idx="54">
                  <c:v>27.59</c:v>
                </c:pt>
                <c:pt idx="55">
                  <c:v>51.85</c:v>
                </c:pt>
                <c:pt idx="56">
                  <c:v>12.56</c:v>
                </c:pt>
                <c:pt idx="57">
                  <c:v>50.91</c:v>
                </c:pt>
                <c:pt idx="58">
                  <c:v>4.6100000000000003</c:v>
                </c:pt>
                <c:pt idx="59">
                  <c:v>0.19</c:v>
                </c:pt>
                <c:pt idx="60">
                  <c:v>25.76</c:v>
                </c:pt>
                <c:pt idx="61">
                  <c:v>16.54</c:v>
                </c:pt>
                <c:pt idx="62">
                  <c:v>4.8600000000000003</c:v>
                </c:pt>
                <c:pt idx="63">
                  <c:v>20.5</c:v>
                </c:pt>
                <c:pt idx="64">
                  <c:v>17.12</c:v>
                </c:pt>
                <c:pt idx="65">
                  <c:v>41.65</c:v>
                </c:pt>
                <c:pt idx="66">
                  <c:v>0.05</c:v>
                </c:pt>
                <c:pt idx="67">
                  <c:v>11.69</c:v>
                </c:pt>
                <c:pt idx="68">
                  <c:v>23.04</c:v>
                </c:pt>
                <c:pt idx="69">
                  <c:v>10.71</c:v>
                </c:pt>
                <c:pt idx="70">
                  <c:v>38.5</c:v>
                </c:pt>
                <c:pt idx="71">
                  <c:v>4.57</c:v>
                </c:pt>
                <c:pt idx="72">
                  <c:v>51.16</c:v>
                </c:pt>
                <c:pt idx="73">
                  <c:v>43.17</c:v>
                </c:pt>
                <c:pt idx="74">
                  <c:v>3.07</c:v>
                </c:pt>
                <c:pt idx="75">
                  <c:v>10.210000000000001</c:v>
                </c:pt>
                <c:pt idx="76">
                  <c:v>21.3</c:v>
                </c:pt>
                <c:pt idx="77">
                  <c:v>34.03</c:v>
                </c:pt>
                <c:pt idx="78">
                  <c:v>3.97</c:v>
                </c:pt>
                <c:pt idx="79">
                  <c:v>31.85</c:v>
                </c:pt>
                <c:pt idx="80">
                  <c:v>5</c:v>
                </c:pt>
                <c:pt idx="81">
                  <c:v>11.08</c:v>
                </c:pt>
                <c:pt idx="82">
                  <c:v>52.13</c:v>
                </c:pt>
                <c:pt idx="83">
                  <c:v>0.7</c:v>
                </c:pt>
                <c:pt idx="84">
                  <c:v>19.760000000000002</c:v>
                </c:pt>
                <c:pt idx="85">
                  <c:v>38.549999999999997</c:v>
                </c:pt>
                <c:pt idx="86">
                  <c:v>8.43</c:v>
                </c:pt>
                <c:pt idx="87">
                  <c:v>4.43</c:v>
                </c:pt>
                <c:pt idx="88">
                  <c:v>39.44</c:v>
                </c:pt>
                <c:pt idx="89">
                  <c:v>2.81</c:v>
                </c:pt>
                <c:pt idx="90">
                  <c:v>39.86</c:v>
                </c:pt>
                <c:pt idx="91">
                  <c:v>2.68</c:v>
                </c:pt>
                <c:pt idx="92">
                  <c:v>3.06</c:v>
                </c:pt>
                <c:pt idx="93">
                  <c:v>8.23</c:v>
                </c:pt>
                <c:pt idx="94">
                  <c:v>20.43</c:v>
                </c:pt>
                <c:pt idx="95">
                  <c:v>1.6</c:v>
                </c:pt>
                <c:pt idx="96">
                  <c:v>3.11</c:v>
                </c:pt>
                <c:pt idx="97">
                  <c:v>5.09</c:v>
                </c:pt>
                <c:pt idx="98">
                  <c:v>15.13</c:v>
                </c:pt>
                <c:pt idx="99">
                  <c:v>40.47</c:v>
                </c:pt>
                <c:pt idx="100">
                  <c:v>4.1900000000000004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2E-428F-A604-3ABEAFD877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567424"/>
        <c:axId val="1738565760"/>
      </c:scatterChart>
      <c:valAx>
        <c:axId val="173856742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 de amostras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38565760"/>
        <c:crosses val="autoZero"/>
        <c:crossBetween val="midCat"/>
      </c:valAx>
      <c:valAx>
        <c:axId val="173856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38567424"/>
        <c:crosses val="autoZero"/>
        <c:crossBetween val="midCat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0.05484</cdr:x>
      <cdr:y>0.66594</cdr:y>
    </cdr:from>
    <cdr:to>
      <cdr:x>0.13387</cdr:x>
      <cdr:y>0.70961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323850" y="2905126"/>
          <a:ext cx="466725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pt-BR" sz="1100"/>
        </a:p>
      </cdr:txBody>
    </cdr:sp>
  </cdr:relSizeAnchor>
  <cdr:relSizeAnchor xmlns:cdr="http://schemas.openxmlformats.org/drawingml/2006/chartDrawing">
    <cdr:from>
      <cdr:x>0.02419</cdr:x>
      <cdr:y>0.63319</cdr:y>
    </cdr:from>
    <cdr:to>
      <cdr:x>0.10806</cdr:x>
      <cdr:y>0.68559</cdr:y>
    </cdr:to>
    <cdr:sp macro="" textlink="">
      <cdr:nvSpPr>
        <cdr:cNvPr id="3" name="CaixaDeTexto 2"/>
        <cdr:cNvSpPr txBox="1"/>
      </cdr:nvSpPr>
      <cdr:spPr>
        <a:xfrm xmlns:a="http://schemas.openxmlformats.org/drawingml/2006/main">
          <a:off x="142875" y="2762251"/>
          <a:ext cx="49530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pt-BR" sz="1100"/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Borges Fonseca</dc:creator>
  <keywords/>
  <dc:description/>
  <lastModifiedBy>Bruno Borges</lastModifiedBy>
  <revision>3</revision>
  <dcterms:created xsi:type="dcterms:W3CDTF">2017-10-25T23:15:00.0000000Z</dcterms:created>
  <dcterms:modified xsi:type="dcterms:W3CDTF">2017-10-26T00:01:29.7592739Z</dcterms:modified>
</coreProperties>
</file>