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color w:val="1F4E79"/>
          <w:sz w:val="28"/>
          <w:szCs w:val="28"/>
        </w:rPr>
        <w:t xml:space="preserve">KYC AI Platform</w:t>
      </w:r>
    </w:p>
    <w:p>
      <w:pPr>
        <w:spacing w:before="400"/>
        <w:jc w:val="center"/>
      </w:pPr>
      <w:r>
        <w:rPr>
          <w:b/>
          <w:bCs/>
          <w:color w:val="1F4E79"/>
          <w:sz w:val="44"/>
          <w:szCs w:val="44"/>
        </w:rPr>
        <w:t xml:space="preserve">Relatório de Testes E2E</w:t>
      </w:r>
    </w:p>
    <w:p>
      <w:pPr>
        <w:spacing w:before="200"/>
        <w:jc w:val="center"/>
      </w:pPr>
      <w:r>
        <w:rPr>
          <w:i/>
          <w:iCs/>
          <w:color w:val="666666"/>
          <w:sz w:val="24"/>
          <w:szCs w:val="24"/>
        </w:rPr>
        <w:t xml:space="preserve">Testes automatizados e evidências de homologação BdP</w:t>
      </w:r>
    </w:p>
    <w:p>
      <w:pPr>
        <w:spacing w:before="120"/>
        <w:jc w:val="center"/>
      </w:pPr>
      <w:r>
        <w:rPr>
          <w:b/>
          <w:bCs/>
          <w:sz w:val="22"/>
          <w:szCs w:val="22"/>
        </w:rPr>
        <w:t xml:space="preserve">Versão: </w:t>
      </w:r>
      <w:r>
        <w:rPr>
          <w:sz w:val="22"/>
          <w:szCs w:val="22"/>
        </w:rPr>
        <w:t xml:space="preserve">Maio 2026</w:t>
      </w:r>
    </w:p>
    <w:p>
      <w:pPr>
        <w:spacing w:before="120"/>
        <w:jc w:val="center"/>
      </w:pPr>
      <w:r>
        <w:rPr>
          <w:b/>
          <w:bCs/>
          <w:sz w:val="22"/>
          <w:szCs w:val="22"/>
        </w:rPr>
        <w:t xml:space="preserve">Classificação: </w:t>
      </w:r>
      <w:r>
        <w:rPr>
          <w:sz w:val="22"/>
          <w:szCs w:val="22"/>
        </w:rPr>
        <w:t xml:space="preserve">Confidencial — Uso interno / Homologação BdP</w:t>
      </w:r>
    </w:p>
    <w:p>
      <w:pPr>
        <w:spacing w:before="120"/>
        <w:jc w:val="center"/>
      </w:pPr>
      <w:r>
        <w:rPr>
          <w:b/>
          <w:bCs/>
          <w:sz w:val="22"/>
          <w:szCs w:val="22"/>
        </w:rPr>
        <w:t xml:space="preserve">Data de geração: </w:t>
      </w:r>
      <w:r>
        <w:rPr>
          <w:sz w:val="22"/>
          <w:szCs w:val="22"/>
        </w:rPr>
        <w:t xml:space="preserve">2026-05-31</w:t>
      </w:r>
    </w:p>
    <w:p>
      <w:r>
        <w:br w:type="page"/>
      </w:r>
    </w:p>
    <w:p>
      <w:pPr>
        <w:pStyle w:val="Heading1"/>
      </w:pPr>
      <w:r>
        <w:t xml:space="preserve">1. Resumo executivo</w:t>
      </w:r>
    </w:p>
    <w:p>
      <w:r>
        <w:t xml:space="preserve">Este relatório consolida os resultados dos testes automatizados (dotnet test) e dos 10 cenários E2E de homologação BdP executados em 2026-05-31.</w:t>
      </w:r>
    </w:p>
    <w:p>
      <w:pPr>
        <w:spacing w:before="200"/>
      </w:pPr>
      <w:r>
        <w:rPr>
          <w:b/>
          <w:bCs/>
        </w:rPr>
        <w:t xml:space="preserve">Resultados dotnet test: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Projeto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Aprovados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Ignorados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Falhas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Total</w:t>
            </w:r>
          </w:p>
        </w:tc>
      </w:tr>
      <w:tr>
        <w:tc>
          <w:p>
            <w:r>
              <w:t xml:space="preserve">KYC.Domain.Tests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14</w:t>
            </w:r>
          </w:p>
        </w:tc>
      </w:tr>
      <w:tr>
        <w:tc>
          <w:p>
            <w:r>
              <w:t xml:space="preserve">KYC.Application.Tests</w:t>
            </w:r>
          </w:p>
        </w:tc>
        <w:tc>
          <w:p>
            <w:r>
              <w:t xml:space="preserve">43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43</w:t>
            </w:r>
          </w:p>
        </w:tc>
      </w:tr>
      <w:tr>
        <w:tc>
          <w:p>
            <w:r>
              <w:t xml:space="preserve">KYC.Integration.Tests</w:t>
            </w:r>
          </w:p>
        </w:tc>
        <w:tc>
          <w:p>
            <w:r>
              <w:t xml:space="preserve">19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19</w:t>
            </w:r>
          </w:p>
        </w:tc>
      </w:tr>
      <w:tr>
        <w:tc>
          <w:p>
            <w:r>
              <w:t xml:space="preserve">KYC.Web.Integration.Tests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20</w:t>
            </w:r>
          </w:p>
        </w:tc>
      </w:tr>
      <w:tr>
        <w:tc>
          <w:tcPr>
            <w:shd w:fill="E8EEF4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</w:rPr>
              <w:t xml:space="preserve">80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96</w:t>
            </w:r>
          </w:p>
        </w:tc>
      </w:tr>
    </w:tbl>
    <w:p>
      <w:pPr>
        <w:spacing w:before="200"/>
      </w:pPr>
      <w:r>
        <w:t xml:space="preserve">Nota: 16 testes de integração PostgreSQL/E2E (HomologationE2eAutomatedTests) são ignorados quando KYC_DB_CONNECTION não está definida. Foram executados com sucesso durante a geração de evidências (exit code 0).</w:t>
      </w:r>
    </w:p>
    <w:p>
      <w:pPr>
        <w:pStyle w:val="Heading1"/>
      </w:pPr>
      <w:r>
        <w:t xml:space="preserve">2. Cenários E2E — Registo de execução</w:t>
      </w:r>
    </w:p>
    <w:p>
      <w:r>
        <w:t xml:space="preserve"> (preencher em homologação)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Cenário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Executor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Evidência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pPr>
        <w:pStyle w:val="Heading1"/>
      </w:pPr>
      <w:r>
        <w:t xml:space="preserve">3. Registo execução automatizada</w:t>
      </w:r>
    </w:p>
    <w:p>
      <w:r>
        <w:t xml:space="preserve">﻿# Registo E2E automatizado â€” 20260531-021829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Ficheiro</w:t>
            </w:r>
          </w:p>
        </w:tc>
      </w:tr>
      <w:tr>
        <w:tc>
          <w:p>
            <w:r>
              <w:t xml:space="preserve">Resultados testes</w:t>
            </w:r>
          </w:p>
        </w:tc>
        <w:tc>
          <w:p>
            <w:r>
              <w:t xml:space="preserve">docs/dossier/09-e2e/test-results-20260531-021829.trx</w:t>
            </w:r>
          </w:p>
        </w:tc>
      </w:tr>
      <w:tr>
        <w:tc>
          <w:p>
            <w:r>
              <w:t xml:space="preserve">Export audit/casos</w:t>
            </w:r>
          </w:p>
        </w:tc>
        <w:tc>
          <w:p>
            <w:r>
              <w:t xml:space="preserve">audit-export-20260531-011908.json</w:t>
            </w:r>
          </w:p>
        </w:tc>
      </w:tr>
      <w:tr>
        <w:tc>
          <w:p>
            <w:r>
              <w:t xml:space="preserve">Audit trail</w:t>
            </w:r>
          </w:p>
        </w:tc>
        <w:tc>
          <w:p>
            <w:r>
              <w:t xml:space="preserve">docs/dossier/08-audit/audit-trail-e2e-*.json</w:t>
            </w:r>
          </w:p>
        </w:tc>
      </w:tr>
      <w:tr>
        <w:tc>
          <w:p>
            <w:r>
              <w:t xml:space="preserve">HTTP health/OpenAPI</w:t>
            </w:r>
          </w:p>
        </w:tc>
        <w:tc>
          <w:p>
            <w:r>
              <w:t xml:space="preserve">docs/dossier/09-e2e/http-*-20260531-021829.txt</w:t>
            </w:r>
          </w:p>
        </w:tc>
      </w:tr>
      <w:tr>
        <w:tc>
          <w:p>
            <w:r>
              <w:t xml:space="preserve">Webhook identidade</w:t>
            </w:r>
          </w:p>
        </w:tc>
        <w:tc>
          <w:p>
            <w:r>
              <w:t xml:space="preserve">docs/dossier/06-identidade/webhook-*.txt</w:t>
            </w:r>
          </w:p>
        </w:tc>
      </w:tr>
      <w:tr>
        <w:tc>
          <w:p>
            <w:r>
              <w:t xml:space="preserve">Testes aplicacao</w:t>
            </w:r>
          </w:p>
        </w:tc>
        <w:tc>
          <w:p>
            <w:r>
              <w:t xml:space="preserve">docs/dossier/09-e2e/application-tests-20260531-021829.log</w:t>
            </w:r>
          </w:p>
        </w:tc>
      </w:tr>
    </w:tbl>
    <w:p/>
    <w:p>
      <w:r>
        <w:t xml:space="preserve">Executado: 2026-05-31T02:19:32.8180684+01:00</w:t>
      </w:r>
    </w:p>
    <w:p>
      <w:r>
        <w:t xml:space="preserve">BD: Host=195.179.193.136;Port=5433;Database=azureopsagent;Username=kycdb;Password=***</w:t>
      </w:r>
    </w:p>
    <w:p>
      <w:r>
        <w:t xml:space="preserve">App: http://localhost:5299</w:t>
      </w:r>
    </w:p>
    <w:p>
      <w:r>
        <w:t xml:space="preserve">Exit code testes: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Cenario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Evidencia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PAC CAE 92000</w:t>
            </w:r>
          </w:p>
        </w:tc>
        <w:tc>
          <w:p>
            <w:r>
              <w:t xml:space="preserve">OK (teste)</w:t>
            </w:r>
          </w:p>
        </w:tc>
        <w:tc>
          <w:p>
            <w:r>
              <w:t xml:space="preserve">test-results-20260531-021829.trx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Nome legal manual</w:t>
            </w:r>
          </w:p>
        </w:tc>
        <w:tc>
          <w:p>
            <w:r>
              <w:t xml:space="preserve">OK (teste)</w:t>
            </w:r>
          </w:p>
        </w:tc>
        <w:tc>
          <w:p>
            <w:r>
              <w:t xml:space="preserve">audit-export / trx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SAR manual</w:t>
            </w:r>
          </w:p>
        </w:tc>
        <w:tc>
          <w:p>
            <w:r>
              <w:t xml:space="preserve">OK (teste)</w:t>
            </w:r>
          </w:p>
        </w:tc>
        <w:tc>
          <w:p>
            <w:r>
              <w:t xml:space="preserve">05-sar-uif / trx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Congelamento manual</w:t>
            </w:r>
          </w:p>
        </w:tc>
        <w:tc>
          <w:p>
            <w:r>
              <w:t xml:space="preserve">OK (teste)</w:t>
            </w:r>
          </w:p>
        </w:tc>
        <w:tc>
          <w:p>
            <w:r>
              <w:t xml:space="preserve">07-congelamento / trx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Identidade manual</w:t>
            </w:r>
          </w:p>
        </w:tc>
        <w:tc>
          <w:p>
            <w:r>
              <w:t xml:space="preserve">OK (teste)</w:t>
            </w:r>
          </w:p>
        </w:tc>
        <w:tc>
          <w:p>
            <w:r>
              <w:t xml:space="preserve">06-identidade / trx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Sinais manuais</w:t>
            </w:r>
          </w:p>
        </w:tc>
        <w:tc>
          <w:p>
            <w:r>
              <w:t xml:space="preserve">OK (teste)</w:t>
            </w:r>
          </w:p>
        </w:tc>
        <w:tc>
          <w:p>
            <w:r>
              <w:t xml:space="preserve">trx</w:t>
            </w:r>
          </w:p>
        </w:tc>
      </w:tr>
      <w:tr>
        <w:tc>
          <w:p>
            <w:r>
              <w:t xml:space="preserve">2-5</w:t>
            </w:r>
          </w:p>
        </w:tc>
        <w:tc>
          <w:p>
            <w:r>
              <w:t xml:space="preserve">UI/API parcial</w:t>
            </w:r>
          </w:p>
        </w:tc>
        <w:tc>
          <w:p>
            <w:r>
              <w:t xml:space="preserve">HTTP + webhook se app OK</w:t>
            </w:r>
          </w:p>
        </w:tc>
        <w:tc>
          <w:p>
            <w:r>
              <w:t xml:space="preserve">09-e2e, 06-identidade</w:t>
            </w:r>
          </w:p>
        </w:tc>
      </w:tr>
    </w:tbl>
    <w:p/>
    <w:p>
      <w:pPr>
        <w:pStyle w:val="Heading1"/>
      </w:pPr>
      <w:r>
        <w:t xml:space="preserve">4. Registo execução UI (cenários 2–5)</w:t>
      </w:r>
    </w:p>
    <w:p>
      <w:pPr>
        <w:pStyle w:val="Heading1"/>
      </w:pPr>
      <w:r>
        <w:t xml:space="preserve">E2E UI cenários 2–5 — 20260531-024650</w:t>
      </w:r>
    </w:p>
    <w:p>
      <w:r>
        <w:t xml:space="preserve">App: http://localhost:5299</w:t>
      </w:r>
    </w:p>
    <w:p>
      <w:r>
        <w:t xml:space="preserve">Utilizador: admin@kyc.local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Cenário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Evidência</w:t>
            </w:r>
          </w:p>
        </w:tc>
      </w:tr>
      <w:tr>
        <w:tc>
          <w:p>
            <w:r>
              <w:t xml:space="preserve">2 Identidade</w:t>
            </w:r>
          </w:p>
        </w:tc>
        <w:tc>
          <w:p>
            <w:r>
              <w:t xml:space="preserve">OK</w:t>
            </w:r>
          </w:p>
        </w:tc>
        <w:tc>
          <w:p>
            <w:r>
              <w:t xml:space="preserve">06-identidade/*-20260531-024650.png</w:t>
            </w:r>
          </w:p>
        </w:tc>
      </w:tr>
      <w:tr>
        <w:tc>
          <w:p>
            <w:r>
              <w:t xml:space="preserve">3 SAR</w:t>
            </w:r>
          </w:p>
        </w:tc>
        <w:tc>
          <w:p>
            <w:r>
              <w:t xml:space="preserve">OK</w:t>
            </w:r>
          </w:p>
        </w:tc>
        <w:tc>
          <w:p>
            <w:r>
              <w:t xml:space="preserve">05-sar-uif/*-20260531-024650.png</w:t>
            </w:r>
          </w:p>
        </w:tc>
      </w:tr>
      <w:tr>
        <w:tc>
          <w:p>
            <w:r>
              <w:t xml:space="preserve">4 EDD 4-eyes</w:t>
            </w:r>
          </w:p>
        </w:tc>
        <w:tc>
          <w:p>
            <w:r>
              <w:t xml:space="preserve">OK</w:t>
            </w:r>
          </w:p>
        </w:tc>
        <w:tc>
          <w:p>
            <w:r>
              <w:t xml:space="preserve">08-audit/*-20260531-024650.png</w:t>
            </w:r>
          </w:p>
        </w:tc>
      </w:tr>
      <w:tr>
        <w:tc>
          <w:p>
            <w:r>
              <w:t xml:space="preserve">5 RPB</w:t>
            </w:r>
          </w:p>
        </w:tc>
        <w:tc>
          <w:p>
            <w:r>
              <w:t xml:space="preserve">OK</w:t>
            </w:r>
          </w:p>
        </w:tc>
        <w:tc>
          <w:p>
            <w:r>
              <w:t xml:space="preserve">04-rpb/*-20260531-024650.png</w:t>
            </w:r>
          </w:p>
        </w:tc>
      </w:tr>
    </w:tbl>
    <w:p/>
    <w:p>
      <w:pPr>
        <w:pStyle w:val="Heading2"/>
      </w:pPr>
      <w:r>
        <w:t xml:space="preserve">Log</w:t>
      </w:r>
    </w:p>
    <w:p>
      <w:r>
        <w:t xml:space="preserve">[2026-05-31T01:46:53.569Z] Login OK → http://localhost:5299/dashboard</w:t>
      </w:r>
    </w:p>
    <w:p>
      <w:r>
        <w:t xml:space="preserve">[2026-05-31T01:46:53.574Z] === Cenário 2 — Identidade ===</w:t>
      </w:r>
    </w:p>
    <w:p>
      <w:r>
        <w:t xml:space="preserve">[2026-05-31T01:47:02.990Z] Screenshot: docs\dossier\06-identidade\02-verificar-identidade-modal-20260531-024650.png</w:t>
      </w:r>
    </w:p>
    <w:p>
      <w:r>
        <w:t xml:space="preserve">[2026-05-31T01:47:02.997Z] PartyId webhook: c30f6531-1398-4935-ab2e-93a9d23fe29f, session: local-c3</w:t>
      </w:r>
    </w:p>
    <w:p>
      <w:r>
        <w:t xml:space="preserve">[2026-05-31T01:47:03.718Z] Webhook: 200</w:t>
      </w:r>
    </w:p>
    <w:p>
      <w:r>
        <w:t xml:space="preserve">[2026-05-31T01:47:07.436Z] Screenshot: docs\dossier\06-identidade\02-badge-verificado-20260531-024650.png</w:t>
      </w:r>
    </w:p>
    <w:p>
      <w:r>
        <w:t xml:space="preserve">[2026-05-31T01:47:07.442Z] Botão Aprovar desactivado: true</w:t>
      </w:r>
    </w:p>
    <w:p>
      <w:r>
        <w:t xml:space="preserve">[2026-05-31T01:47:07.588Z] Screenshot: docs\dossier\06-identidade\02-aprovar-bloqueado-ubo-pendente-20260531-024650.png</w:t>
      </w:r>
    </w:p>
    <w:p>
      <w:r>
        <w:t xml:space="preserve">[2026-05-31T01:47:07.589Z] === Cenário 3 — SAR ===</w:t>
      </w:r>
    </w:p>
    <w:p>
      <w:r>
        <w:t xml:space="preserve">[2026-05-31T01:47:13.064Z] Screenshot: docs\dossier\05-sar-uif\03-sar-modal-narrativa-20260531-024650.png</w:t>
      </w:r>
    </w:p>
    <w:p>
      <w:r>
        <w:t xml:space="preserve">[2026-05-31T01:47:17.256Z] Screenshot: docs\dossier\05-sar-uif\03-sar-submetido-20260531-024650.png</w:t>
      </w:r>
    </w:p>
    <w:p>
      <w:r>
        <w:t xml:space="preserve">[2026-05-31T01:47:24.752Z] Screenshot: docs\dossier\05-sar-uif\03-sar-nao-aplicavel-20260531-024650.png</w:t>
      </w:r>
    </w:p>
    <w:p>
      <w:r>
        <w:t xml:space="preserve">[2026-05-31T01:47:27.604Z] Screenshot: docs\dossier\05-sar-uif\03-lista-badges-sar-ddc-20260531-024650.png</w:t>
      </w:r>
    </w:p>
    <w:p>
      <w:r>
        <w:t xml:space="preserve">[2026-05-31T01:47:27.605Z] === Cenário 4 — EDD 4-eyes ===</w:t>
      </w:r>
    </w:p>
    <w:p>
      <w:r>
        <w:t xml:space="preserve">[2026-05-31T01:47:27.639Z] Caso EDD: 58c21877-ec18-4b01-9351-22cefefe6ee9</w:t>
      </w:r>
    </w:p>
    <w:p>
      <w:r>
        <w:t xml:space="preserve">[2026-05-31T01:47:36.442Z] Screenshot: docs\dossier\08-audit\04-edd-origem-fundos-20260531-024650.png</w:t>
      </w:r>
    </w:p>
    <w:p>
      <w:r>
        <w:t xml:space="preserve">[2026-05-31T01:47:39.631Z] Screenshot: docs\dossier\08-audit\04-edd-verificacao-presencial-20260531-024650.png</w:t>
      </w:r>
    </w:p>
    <w:p>
      <w:r>
        <w:t xml:space="preserve">[2026-05-31T01:47:40.653Z] Screenshot: docs\dossier\08-audit\04-edd-segundo-aprovador-20260531-024650.png</w:t>
      </w:r>
    </w:p>
    <w:p>
      <w:r>
        <w:t xml:space="preserve">[2026-05-31T01:47:44.846Z] Screenshot: docs\dossier\08-audit\04-edd-aprovado-20260531-024650.png</w:t>
      </w:r>
    </w:p>
    <w:p>
      <w:r>
        <w:t xml:space="preserve">[2026-05-31T01:47:44.849Z] === Cenário 5 — RPB ===</w:t>
      </w:r>
    </w:p>
    <w:p>
      <w:r>
        <w:t xml:space="preserve">[2026-05-31T01:47:47.476Z] Screenshot: docs\dossier\04-rpb\05-rpb-antes-20260531-024650.png</w:t>
      </w:r>
    </w:p>
    <w:p>
      <w:r>
        <w:t xml:space="preserve">[2026-05-31T01:47:52.675Z] Screenshot: docs\dossier\04-rpb\05-rpb-gerado-20260531-024650.png</w:t>
      </w:r>
    </w:p>
    <w:p>
      <w:r>
        <w:t xml:space="preserve">[2026-05-31T01:47:52.756Z] XML BdP exportado (200)</w:t>
      </w:r>
    </w:p>
    <w:p>
      <w:r>
        <w:t xml:space="preserve">[2026-05-31T01:47:55.953Z] Screenshot: docs\dossier\04-rpb\05-rpb-submetido-20260531-024650.png</w:t>
      </w:r>
    </w:p>
    <w:p>
      <w:pPr>
        <w:pStyle w:val="Heading2"/>
      </w:pPr>
      <w:r>
        <w:t xml:space="preserve">Resultados JSON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{
  "s2": {
    "ok": true,
    "disabled": true
  },
  "s3": {
    "ok": true
  },
  "s4": {
    "ok": true,
    "caseId": "58c21877-ec18-4b01-9351-22cefefe6ee9"
  },
  "s5": {
    "ok": true
  }
}</w:t>
      </w:r>
    </w:p>
    <w:p>
      <w:pPr>
        <w:pStyle w:val="Heading1"/>
      </w:pPr>
      <w:r>
        <w:t xml:space="preserve">5. Testes de compliance relevantes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Pacote de testes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Cobertura</w:t>
            </w:r>
          </w:p>
        </w:tc>
      </w:tr>
      <w:tr>
        <w:tc>
          <w:p>
            <w:r>
              <w:t xml:space="preserve">ComplianceFlowTests</w:t>
            </w:r>
          </w:p>
        </w:tc>
        <w:tc>
          <w:p>
            <w:r>
              <w:t xml:space="preserve">Fluxos PAC, DDC, aprovação</w:t>
            </w:r>
          </w:p>
        </w:tc>
      </w:tr>
      <w:tr>
        <w:tc>
          <w:p>
            <w:r>
              <w:t xml:space="preserve">ComplianceHandlersIntegrationTests</w:t>
            </w:r>
          </w:p>
        </w:tc>
        <w:tc>
          <w:p>
            <w:r>
              <w:t xml:space="preserve">Handlers SAR, identidade, congelamento</w:t>
            </w:r>
          </w:p>
        </w:tc>
      </w:tr>
      <w:tr>
        <w:tc>
          <w:p>
            <w:r>
              <w:t xml:space="preserve">StartKycCaseCommandHandlerTests</w:t>
            </w:r>
          </w:p>
        </w:tc>
        <w:tc>
          <w:p>
            <w:r>
              <w:t xml:space="preserve">Validação PAC no arranque</w:t>
            </w:r>
          </w:p>
        </w:tc>
      </w:tr>
      <w:tr>
        <w:tc>
          <w:p>
            <w:r>
              <w:t xml:space="preserve">SarEligibilityTests</w:t>
            </w:r>
          </w:p>
        </w:tc>
        <w:tc>
          <w:p>
            <w:r>
              <w:t xml:space="preserve">Elegibilidade SAR</w:t>
            </w:r>
          </w:p>
        </w:tc>
      </w:tr>
      <w:tr>
        <w:tc>
          <w:p>
            <w:r>
              <w:t xml:space="preserve">IdentityWebhookHttpTests</w:t>
            </w:r>
          </w:p>
        </w:tc>
        <w:tc>
          <w:p>
            <w:r>
              <w:t xml:space="preserve">Webhook HMAC identidade</w:t>
            </w:r>
          </w:p>
        </w:tc>
      </w:tr>
      <w:tr>
        <w:tc>
          <w:p>
            <w:r>
              <w:t xml:space="preserve">UboGraphViewBuilderTests</w:t>
            </w:r>
          </w:p>
        </w:tc>
        <w:tc>
          <w:p>
            <w:r>
              <w:t xml:space="preserve">Grafo UBO</w:t>
            </w:r>
          </w:p>
        </w:tc>
      </w:tr>
      <w:tr>
        <w:tc>
          <w:p>
            <w:r>
              <w:t xml:space="preserve">AuditImmutabilityPostgresTests</w:t>
            </w:r>
          </w:p>
        </w:tc>
        <w:tc>
          <w:p>
            <w:r>
              <w:t xml:space="preserve">Trigger audit imutável</w:t>
            </w:r>
          </w:p>
        </w:tc>
      </w:tr>
      <w:tr>
        <w:tc>
          <w:p>
            <w:r>
              <w:t xml:space="preserve">PolicyComplianceValidatorTests</w:t>
            </w:r>
          </w:p>
        </w:tc>
        <w:tc>
          <w:p>
            <w:r>
              <w:t xml:space="preserve">Regras PAC</w:t>
            </w:r>
          </w:p>
        </w:tc>
      </w:tr>
      <w:tr>
        <w:tc>
          <w:p>
            <w:r>
              <w:t xml:space="preserve">BdpRpbExporterTests</w:t>
            </w:r>
          </w:p>
        </w:tc>
        <w:tc>
          <w:p>
            <w:r>
              <w:t xml:space="preserve">Export XML RPB BdP</w:t>
            </w:r>
          </w:p>
        </w:tc>
      </w:tr>
      <w:tr>
        <w:tc>
          <w:p>
            <w:r>
              <w:t xml:space="preserve">HomologationE2eAutomatedTests</w:t>
            </w:r>
          </w:p>
        </w:tc>
        <w:tc>
          <w:p>
            <w:r>
              <w:t xml:space="preserve">Cenários E2E 1, 6–10</w:t>
            </w:r>
          </w:p>
        </w:tc>
      </w:tr>
    </w:tbl>
    <w:p/>
    <w:p>
      <w:pPr>
        <w:pStyle w:val="Heading1"/>
      </w:pPr>
      <w:r>
        <w:t xml:space="preserve">6. Comandos de execução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dotnet test
dotnet test tests/KYC.Web.Integration.Tests --filter HomologationE2e
.\scripts\generate-e2e-evidence.ps1
.\scripts\run-e2e-ui-scenarios-2-5.ps1 -SkipAppStart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Relatório de Testes E2E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Testes E2E — Homologação</dc:title>
  <dc:creator>KYC Platform</dc:creator>
  <cp:lastModifiedBy>Un-named</cp:lastModifiedBy>
  <cp:revision>1</cp:revision>
  <dcterms:created xsi:type="dcterms:W3CDTF">2026-05-31T11:54:51.600Z</dcterms:created>
  <dcterms:modified xsi:type="dcterms:W3CDTF">2026-05-31T11:54:51.600Z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