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Catálogo de Funcionalidades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Features por módulo, estado e base legal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Catálogo de Funcionalidades — KYC AI Platform</w:t>
      </w:r>
    </w:p>
    <w:p>
      <w:pPr>
        <w:spacing w:after="80" w:before="80"/>
        <w:ind w:left="720"/>
      </w:pPr>
      <w:r>
        <w:rPr>
          <w:b/>
          <w:bCs/>
        </w:rPr>
        <w:t xml:space="preserve">Uso:</w:t>
      </w:r>
      <w:r>
        <w:t xml:space="preserve"> base para manuais de utilizador, RFP, homologação funcional e roadmaps.   </w:t>
      </w:r>
      <w:r>
        <w:rPr>
          <w:b/>
          <w:bCs/>
        </w:rPr>
        <w:t xml:space="preserve">Legenda estado:</w:t>
      </w:r>
      <w:r>
        <w:t xml:space="preserve"> ✅ Implementado · 🟡 Parcial / depende de integração · 🔴 Planeado / não implementado · 🌐 Dependência externa</w:t>
      </w:r>
    </w:p>
    <w:p>
      <w:r>
        <w:br w:type="page"/>
      </w:r>
    </w:p>
    <w:p>
      <w:pPr>
        <w:pStyle w:val="Heading2"/>
      </w:pPr>
      <w:r>
        <w:t xml:space="preserve">Módulo 1 — Gestão de casos KYC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KYC-01</w:t>
            </w:r>
          </w:p>
        </w:tc>
        <w:tc>
          <w:p>
            <w:r>
              <w:t xml:space="preserve">Abertura de caso</w:t>
            </w:r>
          </w:p>
        </w:tc>
        <w:tc>
          <w:p>
            <w:r>
              <w:t xml:space="preserve">NIF, montante, relação ocasional/continuada, CAE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/cases/new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Lei 83/2017</w:t>
            </w:r>
          </w:p>
        </w:tc>
      </w:tr>
      <w:tr>
        <w:tc>
          <w:p>
            <w:r>
              <w:t xml:space="preserve">KYC-02</w:t>
            </w:r>
          </w:p>
        </w:tc>
        <w:tc>
          <w:p>
            <w:r>
              <w:t xml:space="preserve">Validação PAC no arranque</w:t>
            </w:r>
          </w:p>
        </w:tc>
        <w:tc>
          <w:p>
            <w:r>
              <w:t xml:space="preserve">Rejeita CAE/jurisdição proibida antes de gravar</w:t>
            </w:r>
          </w:p>
        </w:tc>
        <w:tc>
          <w:p>
            <w:r>
              <w:t xml:space="preserve">Command handler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Art. 24.º</w:t>
            </w:r>
          </w:p>
        </w:tc>
      </w:tr>
      <w:tr>
        <w:tc>
          <w:p>
            <w:r>
              <w:t xml:space="preserve">KYC-03</w:t>
            </w:r>
          </w:p>
        </w:tc>
        <w:tc>
          <w:p>
            <w:r>
              <w:t xml:space="preserve">Lista de casos</w:t>
            </w:r>
          </w:p>
        </w:tc>
        <w:tc>
          <w:p>
            <w:r>
              <w:t xml:space="preserve">Score, DDC, badge SAR, estado, data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KYC-04</w:t>
            </w:r>
          </w:p>
        </w:tc>
        <w:tc>
          <w:p>
            <w:r>
              <w:t xml:space="preserve">Detalhe do caso</w:t>
            </w:r>
          </w:p>
        </w:tc>
        <w:tc>
          <w:p>
            <w:r>
              <w:t xml:space="preserve">Hero, progresso triagem, acções, partes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KYC-05</w:t>
            </w:r>
          </w:p>
        </w:tc>
        <w:tc>
          <w:p>
            <w:r>
              <w:t xml:space="preserve">Aprovar caso</w:t>
            </w:r>
          </w:p>
        </w:tc>
        <w:tc>
          <w:p>
            <w:r>
              <w:t xml:space="preserve">Bloqueio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CanApproveMessage</w:t>
            </w:r>
          </w:p>
        </w:tc>
        <w:tc>
          <w:p>
            <w:r>
              <w:t xml:space="preserve">CaseDetail + Supervisor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Aviso 1/2022</w:t>
            </w:r>
          </w:p>
        </w:tc>
      </w:tr>
      <w:tr>
        <w:tc>
          <w:p>
            <w:r>
              <w:t xml:space="preserve">KYC-06</w:t>
            </w:r>
          </w:p>
        </w:tc>
        <w:tc>
          <w:p>
            <w:r>
              <w:t xml:space="preserve">Rejeitar caso</w:t>
            </w:r>
          </w:p>
        </w:tc>
        <w:tc>
          <w:p>
            <w:r>
              <w:t xml:space="preserve">Motivo obrigatório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KYC-07</w:t>
            </w:r>
          </w:p>
        </w:tc>
        <w:tc>
          <w:p>
            <w:r>
              <w:t xml:space="preserve">Pedir revisão manual</w:t>
            </w:r>
          </w:p>
        </w:tc>
        <w:tc>
          <w:p>
            <w:r>
              <w:t xml:space="preserve">Estado UnderReview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KYC-08</w:t>
            </w:r>
          </w:p>
        </w:tc>
        <w:tc>
          <w:p>
            <w:r>
              <w:t xml:space="preserve">Auto-approve Low risk</w:t>
            </w:r>
          </w:p>
        </w:tc>
        <w:tc>
          <w:p>
            <w:r>
              <w:t xml:space="preserve">Score ≤30, sem sinais graves</w:t>
            </w:r>
          </w:p>
        </w:tc>
        <w:tc>
          <w:p>
            <w:r>
              <w:t xml:space="preserve">Pipeline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RGPD / política</w:t>
            </w:r>
          </w:p>
        </w:tc>
      </w:tr>
      <w:tr>
        <w:tc>
          <w:p>
            <w:r>
              <w:t xml:space="preserve">KYC-09</w:t>
            </w:r>
          </w:p>
        </w:tc>
        <w:tc>
          <w:p>
            <w:r>
              <w:t xml:space="preserve">Atribuição analista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AssignedAnalystId</w:t>
            </w:r>
          </w:p>
        </w:tc>
        <w:tc>
          <w:p>
            <w:r>
              <w:t xml:space="preserve">Domínio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KYC-10</w:t>
            </w:r>
          </w:p>
        </w:tc>
        <w:tc>
          <w:p>
            <w:r>
              <w:t xml:space="preserve">Revisão periódica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NextReviewDue</w:t>
            </w:r>
            <w:r>
              <w:t xml:space="preserve"> após aprovação</w:t>
            </w:r>
          </w:p>
        </w:tc>
        <w:tc>
          <w:p>
            <w:r>
              <w:t xml:space="preserve">Domínio + compliance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Art. 35.º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2 — Resolução de entidades e UBO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ENT-01</w:t>
            </w:r>
          </w:p>
        </w:tc>
        <w:tc>
          <w:p>
            <w:r>
              <w:t xml:space="preserve">Resolução GLEIF</w:t>
            </w:r>
          </w:p>
        </w:tc>
        <w:tc>
          <w:p>
            <w:r>
              <w:t xml:space="preserve">Snapshot empresa + partes relacionadas</w:t>
            </w:r>
          </w:p>
        </w:tc>
        <w:tc>
          <w:p>
            <w:r>
              <w:t xml:space="preserve">GleifCompanyCard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ENT-02</w:t>
            </w:r>
          </w:p>
        </w:tc>
        <w:tc>
          <w:p>
            <w:r>
              <w:t xml:space="preserve">RCBE</w:t>
            </w:r>
          </w:p>
        </w:tc>
        <w:tc>
          <w:p>
            <w:r>
              <w:t xml:space="preserve">Validação registo beneficiários</w:t>
            </w:r>
          </w:p>
        </w:tc>
        <w:tc>
          <w:p>
            <w:r>
              <w:t xml:space="preserve">Infraestrutura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Lei 89/2017</w:t>
            </w:r>
          </w:p>
        </w:tc>
      </w:tr>
      <w:tr>
        <w:tc>
          <w:p>
            <w:r>
              <w:t xml:space="preserve">ENT-03</w:t>
            </w:r>
          </w:p>
        </w:tc>
        <w:tc>
          <w:p>
            <w:r>
              <w:t xml:space="preserve">Grafo UBO (backend)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BuildUboGraphAsync</w:t>
            </w:r>
            <w:r>
              <w:t xml:space="preserve"> recursivo</w:t>
            </w:r>
          </w:p>
        </w:tc>
        <w:tc>
          <w:p>
            <w:r>
              <w:t xml:space="preserve">Query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ENT-04</w:t>
            </w:r>
          </w:p>
        </w:tc>
        <w:tc>
          <w:p>
            <w:r>
              <w:t xml:space="preserve">Grafo UBO (UI rico)</w:t>
            </w:r>
          </w:p>
        </w:tc>
        <w:tc>
          <w:p>
            <w:r>
              <w:t xml:space="preserve">Layout hierárquico, zoom, inspector, tabela, flags PEP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/cases/{id}/ubo</w:t>
            </w:r>
            <w:r>
              <w:t xml:space="preserve">, embed 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Maio 2026</w:t>
            </w:r>
          </w:p>
        </w:tc>
      </w:tr>
      <w:tr>
        <w:tc>
          <w:p>
            <w:r>
              <w:t xml:space="preserve">ENT-05</w:t>
            </w:r>
          </w:p>
        </w:tc>
        <w:tc>
          <w:p>
            <w:r>
              <w:t xml:space="preserve">Merge grafo + caso</w:t>
            </w:r>
          </w:p>
        </w:tc>
        <w:tc>
          <w:p>
            <w:r>
              <w:t xml:space="preserve">Partes do caso + GLEIF,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CasePartyId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UboGraphViewBuilder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ENT-06</w:t>
            </w:r>
          </w:p>
        </w:tc>
        <w:tc>
          <w:p>
            <w:r>
              <w:t xml:space="preserve">Adicionar parte manual</w:t>
            </w:r>
          </w:p>
        </w:tc>
        <w:tc>
          <w:p>
            <w:r>
              <w:t xml:space="preserve">UBO, accionista, órgão social, procurador</w:t>
            </w:r>
          </w:p>
        </w:tc>
        <w:tc>
          <w:p>
            <w:r>
              <w:t xml:space="preserve">CaseDetail modal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ENT-07</w:t>
            </w:r>
          </w:p>
        </w:tc>
        <w:tc>
          <w:p>
            <w:r>
              <w:t xml:space="preserve">Detalhe da parte</w:t>
            </w:r>
          </w:p>
        </w:tc>
        <w:tc>
          <w:p>
            <w:r>
              <w:t xml:space="preserve">Triagem, identidade, sinais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/cases/{id}/parties/{id}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ENT-08</w:t>
            </w:r>
          </w:p>
        </w:tc>
        <w:tc>
          <w:p>
            <w:r>
              <w:t xml:space="preserve">Reportar discrepância RCBE</w:t>
            </w:r>
          </w:p>
        </w:tc>
        <w:tc>
          <w:p>
            <w:r>
              <w:t xml:space="preserve">Botão + audit</w:t>
            </w:r>
          </w:p>
        </w:tc>
        <w:tc>
          <w:p>
            <w:r>
              <w:t xml:space="preserve">PartyIdentityPanel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IRN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3 — Triagem e sinais de risco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SCR-01</w:t>
            </w:r>
          </w:p>
        </w:tc>
        <w:tc>
          <w:p>
            <w:r>
              <w:t xml:space="preserve">Pipeline automático</w:t>
            </w:r>
          </w:p>
        </w:tc>
        <w:tc>
          <w:p>
            <w:r>
              <w:t xml:space="preserve">Sanções, media, AT, judicial, ICIJ, scoring</w:t>
            </w:r>
          </w:p>
        </w:tc>
        <w:tc>
          <w:p>
            <w:r>
              <w:t xml:space="preserve">Workers + MediatR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SCR-02</w:t>
            </w:r>
          </w:p>
        </w:tc>
        <w:tc>
          <w:p>
            <w:r>
              <w:t xml:space="preserve">Progresso em tempo real</w:t>
            </w:r>
          </w:p>
        </w:tc>
        <w:tc>
          <w:p>
            <w:r>
              <w:t xml:space="preserve">SignalR + barra de progresso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SCR-03</w:t>
            </w:r>
          </w:p>
        </w:tc>
        <w:tc>
          <w:p>
            <w:r>
              <w:t xml:space="preserve">Refazer triagem</w:t>
            </w:r>
          </w:p>
        </w:tc>
        <w:tc>
          <w:p>
            <w:r>
              <w:t xml:space="preserve">Todas as partes, regen relatório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SCR-04</w:t>
            </w:r>
          </w:p>
        </w:tc>
        <w:tc>
          <w:p>
            <w:r>
              <w:t xml:space="preserve">Triagem por parte</w:t>
            </w:r>
          </w:p>
        </w:tc>
        <w:tc>
          <w:p>
            <w:r>
              <w:t xml:space="preserve">Screen individual</w:t>
            </w:r>
          </w:p>
        </w:tc>
        <w:tc>
          <w:p>
            <w:r>
              <w:t xml:space="preserve">EntityCard / PartyDetail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SCR-05</w:t>
            </w:r>
          </w:p>
        </w:tc>
        <w:tc>
          <w:p>
            <w:r>
              <w:t xml:space="preserve">Listas OFAC / EU</w:t>
            </w:r>
          </w:p>
        </w:tc>
        <w:tc>
          <w:p>
            <w:r>
              <w:t xml:space="preserve">Download e índice local</w:t>
            </w:r>
          </w:p>
        </w:tc>
        <w:tc>
          <w:p>
            <w:r>
              <w:t xml:space="preserve">Workers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SCR-06</w:t>
            </w:r>
          </w:p>
        </w:tc>
        <w:tc>
          <w:p>
            <w:r>
              <w:t xml:space="preserve">Confirmação de sinais</w:t>
            </w:r>
          </w:p>
        </w:tc>
        <w:tc>
          <w:p>
            <w:r>
              <w:t xml:space="preserve">Analista confirma correspondência</w:t>
            </w:r>
          </w:p>
        </w:tc>
        <w:tc>
          <w:p>
            <w:r>
              <w:t xml:space="preserve">SignalCard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SCR-07</w:t>
            </w:r>
          </w:p>
        </w:tc>
        <w:tc>
          <w:p>
            <w:r>
              <w:t xml:space="preserve">Congelamento por sanção</w:t>
            </w:r>
          </w:p>
        </w:tc>
        <w:tc>
          <w:p>
            <w:r>
              <w:t xml:space="preserve">Notificação BdP + UnderReview</w:t>
            </w:r>
          </w:p>
        </w:tc>
        <w:tc>
          <w:p>
            <w:r>
              <w:t xml:space="preserve">Pipeline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Lei 97/2017</w:t>
            </w:r>
          </w:p>
        </w:tc>
      </w:tr>
      <w:tr>
        <w:tc>
          <w:p>
            <w:r>
              <w:t xml:space="preserve">SCR-08</w:t>
            </w:r>
          </w:p>
        </w:tc>
        <w:tc>
          <w:p>
            <w:r>
              <w:t xml:space="preserve">Scoring Ollama</w:t>
            </w:r>
          </w:p>
        </w:tc>
        <w:tc>
          <w:p>
            <w:r>
              <w:t xml:space="preserve">0–100 + nível</w:t>
            </w:r>
          </w:p>
        </w:tc>
        <w:tc>
          <w:p>
            <w:r>
              <w:t xml:space="preserve">RiskScoreBadge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Sem Claude</w:t>
            </w:r>
          </w:p>
        </w:tc>
      </w:tr>
      <w:tr>
        <w:tc>
          <w:p>
            <w:r>
              <w:t xml:space="preserve">SCR-09</w:t>
            </w:r>
          </w:p>
        </w:tc>
        <w:tc>
          <w:p>
            <w:r>
              <w:t xml:space="preserve">DDC automática</w:t>
            </w:r>
          </w:p>
        </w:tc>
        <w:tc>
          <w:p>
            <w:r>
              <w:t xml:space="preserve">Simplified / Standard / Enhanced</w:t>
            </w:r>
          </w:p>
        </w:tc>
        <w:tc>
          <w:p>
            <w:r>
              <w:t xml:space="preserve">Compliance section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Aviso 1/2022</w:t>
            </w:r>
          </w:p>
        </w:tc>
      </w:tr>
      <w:tr>
        <w:tc>
          <w:p>
            <w:r>
              <w:t xml:space="preserve">SCR-10</w:t>
            </w:r>
          </w:p>
        </w:tc>
        <w:tc>
          <w:p>
            <w:r>
              <w:t xml:space="preserve">Adverse media janela</w:t>
            </w:r>
          </w:p>
        </w:tc>
        <w:tc>
          <w:p>
            <w:r>
              <w:t xml:space="preserve">2 anos / 5 anos EDD</w:t>
            </w:r>
          </w:p>
        </w:tc>
        <w:tc>
          <w:p>
            <w:r>
              <w:t xml:space="preserve">Pipeline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4 — Relatórios e explainability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RPT-01</w:t>
            </w:r>
          </w:p>
        </w:tc>
        <w:tc>
          <w:p>
            <w:r>
              <w:t xml:space="preserve">Relatório narrativo 8 secções</w:t>
            </w:r>
          </w:p>
        </w:tc>
        <w:tc>
          <w:p>
            <w:r>
              <w:t xml:space="preserve">LLM Ollama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/cases/{id}/report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RPT-02</w:t>
            </w:r>
          </w:p>
        </w:tc>
        <w:tc>
          <w:p>
            <w:r>
              <w:t xml:space="preserve">Secção Art. 22 GDPR</w:t>
            </w:r>
          </w:p>
        </w:tc>
        <w:tc>
          <w:p>
            <w:r>
              <w:t xml:space="preserve">Explainability no prompt</w:t>
            </w:r>
          </w:p>
        </w:tc>
        <w:tc>
          <w:p>
            <w:r>
              <w:t xml:space="preserve">Relatório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RGPD</w:t>
            </w:r>
          </w:p>
        </w:tc>
      </w:tr>
      <w:tr>
        <w:tc>
          <w:p>
            <w:r>
              <w:t xml:space="preserve">RPT-03</w:t>
            </w:r>
          </w:p>
        </w:tc>
        <w:tc>
          <w:p>
            <w:r>
              <w:t xml:space="preserve">Export PDF</w:t>
            </w:r>
          </w:p>
        </w:tc>
        <w:tc>
          <w:p>
            <w:r>
              <w:t xml:space="preserve">Puppeteer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/api/cases/{id}/report.pdf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RPT-04</w:t>
            </w:r>
          </w:p>
        </w:tc>
        <w:tc>
          <w:p>
            <w:r>
              <w:t xml:space="preserve">Embeddings pgvector</w:t>
            </w:r>
          </w:p>
        </w:tc>
        <w:tc>
          <w:p>
            <w:r>
              <w:t xml:space="preserve">Pesquisa semântica relatório</w:t>
            </w:r>
          </w:p>
        </w:tc>
        <w:tc>
          <w:p>
            <w:r>
              <w:t xml:space="preserve">Infra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RPT-05</w:t>
            </w:r>
          </w:p>
        </w:tc>
        <w:tc>
          <w:p>
            <w:r>
              <w:t xml:space="preserve">Consistência documentos</w:t>
            </w:r>
          </w:p>
        </w:tc>
        <w:tc>
          <w:p>
            <w:r>
              <w:t xml:space="preserve">Checker vs GLEIF/caso</w:t>
            </w:r>
          </w:p>
        </w:tc>
        <w:tc>
          <w:p>
            <w:r>
              <w:t xml:space="preserve">Ingestão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RPT-06</w:t>
            </w:r>
          </w:p>
        </w:tc>
        <w:tc>
          <w:p>
            <w:r>
              <w:t xml:space="preserve">Claude API narrativa</w:t>
            </w:r>
          </w:p>
        </w:tc>
        <w:tc>
          <w:p>
            <w:r>
              <w:t xml:space="preserve">Roteamento cloud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Desvio intencional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5 — Ingestão de documentos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DOC-01</w:t>
            </w:r>
          </w:p>
        </w:tc>
        <w:tc>
          <w:p>
            <w:r>
              <w:t xml:space="preserve">Upload documentos</w:t>
            </w:r>
          </w:p>
        </w:tc>
        <w:tc>
          <w:p>
            <w:r>
              <w:t xml:space="preserve">PDF, DOCX, imagens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DOC-02</w:t>
            </w:r>
          </w:p>
        </w:tc>
        <w:tc>
          <w:p>
            <w:r>
              <w:t xml:space="preserve">Pipeline assíncrono</w:t>
            </w:r>
          </w:p>
        </w:tc>
        <w:tc>
          <w:p>
            <w:r>
              <w:t xml:space="preserve">Channel + hosted service</w:t>
            </w:r>
          </w:p>
        </w:tc>
        <w:tc>
          <w:p>
            <w:r>
              <w:t xml:space="preserve">Background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DOC-03</w:t>
            </w:r>
          </w:p>
        </w:tc>
        <w:tc>
          <w:p>
            <w:r>
              <w:t xml:space="preserve">Extração PDF/DOCX</w:t>
            </w:r>
          </w:p>
        </w:tc>
        <w:tc>
          <w:p>
            <w:r>
              <w:t xml:space="preserve">PdfPig, OpenXML</w:t>
            </w:r>
          </w:p>
        </w:tc>
        <w:tc>
          <w:p>
            <w:r>
              <w:t xml:space="preserve">Infra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DOC-04</w:t>
            </w:r>
          </w:p>
        </w:tc>
        <w:tc>
          <w:p>
            <w:r>
              <w:t xml:space="preserve">Extração imagem</w:t>
            </w:r>
          </w:p>
        </w:tc>
        <w:tc>
          <w:p>
            <w:r>
              <w:t xml:space="preserve">Qwen visão</w:t>
            </w:r>
          </w:p>
        </w:tc>
        <w:tc>
          <w:p>
            <w:r>
              <w:t xml:space="preserve">Infra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DOC-05</w:t>
            </w:r>
          </w:p>
        </w:tc>
        <w:tc>
          <w:p>
            <w:r>
              <w:t xml:space="preserve">Facts e parties na BD</w:t>
            </w:r>
          </w:p>
        </w:tc>
        <w:tc>
          <w:p>
            <w:r>
              <w:t xml:space="preserve">Tabelas estruturadas</w:t>
            </w:r>
          </w:p>
        </w:tc>
        <w:tc>
          <w:p>
            <w:r>
              <w:t xml:space="preserve">BD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DOC-06</w:t>
            </w:r>
          </w:p>
        </w:tc>
        <w:tc>
          <w:p>
            <w:r>
              <w:t xml:space="preserve">Re-triagem pós-ingestão</w:t>
            </w:r>
          </w:p>
        </w:tc>
        <w:tc>
          <w:p>
            <w:r>
              <w:t xml:space="preserve">Command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DOC-07</w:t>
            </w:r>
          </w:p>
        </w:tc>
        <w:tc>
          <w:p>
            <w:r>
              <w:t xml:space="preserve">Azure Blob Storage</w:t>
            </w:r>
          </w:p>
        </w:tc>
        <w:tc>
          <w:p>
            <w:r>
              <w:t xml:space="preserve">Armazenamento cloud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>Blueprint fase 2</w:t>
            </w:r>
          </w:p>
        </w:tc>
      </w:tr>
      <w:tr>
        <w:tc>
          <w:p>
            <w:r>
              <w:t xml:space="preserve">DOC-08</w:t>
            </w:r>
          </w:p>
        </w:tc>
        <w:tc>
          <w:p>
            <w:r>
              <w:t xml:space="preserve">Azure Document Intelligence</w:t>
            </w:r>
          </w:p>
        </w:tc>
        <w:tc>
          <w:p>
            <w:r>
              <w:t xml:space="preserve">OCR cloud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🔴</w:t>
            </w:r>
          </w:p>
        </w:tc>
        <w:tc>
          <w:p>
            <w:r>
              <w:t xml:space="preserve"/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6 — Conformidade BdP (UI e regras)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CMP-01</w:t>
            </w:r>
          </w:p>
        </w:tc>
        <w:tc>
          <w:p>
            <w:r>
              <w:t xml:space="preserve">Secção conformidade</w:t>
            </w:r>
          </w:p>
        </w:tc>
        <w:tc>
          <w:p>
            <w:r>
              <w:t xml:space="preserve">Card amarelo no caso</w:t>
            </w:r>
          </w:p>
        </w:tc>
        <w:tc>
          <w:p>
            <w:r>
              <w:t xml:space="preserve">ComplianceCaseSection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CMP-02</w:t>
            </w:r>
          </w:p>
        </w:tc>
        <w:tc>
          <w:p>
            <w:r>
              <w:t xml:space="preserve">Badge SAR no hero</w:t>
            </w:r>
          </w:p>
        </w:tc>
        <w:tc>
          <w:p>
            <w:r>
              <w:t xml:space="preserve">Estado comunicação UIF</w:t>
            </w:r>
          </w:p>
        </w:tc>
        <w:tc>
          <w:p>
            <w:r>
              <w:t xml:space="preserve">CaseDetail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CMP-03</w:t>
            </w:r>
          </w:p>
        </w:tc>
        <w:tc>
          <w:p>
            <w:r>
              <w:t xml:space="preserve">Banner SAR sugerido</w:t>
            </w:r>
          </w:p>
        </w:tc>
        <w:tc>
          <w:p>
            <w:r>
              <w:t xml:space="preserve">Pipeline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SuggestSar</w:t>
            </w:r>
          </w:p>
        </w:tc>
        <w:tc>
          <w:p>
            <w:r>
              <w:t xml:space="preserve">CaseDetail + compliance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CMP-04</w:t>
            </w:r>
          </w:p>
        </w:tc>
        <w:tc>
          <w:p>
            <w:r>
              <w:t xml:space="preserve">Modal SAR</w:t>
            </w:r>
          </w:p>
        </w:tc>
        <w:tc>
          <w:p>
            <w:r>
              <w:t xml:space="preserve">Narrativa ≥200, urgente</w:t>
            </w:r>
          </w:p>
        </w:tc>
        <w:tc>
          <w:p>
            <w:r>
              <w:t xml:space="preserve">SarActionModals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Art. 52.º–57.º</w:t>
            </w:r>
          </w:p>
        </w:tc>
      </w:tr>
      <w:tr>
        <w:tc>
          <w:p>
            <w:r>
              <w:t xml:space="preserve">CMP-05</w:t>
            </w:r>
          </w:p>
        </w:tc>
        <w:tc>
          <w:p>
            <w:r>
              <w:t xml:space="preserve">SAR não aplicável</w:t>
            </w:r>
          </w:p>
        </w:tc>
        <w:tc>
          <w:p>
            <w:r>
              <w:t xml:space="preserve">Justificação ≥50</w:t>
            </w:r>
          </w:p>
        </w:tc>
        <w:tc>
          <w:p>
            <w:r>
              <w:t xml:space="preserve">SarActionModals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CMP-06</w:t>
            </w:r>
          </w:p>
        </w:tc>
        <w:tc>
          <w:p>
            <w:r>
              <w:t xml:space="preserve">SAR urgente síncrono</w:t>
            </w:r>
          </w:p>
        </w:tc>
        <w:tc>
          <w:p>
            <w:r>
              <w:t xml:space="preserve">Sem fila</w:t>
            </w:r>
          </w:p>
        </w:tc>
        <w:tc>
          <w:p>
            <w:r>
              <w:t xml:space="preserve">Handler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CMP-07</w:t>
            </w:r>
          </w:p>
        </w:tc>
        <w:tc>
          <w:p>
            <w:r>
              <w:t xml:space="preserve">SAR não urgente</w:t>
            </w:r>
          </w:p>
        </w:tc>
        <w:tc>
          <w:p>
            <w:r>
              <w:t xml:space="preserve">Fila assíncrona</w:t>
            </w:r>
          </w:p>
        </w:tc>
        <w:tc>
          <w:p>
            <w:r>
              <w:t xml:space="preserve">Handler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CMP-08</w:t>
            </w:r>
          </w:p>
        </w:tc>
        <w:tc>
          <w:p>
            <w:r>
              <w:t xml:space="preserve">Registo manual UIF</w:t>
            </w:r>
          </w:p>
        </w:tc>
        <w:tc>
          <w:p>
            <w:r>
              <w:t xml:space="preserve">Quando API indisponível</w:t>
            </w:r>
          </w:p>
        </w:tc>
        <w:tc>
          <w:p>
            <w:r>
              <w:t xml:space="preserve">Compliance section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CMP-09</w:t>
            </w:r>
          </w:p>
        </w:tc>
        <w:tc>
          <w:p>
            <w:r>
              <w:t xml:space="preserve">Consulta estado UIF</w:t>
            </w:r>
          </w:p>
        </w:tc>
        <w:tc>
          <w:p>
            <w:r>
              <w:t xml:space="preserve">Por referência</w:t>
            </w:r>
          </w:p>
        </w:tc>
        <w:tc>
          <w:p>
            <w:r>
              <w:t xml:space="preserve">Botão + query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🌐 API UIF</w:t>
            </w:r>
          </w:p>
        </w:tc>
      </w:tr>
      <w:tr>
        <w:tc>
          <w:p>
            <w:r>
              <w:t xml:space="preserve">CMP-10</w:t>
            </w:r>
          </w:p>
        </w:tc>
        <w:tc>
          <w:p>
            <w:r>
              <w:t xml:space="preserve">Histórico SAR</w:t>
            </w:r>
          </w:p>
        </w:tc>
        <w:tc>
          <w:p>
            <w:r>
              <w:t xml:space="preserve">Tabela audit</w:t>
            </w:r>
          </w:p>
        </w:tc>
        <w:tc>
          <w:p>
            <w:r>
              <w:t xml:space="preserve">Compliance section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CMP-11</w:t>
            </w:r>
          </w:p>
        </w:tc>
        <w:tc>
          <w:p>
            <w:r>
              <w:t xml:space="preserve">Verificação identidade</w:t>
            </w:r>
          </w:p>
        </w:tc>
        <w:tc>
          <w:p>
            <w:r>
              <w:t xml:space="preserve">Modal 4 métodos</w:t>
            </w:r>
          </w:p>
        </w:tc>
        <w:tc>
          <w:p>
            <w:r>
              <w:t xml:space="preserve">PartyIdentityPanel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Aviso 1/2022</w:t>
            </w:r>
          </w:p>
        </w:tc>
      </w:tr>
      <w:tr>
        <w:tc>
          <w:p>
            <w:r>
              <w:t xml:space="preserve">CMP-12</w:t>
            </w:r>
          </w:p>
        </w:tc>
        <w:tc>
          <w:p>
            <w:r>
              <w:t xml:space="preserve">Badge identidade PT</w:t>
            </w:r>
          </w:p>
        </w:tc>
        <w:tc>
          <w:p>
            <w:r>
              <w:t xml:space="preserve">Verificado/Pendente/…</w:t>
            </w:r>
          </w:p>
        </w:tc>
        <w:tc>
          <w:p>
            <w:r>
              <w:t xml:space="preserve">EntityCard, badges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CMP-13</w:t>
            </w:r>
          </w:p>
        </w:tc>
        <w:tc>
          <w:p>
            <w:r>
              <w:t xml:space="preserve">Link sessão verificação</w:t>
            </w:r>
          </w:p>
        </w:tc>
        <w:tc>
          <w:p>
            <w:r>
              <w:t xml:space="preserve">URL prestador</w:t>
            </w:r>
          </w:p>
        </w:tc>
        <w:tc>
          <w:p>
            <w:r>
              <w:t xml:space="preserve">Party panel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CMP-14</w:t>
            </w:r>
          </w:p>
        </w:tc>
        <w:tc>
          <w:p>
            <w:r>
              <w:t xml:space="preserve">Webhook identidade</w:t>
            </w:r>
          </w:p>
        </w:tc>
        <w:tc>
          <w:p>
            <w:r>
              <w:t xml:space="preserve">HMAC POST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/api/identity/webhook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CMP-15</w:t>
            </w:r>
          </w:p>
        </w:tc>
        <w:tc>
          <w:p>
            <w:r>
              <w:t xml:space="preserve">Polling identidade</w:t>
            </w:r>
          </w:p>
        </w:tc>
        <w:tc>
          <w:p>
            <w:r>
              <w:t xml:space="preserve">Fallback hosted service</w:t>
            </w:r>
          </w:p>
        </w:tc>
        <w:tc>
          <w:p>
            <w:r>
              <w:t xml:space="preserve">Workers/Web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CMP-16</w:t>
            </w:r>
          </w:p>
        </w:tc>
        <w:tc>
          <w:p>
            <w:r>
              <w:t xml:space="preserve">Bloqueio aprovação identidade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CanApproveMessage</w:t>
            </w:r>
          </w:p>
        </w:tc>
        <w:tc>
          <w:p>
            <w:r>
              <w:t xml:space="preserve">UI + domínio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CMP-17</w:t>
            </w:r>
          </w:p>
        </w:tc>
        <w:tc>
          <w:p>
            <w:r>
              <w:t xml:space="preserve">Origem fundos EDD</w:t>
            </w:r>
          </w:p>
        </w:tc>
        <w:tc>
          <w:p>
            <w:r>
              <w:t xml:space="preserve">Textarea + comando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CMP-18</w:t>
            </w:r>
          </w:p>
        </w:tc>
        <w:tc>
          <w:p>
            <w:r>
              <w:t xml:space="preserve">4-eyes EDD</w:t>
            </w:r>
          </w:p>
        </w:tc>
        <w:tc>
          <w:p>
            <w:r>
              <w:t xml:space="preserve">Dropdown supervisores Entra Graph</w:t>
            </w:r>
          </w:p>
        </w:tc>
        <w:tc>
          <w:p>
            <w:r>
              <w:t xml:space="preserve">Approve dialog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CMP-19</w:t>
            </w:r>
          </w:p>
        </w:tc>
        <w:tc>
          <w:p>
            <w:r>
              <w:t xml:space="preserve">Alerta congelamento</w:t>
            </w:r>
          </w:p>
        </w:tc>
        <w:tc>
          <w:p>
            <w:r>
              <w:t xml:space="preserve">Banner vermelho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Lei 97/2017</w:t>
            </w:r>
          </w:p>
        </w:tc>
      </w:tr>
      <w:tr>
        <w:tc>
          <w:p>
            <w:r>
              <w:t xml:space="preserve">CMP-20</w:t>
            </w:r>
          </w:p>
        </w:tc>
        <w:tc>
          <w:p>
            <w:r>
              <w:t xml:space="preserve">Integrações live prod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RequireLiveIntegrations</w:t>
            </w:r>
          </w:p>
        </w:tc>
        <w:tc>
          <w:p>
            <w:r>
              <w:t xml:space="preserve">Config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CMP-21</w:t>
            </w:r>
          </w:p>
        </w:tc>
        <w:tc>
          <w:p>
            <w:r>
              <w:t xml:space="preserve">Submissão UIF real</w:t>
            </w:r>
          </w:p>
        </w:tc>
        <w:tc>
          <w:p>
            <w:r>
              <w:t xml:space="preserve">HTTP + Polly</w:t>
            </w:r>
          </w:p>
        </w:tc>
        <w:tc>
          <w:p>
            <w:r>
              <w:t xml:space="preserve">Infra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🌐 credenciais</w:t>
            </w:r>
          </w:p>
        </w:tc>
      </w:tr>
      <w:tr>
        <w:tc>
          <w:p>
            <w:r>
              <w:t xml:space="preserve">CMP-22</w:t>
            </w:r>
          </w:p>
        </w:tc>
        <w:tc>
          <w:p>
            <w:r>
              <w:t xml:space="preserve">Notificação BdP real</w:t>
            </w:r>
          </w:p>
        </w:tc>
        <w:tc>
          <w:p>
            <w:r>
              <w:t xml:space="preserve">HTTP freeze</w:t>
            </w:r>
          </w:p>
        </w:tc>
        <w:tc>
          <w:p>
            <w:r>
              <w:t xml:space="preserve">Infra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🌐 endpoint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7 — Administração e governança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legal / nota</w:t>
            </w:r>
          </w:p>
        </w:tc>
      </w:tr>
      <w:tr>
        <w:tc>
          <w:p>
            <w:r>
              <w:t xml:space="preserve">ADM-01</w:t>
            </w:r>
          </w:p>
        </w:tc>
        <w:tc>
          <w:p>
            <w:r>
              <w:t xml:space="preserve">PAC — versões</w:t>
            </w:r>
          </w:p>
        </w:tc>
        <w:tc>
          <w:p>
            <w:r>
              <w:t xml:space="preserve">Criar/activar, imutabilidade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/admin/settings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ADM-02</w:t>
            </w:r>
          </w:p>
        </w:tc>
        <w:tc>
          <w:p>
            <w:r>
              <w:t xml:space="preserve">Motor scoring — versões</w:t>
            </w:r>
          </w:p>
        </w:tc>
        <w:tc>
          <w:p>
            <w:r>
              <w:t xml:space="preserve">Prompt hash, semver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ADM-03</w:t>
            </w:r>
          </w:p>
        </w:tc>
        <w:tc>
          <w:p>
            <w:r>
              <w:t xml:space="preserve">DPIA — versões</w:t>
            </w:r>
          </w:p>
        </w:tc>
        <w:tc>
          <w:p>
            <w:r>
              <w:t xml:space="preserve">Upload PDF, activa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/admin/dpia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RGPD</w:t>
            </w:r>
          </w:p>
        </w:tc>
      </w:tr>
      <w:tr>
        <w:tc>
          <w:p>
            <w:r>
              <w:t xml:space="preserve">ADM-04</w:t>
            </w:r>
          </w:p>
        </w:tc>
        <w:tc>
          <w:p>
            <w:r>
              <w:t xml:space="preserve">RPB anual</w:t>
            </w:r>
          </w:p>
        </w:tc>
        <w:tc>
          <w:p>
            <w:r>
              <w:t xml:space="preserve">Gerar draft, métricas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/admin/aml-report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Instr. 8/2024</w:t>
            </w:r>
          </w:p>
        </w:tc>
      </w:tr>
      <w:tr>
        <w:tc>
          <w:p>
            <w:r>
              <w:t xml:space="preserve">ADM-05</w:t>
            </w:r>
          </w:p>
        </w:tc>
        <w:tc>
          <w:p>
            <w:r>
              <w:t xml:space="preserve">Export RPB XML BdP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?format=bdp</w:t>
            </w:r>
          </w:p>
        </w:tc>
        <w:tc>
          <w:p>
            <w:r>
              <w:t xml:space="preserve">API Admin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🌐 template oficial X1</w:t>
            </w:r>
          </w:p>
        </w:tc>
      </w:tr>
      <w:tr>
        <w:tc>
          <w:p>
            <w:r>
              <w:t xml:space="preserve">ADM-06</w:t>
            </w:r>
          </w:p>
        </w:tc>
        <w:tc>
          <w:p>
            <w:r>
              <w:t xml:space="preserve">Submeter RPB BdP</w:t>
            </w:r>
          </w:p>
        </w:tc>
        <w:tc>
          <w:p>
            <w:r>
              <w:t xml:space="preserve">Referência + audit</w:t>
            </w:r>
          </w:p>
        </w:tc>
        <w:tc>
          <w:p>
            <w:r>
              <w:t xml:space="preserve">UI Admin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ADM-07</w:t>
            </w:r>
          </w:p>
        </w:tc>
        <w:tc>
          <w:p>
            <w:r>
              <w:t xml:space="preserve">Audit log global</w:t>
            </w:r>
          </w:p>
        </w:tc>
        <w:tc>
          <w:p>
            <w:r>
              <w:t xml:space="preserve">Pesquisa trail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/admin/audit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ADM-08</w:t>
            </w:r>
          </w:p>
        </w:tc>
        <w:tc>
          <w:p>
            <w:r>
              <w:t xml:space="preserve">Seed compliance</w:t>
            </w:r>
          </w:p>
        </w:tc>
        <w:tc>
          <w:p>
            <w:r>
              <w:t xml:space="preserve">PAC/DPIA default</w:t>
            </w:r>
          </w:p>
        </w:tc>
        <w:tc>
          <w:p>
            <w:r>
              <w:t xml:space="preserve">Hosted seed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8 — Dashboard e notificações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UI / API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t xml:space="preserve">DSH-01</w:t>
            </w:r>
          </w:p>
        </w:tc>
        <w:tc>
          <w:p>
            <w:r>
              <w:t xml:space="preserve">KPIs casos</w:t>
            </w:r>
          </w:p>
        </w:tc>
        <w:tc>
          <w:p>
            <w:r>
              <w:t xml:space="preserve">Aprovados hoje, pendentes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DSH-02</w:t>
            </w:r>
          </w:p>
        </w:tc>
        <w:tc>
          <w:p>
            <w:r>
              <w:t xml:space="preserve">SignalR hub</w:t>
            </w:r>
          </w:p>
        </w:tc>
        <w:tc>
          <w:p>
            <w:r>
              <w:t xml:space="preserve">Progresso e alertas</w:t>
            </w:r>
          </w:p>
        </w:tc>
        <w:tc>
          <w:p>
            <w:r>
              <w:t xml:space="preserve">KycHub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DSH-03</w:t>
            </w:r>
          </w:p>
        </w:tc>
        <w:tc>
          <w:p>
            <w:r>
              <w:t xml:space="preserve">Alertas supervisores</w:t>
            </w:r>
          </w:p>
        </w:tc>
        <w:tc>
          <w:p>
            <w:r>
              <w:t xml:space="preserve">SAR, compliance</w:t>
            </w:r>
          </w:p>
        </w:tc>
        <w:tc>
          <w:p>
            <w:r>
              <w:t xml:space="preserve">Grupo supervisors</w:t>
            </w:r>
          </w:p>
        </w:tc>
        <w:tc>
          <w:p>
            <w:r>
              <w:t xml:space="preserve">✅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9 — Infraestrutura e operações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t xml:space="preserve">OPS-01</w:t>
            </w:r>
          </w:p>
        </w:tc>
        <w:tc>
          <w:p>
            <w:r>
              <w:t xml:space="preserve">Health check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OPS-02</w:t>
            </w:r>
          </w:p>
        </w:tc>
        <w:tc>
          <w:p>
            <w:r>
              <w:t xml:space="preserve">Docker on-prem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docker-compose.prod.yml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OPS-03</w:t>
            </w:r>
          </w:p>
        </w:tc>
        <w:tc>
          <w:p>
            <w:r>
              <w:t xml:space="preserve">CI GitHub Actions</w:t>
            </w:r>
          </w:p>
        </w:tc>
        <w:tc>
          <w:p>
            <w:r>
              <w:t xml:space="preserve">Build + migrate + test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OPS-04</w:t>
            </w:r>
          </w:p>
        </w:tc>
        <w:tc>
          <w:p>
            <w:r>
              <w:t xml:space="preserve">Key Vault secrets</w:t>
            </w:r>
          </w:p>
        </w:tc>
        <w:tc>
          <w:p>
            <w:r>
              <w:t xml:space="preserve">Opcional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OPS-05</w:t>
            </w:r>
          </w:p>
        </w:tc>
        <w:tc>
          <w:p>
            <w:r>
              <w:t xml:space="preserve">Messaging abstracção</w:t>
            </w:r>
          </w:p>
        </w:tc>
        <w:tc>
          <w:p>
            <w:r>
              <w:t xml:space="preserve">SB / Rabbit / memory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OPS-06</w:t>
            </w:r>
          </w:p>
        </w:tc>
        <w:tc>
          <w:p>
            <w:r>
              <w:t xml:space="preserve">Data retention job</w:t>
            </w:r>
          </w:p>
        </w:tc>
        <w:tc>
          <w:p>
            <w:r>
              <w:t xml:space="preserve">Opt-in hosted</w:t>
            </w:r>
          </w:p>
        </w:tc>
        <w:tc>
          <w:p>
            <w:r>
              <w:t xml:space="preserve">🟡</w:t>
            </w:r>
          </w:p>
        </w:tc>
      </w:tr>
      <w:tr>
        <w:tc>
          <w:p>
            <w:r>
              <w:t xml:space="preserve">OPS-07</w:t>
            </w:r>
          </w:p>
        </w:tc>
        <w:tc>
          <w:p>
            <w:r>
              <w:t xml:space="preserve">Pen test checklist</w:t>
            </w:r>
          </w:p>
        </w:tc>
        <w:tc>
          <w:p>
            <w:r>
              <w:t xml:space="preserve">Documentado</w:t>
            </w:r>
          </w:p>
        </w:tc>
        <w:tc>
          <w:p>
            <w:r>
              <w:t xml:space="preserve">🔴 execução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Módulo 10 — Autenticação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t xml:space="preserve">AUTH-01</w:t>
            </w:r>
          </w:p>
        </w:tc>
        <w:tc>
          <w:p>
            <w:r>
              <w:t xml:space="preserve">Entra ID OIDC</w:t>
            </w:r>
          </w:p>
        </w:tc>
        <w:tc>
          <w:p>
            <w:r>
              <w:t xml:space="preserve">Produção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AUTH-02</w:t>
            </w:r>
          </w:p>
        </w:tc>
        <w:tc>
          <w:p>
            <w:r>
              <w:t xml:space="preserve">Identity local</w:t>
            </w:r>
          </w:p>
        </w:tc>
        <w:tc>
          <w:p>
            <w:r>
              <w:t xml:space="preserve">Dev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AUTH-03</w:t>
            </w:r>
          </w:p>
        </w:tc>
        <w:tc>
          <w:p>
            <w:r>
              <w:t xml:space="preserve">Roles Analyst/Supervisor/Admin</w:t>
            </w:r>
          </w:p>
        </w:tc>
        <w:tc>
          <w:p>
            <w:r>
              <w:t xml:space="preserve">Políticas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AUTH-04</w:t>
            </w:r>
          </w:p>
        </w:tc>
        <w:tc>
          <w:p>
            <w:r>
              <w:t xml:space="preserve">Analyst accessor HTTP</w:t>
            </w:r>
          </w:p>
        </w:tc>
        <w:tc>
          <w:p>
            <w:r>
              <w:t xml:space="preserve">Audit actor</w:t>
            </w:r>
          </w:p>
        </w:tc>
        <w:tc>
          <w:p>
            <w:r>
              <w:t xml:space="preserve">✅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Resumo por estado (Maio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Contagem aprox.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</w:tr>
      <w:tr>
        <w:tc>
          <w:p>
            <w:r>
              <w:t xml:space="preserve">✅</w:t>
            </w:r>
          </w:p>
        </w:tc>
        <w:tc>
          <w:p>
            <w:r>
              <w:t xml:space="preserve">~75 features</w:t>
            </w:r>
          </w:p>
        </w:tc>
        <w:tc>
          <w:p>
            <w:r>
              <w:t xml:space="preserve">~90%</w:t>
            </w:r>
          </w:p>
        </w:tc>
      </w:tr>
      <w:tr>
        <w:tc>
          <w:p>
            <w:r>
              <w:t xml:space="preserve">🟡</w:t>
            </w:r>
          </w:p>
        </w:tc>
        <w:tc>
          <w:p>
            <w:r>
              <w:t xml:space="preserve">~8</w:t>
            </w:r>
          </w:p>
        </w:tc>
        <w:tc>
          <w:p>
            <w:r>
              <w:t xml:space="preserve">~10%</w:t>
            </w:r>
          </w:p>
        </w:tc>
      </w:tr>
      <w:tr>
        <w:tc>
          <w:p>
            <w:r>
              <w:t xml:space="preserve">🔴</w:t>
            </w:r>
          </w:p>
        </w:tc>
        <w:tc>
          <w:p>
            <w:r>
              <w:t xml:space="preserve">~4</w:t>
            </w:r>
          </w:p>
        </w:tc>
        <w:tc>
          <w:p>
            <w:r>
              <w:t xml:space="preserve">~5%</w:t>
            </w:r>
          </w:p>
        </w:tc>
      </w:tr>
    </w:tbl>
    <w:p/>
    <w:p>
      <w:r>
        <w:rPr>
          <w:b/>
          <w:bCs/>
        </w:rPr>
        <w:t xml:space="preserve">Gaps prioritários para go-live:</w:t>
      </w:r>
      <w:r>
        <w:t xml:space="preserve"> template RPB oficial (X1), credenciais UIF/BdP/identidade (X2–X4), execução E2E + pen test + dossier.</w:t>
      </w:r>
    </w:p>
    <w:p>
      <w:r>
        <w:br w:type="page"/>
      </w:r>
    </w:p>
    <w:p>
      <w:pPr>
        <w:pStyle w:val="Heading2"/>
      </w:pPr>
      <w:r>
        <w:t xml:space="preserve">Matriz UI → funcionalidade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Ecrã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Funcionalidades</w:t>
            </w:r>
          </w:p>
        </w:tc>
      </w:tr>
      <w:tr>
        <w:tc>
          <w:p>
            <w:r>
              <w:t xml:space="preserve">CaseList</w:t>
            </w:r>
          </w:p>
        </w:tc>
        <w:tc>
          <w:p>
            <w:r>
              <w:t xml:space="preserve">KYC-03, badge SAR</w:t>
            </w:r>
          </w:p>
        </w:tc>
      </w:tr>
      <w:tr>
        <w:tc>
          <w:p>
            <w:r>
              <w:t xml:space="preserve">CaseDetail</w:t>
            </w:r>
          </w:p>
        </w:tc>
        <w:tc>
          <w:p>
            <w:r>
              <w:t xml:space="preserve">KYC-04/05, CMP-02/03, ENT-04 embed, SCR-02, DOC-01</w:t>
            </w:r>
          </w:p>
        </w:tc>
      </w:tr>
      <w:tr>
        <w:tc>
          <w:p>
            <w:r>
              <w:t xml:space="preserve">ComplianceCaseSection</w:t>
            </w:r>
          </w:p>
        </w:tc>
        <w:tc>
          <w:p>
            <w:r>
              <w:t xml:space="preserve">CMP-01–20</w:t>
            </w:r>
          </w:p>
        </w:tc>
      </w:tr>
      <w:tr>
        <w:tc>
          <w:p>
            <w:r>
              <w:t xml:space="preserve">UboGraph</w:t>
            </w:r>
          </w:p>
        </w:tc>
        <w:tc>
          <w:p>
            <w:r>
              <w:t xml:space="preserve">ENT-04/05</w:t>
            </w:r>
          </w:p>
        </w:tc>
      </w:tr>
      <w:tr>
        <w:tc>
          <w:p>
            <w:r>
              <w:t xml:space="preserve">CasePartyDetail</w:t>
            </w:r>
          </w:p>
        </w:tc>
        <w:tc>
          <w:p>
            <w:r>
              <w:t xml:space="preserve">ENT-07, CMP-11/12, SCR-04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ADM-01–07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1"/>
        </w:numPr>
      </w:pPr>
      <w:r>
        <w:t xml:space="preserve">Documentação técnica: </w:t>
      </w:r>
      <w:r>
        <w:rPr>
          <w:u w:val="single"/>
        </w:rPr>
        <w:t xml:space="preserve">DOCUMENTACAO_APLICACAO.md</w:t>
      </w:r>
    </w:p>
    <w:p>
      <w:pPr>
        <w:pStyle w:val="ListParagraph"/>
        <w:numPr>
          <w:ilvl w:val="0"/>
          <w:numId w:val="1"/>
        </w:numPr>
      </w:pPr>
      <w:r>
        <w:t xml:space="preserve">Operações: </w:t>
      </w:r>
      <w:r>
        <w:rPr>
          <w:u w:val="single"/>
        </w:rPr>
        <w:t xml:space="preserve">OPERACOES_E_HOMOLOGACAO.md</w:t>
      </w:r>
    </w:p>
    <w:p>
      <w:pPr>
        <w:pStyle w:val="ListParagraph"/>
        <w:numPr>
          <w:ilvl w:val="0"/>
          <w:numId w:val="1"/>
        </w:numPr>
      </w:pPr>
      <w:r>
        <w:t xml:space="preserve">Estado blueprint: </w:t>
      </w:r>
      <w:r>
        <w:rPr>
          <w:u w:val="single"/>
        </w:rPr>
        <w:t xml:space="preserve">BLUEPRINT_COMPLETION_STATUS.md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Catálogo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Funcionalidades</dc:title>
  <dc:creator>KYC Platform</dc:creator>
  <dc:description>Features por módulo, estado e base legal</dc:description>
  <cp:lastModifiedBy>Un-named</cp:lastModifiedBy>
  <cp:revision>1</cp:revision>
  <dcterms:created xsi:type="dcterms:W3CDTF">2026-05-31T11:54:51.423Z</dcterms:created>
  <dcterms:modified xsi:type="dcterms:W3CDTF">2026-05-31T11:54:51.423Z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