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1AE" w:rsidRDefault="00305AFE">
      <w:pPr>
        <w:spacing w:after="3075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9481820</wp:posOffset>
            </wp:positionV>
            <wp:extent cx="7543800" cy="1185672"/>
            <wp:effectExtent l="0" t="0" r="0" b="0"/>
            <wp:wrapTopAndBottom/>
            <wp:docPr id="28647" name="Picture 28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" name="Picture 286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7C11AE" w:rsidRDefault="00305AFE">
      <w:pPr>
        <w:spacing w:after="0"/>
        <w:jc w:val="right"/>
      </w:pPr>
      <w:r>
        <w:rPr>
          <w:rFonts w:ascii="Arial" w:eastAsia="Arial" w:hAnsi="Arial" w:cs="Arial"/>
          <w:b/>
          <w:color w:val="262626"/>
          <w:sz w:val="134"/>
        </w:rPr>
        <w:t xml:space="preserve">MANUAL </w:t>
      </w:r>
    </w:p>
    <w:p w:rsidR="007C11AE" w:rsidRDefault="00305AFE">
      <w:pPr>
        <w:spacing w:after="600"/>
        <w:ind w:right="192"/>
        <w:jc w:val="right"/>
      </w:pPr>
      <w:r>
        <w:rPr>
          <w:rFonts w:ascii="Arial" w:eastAsia="Arial" w:hAnsi="Arial" w:cs="Arial"/>
          <w:b/>
          <w:color w:val="262626"/>
          <w:sz w:val="72"/>
        </w:rPr>
        <w:t xml:space="preserve">DO PROFESSOR </w:t>
      </w:r>
    </w:p>
    <w:p w:rsidR="007C11AE" w:rsidRDefault="00305AFE">
      <w:pPr>
        <w:spacing w:after="0"/>
        <w:ind w:left="6891" w:right="-526"/>
      </w:pPr>
      <w:r>
        <w:rPr>
          <w:noProof/>
        </w:rPr>
        <w:drawing>
          <wp:inline distT="0" distB="0" distL="0" distR="0">
            <wp:extent cx="1774190" cy="16033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AE" w:rsidRDefault="00305AFE">
      <w:pPr>
        <w:spacing w:after="297"/>
        <w:ind w:left="-5" w:hanging="10"/>
      </w:pPr>
      <w:r>
        <w:rPr>
          <w:rFonts w:ascii="Arial" w:eastAsia="Arial" w:hAnsi="Arial" w:cs="Arial"/>
          <w:sz w:val="24"/>
        </w:rPr>
        <w:t xml:space="preserve">SEJA BEM VINDO, </w:t>
      </w:r>
    </w:p>
    <w:p w:rsidR="007C11AE" w:rsidRDefault="00305AFE">
      <w:pPr>
        <w:spacing w:after="307"/>
        <w:ind w:left="708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198" w:line="360" w:lineRule="auto"/>
        <w:ind w:left="-15" w:right="640" w:firstLine="708"/>
        <w:jc w:val="both"/>
      </w:pPr>
      <w:r>
        <w:rPr>
          <w:rFonts w:ascii="Arial" w:eastAsia="Arial" w:hAnsi="Arial" w:cs="Arial"/>
        </w:rPr>
        <w:t xml:space="preserve">Este Manual de Integração tem como objetivo integrar o servidor Docente no âmbito do Centro Estadual de Educação Tecnológica Paula Souza, Etec São Mateus por meio de informações </w:t>
      </w:r>
      <w:r>
        <w:rPr>
          <w:rFonts w:ascii="Arial" w:eastAsia="Arial" w:hAnsi="Arial" w:cs="Arial"/>
        </w:rPr>
        <w:t xml:space="preserve">essenciais e relativas à vida funcional – direitos, deveres, responsabilidades, proibições e penalidades, procurando esclarecer situações legais em que esteja envolvido. </w:t>
      </w:r>
    </w:p>
    <w:p w:rsidR="007C11AE" w:rsidRDefault="00305AFE">
      <w:pPr>
        <w:spacing w:after="198" w:line="360" w:lineRule="auto"/>
        <w:ind w:left="-15" w:right="640" w:firstLine="708"/>
        <w:jc w:val="both"/>
      </w:pPr>
      <w:r>
        <w:rPr>
          <w:rFonts w:ascii="Arial" w:eastAsia="Arial" w:hAnsi="Arial" w:cs="Arial"/>
        </w:rPr>
        <w:t xml:space="preserve">Trata-se de uma compilação de dispositivos legais para orientação do servidor, com a </w:t>
      </w:r>
      <w:r>
        <w:rPr>
          <w:rFonts w:ascii="Arial" w:eastAsia="Arial" w:hAnsi="Arial" w:cs="Arial"/>
        </w:rPr>
        <w:t xml:space="preserve">finalidade de abordar situações comuns a todos, oferecendo instrumentos facilitadores de desempenho no trabalho pela orientação de procedimentos comuns ao </w:t>
      </w:r>
      <w:r>
        <w:rPr>
          <w:rFonts w:ascii="Arial" w:eastAsia="Arial" w:hAnsi="Arial" w:cs="Arial"/>
        </w:rPr>
        <w:lastRenderedPageBreak/>
        <w:t>professor, tendo como Bibliografia – Regimento Comum das ETEC´s; Proposta de Currículo por Competênci</w:t>
      </w:r>
      <w:r>
        <w:rPr>
          <w:rFonts w:ascii="Arial" w:eastAsia="Arial" w:hAnsi="Arial" w:cs="Arial"/>
        </w:rPr>
        <w:t xml:space="preserve">as; Portarias: Coordenação de Curso, Coordenador responsável pela Orientação Educacional e Coordenação Pedagógica; Conselho Estadual de Educação de São Paulo e outros dispositivos legais atrelados a Educação Nacional. </w:t>
      </w:r>
    </w:p>
    <w:p w:rsidR="007C11AE" w:rsidRDefault="00305AFE">
      <w:pPr>
        <w:spacing w:after="229" w:line="360" w:lineRule="auto"/>
        <w:ind w:left="-15" w:right="640" w:firstLine="708"/>
        <w:jc w:val="both"/>
      </w:pPr>
      <w:r>
        <w:rPr>
          <w:rFonts w:ascii="Arial" w:eastAsia="Arial" w:hAnsi="Arial" w:cs="Arial"/>
        </w:rPr>
        <w:t>Ocorrendo dúvidas quanto ao contido n</w:t>
      </w:r>
      <w:r>
        <w:rPr>
          <w:rFonts w:ascii="Arial" w:eastAsia="Arial" w:hAnsi="Arial" w:cs="Arial"/>
        </w:rPr>
        <w:t xml:space="preserve">o presente Manual deve o servidor, procurar as Coordenações de Curso, Coordenação Pedagógica, Secretaria Acadêmica, Diretoria de Serviços e Direção da Unidade de Ensino. </w:t>
      </w:r>
    </w:p>
    <w:p w:rsidR="007C11AE" w:rsidRDefault="00305AFE">
      <w:pPr>
        <w:spacing w:after="198" w:line="360" w:lineRule="auto"/>
        <w:ind w:left="-15" w:right="640" w:firstLine="708"/>
        <w:jc w:val="both"/>
      </w:pPr>
      <w:r>
        <w:rPr>
          <w:rFonts w:ascii="Arial" w:eastAsia="Arial" w:hAnsi="Arial" w:cs="Arial"/>
        </w:rPr>
        <w:t>Solicitamos também a leitura do Regimento Comum das Etec’s, Plano Escolar, SAI – Sist</w:t>
      </w:r>
      <w:r>
        <w:rPr>
          <w:rFonts w:ascii="Arial" w:eastAsia="Arial" w:hAnsi="Arial" w:cs="Arial"/>
        </w:rPr>
        <w:t xml:space="preserve">ema de Avaliação Institucional e Observatório Escolar;  </w:t>
      </w:r>
    </w:p>
    <w:p w:rsidR="007C11AE" w:rsidRDefault="00305AFE">
      <w:pPr>
        <w:spacing w:after="304"/>
        <w:ind w:right="592"/>
        <w:jc w:val="right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  <w:ind w:right="592"/>
        <w:jc w:val="right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4"/>
        <w:ind w:left="10" w:right="637" w:hanging="10"/>
        <w:jc w:val="right"/>
      </w:pPr>
      <w:r>
        <w:rPr>
          <w:rFonts w:ascii="Arial" w:eastAsia="Arial" w:hAnsi="Arial" w:cs="Arial"/>
        </w:rPr>
        <w:t xml:space="preserve">Profº Roberto Alexandre Urtado </w:t>
      </w:r>
    </w:p>
    <w:p w:rsidR="007C11AE" w:rsidRDefault="00305AFE">
      <w:pPr>
        <w:spacing w:after="304"/>
        <w:ind w:left="10" w:right="637" w:hanging="10"/>
        <w:jc w:val="right"/>
      </w:pPr>
      <w:r>
        <w:rPr>
          <w:rFonts w:ascii="Arial" w:eastAsia="Arial" w:hAnsi="Arial" w:cs="Arial"/>
        </w:rPr>
        <w:t xml:space="preserve">Diretor de Escola </w:t>
      </w:r>
    </w:p>
    <w:p w:rsidR="007C11AE" w:rsidRDefault="00305AFE">
      <w:pPr>
        <w:spacing w:after="316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314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316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317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pStyle w:val="Ttulo1"/>
        <w:spacing w:after="311"/>
        <w:ind w:left="-5"/>
        <w:jc w:val="left"/>
      </w:pPr>
      <w:r>
        <w:lastRenderedPageBreak/>
        <w:t xml:space="preserve">Centro Paula Souza - CPS </w:t>
      </w:r>
    </w:p>
    <w:p w:rsidR="007C11AE" w:rsidRDefault="00305AFE">
      <w:pPr>
        <w:spacing w:after="0"/>
        <w:ind w:right="661"/>
        <w:jc w:val="right"/>
      </w:pPr>
      <w:r>
        <w:rPr>
          <w:noProof/>
        </w:rPr>
        <w:drawing>
          <wp:inline distT="0" distB="0" distL="0" distR="0">
            <wp:extent cx="5334000" cy="34194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153"/>
      </w:pPr>
      <w:r>
        <w:rPr>
          <w:rFonts w:ascii="Arial" w:eastAsia="Arial" w:hAnsi="Arial" w:cs="Arial"/>
          <w:sz w:val="16"/>
        </w:rPr>
        <w:t xml:space="preserve">Foto: Nelson Kon </w:t>
      </w:r>
    </w:p>
    <w:p w:rsidR="007C11AE" w:rsidRDefault="00305AFE">
      <w:pPr>
        <w:spacing w:after="98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0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 xml:space="preserve">O Centro Paula Souza recebeu esta denominação em 10 de abril de 1971, trata-se de </w:t>
      </w:r>
      <w:r>
        <w:rPr>
          <w:rFonts w:ascii="Arial" w:eastAsia="Arial" w:hAnsi="Arial" w:cs="Arial"/>
        </w:rPr>
        <w:t xml:space="preserve">uma autarquia do Governo do Estado de São Paulo, vinculada à Secretaria de Desenvolvimento Econômico, Ciência, Tecnologia e Inovação (SDECTI). </w:t>
      </w:r>
    </w:p>
    <w:p w:rsidR="007C11AE" w:rsidRDefault="00305AFE">
      <w:pPr>
        <w:spacing w:after="0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A instituição administra 219 Escolas Técnicas Estaduais (Etecs) e 66 Faculdades de Tecnologia (Fatecs), reunindo</w:t>
      </w:r>
      <w:r>
        <w:rPr>
          <w:rFonts w:ascii="Arial" w:eastAsia="Arial" w:hAnsi="Arial" w:cs="Arial"/>
        </w:rPr>
        <w:t xml:space="preserve"> mais de 283 mil alunos em cursos técnicos de nível médio e superiores tecnológicos, em mais de 300 municípios. Está sediado em um moderno prédio localizado na Rua dos Andradas, 140 - Santa Efigênia – São Paulo – Capital. </w:t>
      </w:r>
    </w:p>
    <w:p w:rsidR="007C11AE" w:rsidRDefault="00305AFE">
      <w:pPr>
        <w:spacing w:after="0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As ETECS atendem 208 mil estudant</w:t>
      </w:r>
      <w:r>
        <w:rPr>
          <w:rFonts w:ascii="Arial" w:eastAsia="Arial" w:hAnsi="Arial" w:cs="Arial"/>
        </w:rPr>
        <w:t xml:space="preserve">es nos Ensinos Técnico e Médio (integrados, seriados ou modulares), com 137 cursos para os setores industrial, agropecuário e de serviços, incluindo habilitações na modalidade semipresencial, educação de jovens e adultos (EJA) e especialização técnica. </w:t>
      </w:r>
    </w:p>
    <w:p w:rsidR="007C11AE" w:rsidRDefault="00305AFE">
      <w:pPr>
        <w:spacing w:after="1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Já</w:t>
      </w:r>
      <w:r>
        <w:rPr>
          <w:rFonts w:ascii="Arial" w:eastAsia="Arial" w:hAnsi="Arial" w:cs="Arial"/>
        </w:rPr>
        <w:t xml:space="preserve"> nas Fatecs, mais de 75 mil alunos estão matriculados em 72 cursos de graduação tecnológica, em diversas áreas. Além da graduação, são oferecidos cursos de pósgraduação, atualização tecnológica e extensão. </w:t>
      </w:r>
    </w:p>
    <w:p w:rsidR="007C11AE" w:rsidRDefault="00305AFE">
      <w:pPr>
        <w:spacing w:after="31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29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2"/>
        <w:spacing w:after="308" w:line="259" w:lineRule="auto"/>
        <w:ind w:left="-5" w:right="0"/>
      </w:pPr>
      <w:r>
        <w:rPr>
          <w:sz w:val="22"/>
        </w:rPr>
        <w:lastRenderedPageBreak/>
        <w:t xml:space="preserve">Missão </w:t>
      </w:r>
    </w:p>
    <w:p w:rsidR="007C11AE" w:rsidRDefault="00305AFE">
      <w:pPr>
        <w:spacing w:after="19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Promover a educação profissional pública dentro de referenciais de excelência, visando ao atendimento das demandas sociais e do mundo do trabalho.  </w:t>
      </w:r>
    </w:p>
    <w:p w:rsidR="007C11AE" w:rsidRDefault="00305AFE">
      <w:pPr>
        <w:spacing w:after="307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2"/>
        <w:spacing w:after="308" w:line="259" w:lineRule="auto"/>
        <w:ind w:left="-5" w:right="0"/>
      </w:pPr>
      <w:r>
        <w:rPr>
          <w:sz w:val="22"/>
        </w:rPr>
        <w:t xml:space="preserve"> Visão  </w:t>
      </w:r>
    </w:p>
    <w:p w:rsidR="007C11AE" w:rsidRDefault="00305AFE">
      <w:pPr>
        <w:spacing w:after="19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Consolidar-se como centro de excelência e estímulo ao desenvolvimento humano e tecnológico, adap</w:t>
      </w:r>
      <w:r>
        <w:rPr>
          <w:rFonts w:ascii="Arial" w:eastAsia="Arial" w:hAnsi="Arial" w:cs="Arial"/>
        </w:rPr>
        <w:t xml:space="preserve">tado às necessidades da sociedade.  </w:t>
      </w:r>
    </w:p>
    <w:p w:rsidR="007C11AE" w:rsidRDefault="00305AFE">
      <w:pPr>
        <w:spacing w:after="304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2"/>
        <w:spacing w:after="308" w:line="259" w:lineRule="auto"/>
        <w:ind w:left="-5" w:right="0"/>
      </w:pPr>
      <w:r>
        <w:rPr>
          <w:sz w:val="22"/>
        </w:rPr>
        <w:t>Objetivos estratégicos</w:t>
      </w:r>
      <w:r>
        <w:rPr>
          <w:b w:val="0"/>
          <w:sz w:val="22"/>
        </w:rPr>
        <w:t xml:space="preserve">  </w:t>
      </w:r>
    </w:p>
    <w:p w:rsidR="007C11AE" w:rsidRDefault="00305AFE">
      <w:pPr>
        <w:numPr>
          <w:ilvl w:val="0"/>
          <w:numId w:val="1"/>
        </w:numPr>
        <w:spacing w:after="304"/>
        <w:ind w:right="640" w:hanging="259"/>
        <w:jc w:val="both"/>
      </w:pPr>
      <w:r>
        <w:rPr>
          <w:rFonts w:ascii="Arial" w:eastAsia="Arial" w:hAnsi="Arial" w:cs="Arial"/>
        </w:rPr>
        <w:t xml:space="preserve">Atender/Antecipar-se às demandas sociais e do mercado de trabalho; </w:t>
      </w:r>
    </w:p>
    <w:p w:rsidR="007C11AE" w:rsidRDefault="00305AFE">
      <w:pPr>
        <w:numPr>
          <w:ilvl w:val="0"/>
          <w:numId w:val="1"/>
        </w:numPr>
        <w:spacing w:after="307"/>
        <w:ind w:right="640" w:hanging="259"/>
        <w:jc w:val="both"/>
      </w:pPr>
      <w:r>
        <w:rPr>
          <w:rFonts w:ascii="Arial" w:eastAsia="Arial" w:hAnsi="Arial" w:cs="Arial"/>
        </w:rPr>
        <w:t xml:space="preserve">Obter a satisfação dos públicos que se relacionam com o Centro Paula Souza;  </w:t>
      </w:r>
    </w:p>
    <w:p w:rsidR="007C11AE" w:rsidRDefault="00305AFE">
      <w:pPr>
        <w:numPr>
          <w:ilvl w:val="0"/>
          <w:numId w:val="1"/>
        </w:numPr>
        <w:spacing w:after="198" w:line="360" w:lineRule="auto"/>
        <w:ind w:right="640" w:hanging="259"/>
        <w:jc w:val="both"/>
      </w:pPr>
      <w:r>
        <w:rPr>
          <w:rFonts w:ascii="Arial" w:eastAsia="Arial" w:hAnsi="Arial" w:cs="Arial"/>
        </w:rPr>
        <w:t>Aperfeiçoar continuamente os processos de plan</w:t>
      </w:r>
      <w:r>
        <w:rPr>
          <w:rFonts w:ascii="Arial" w:eastAsia="Arial" w:hAnsi="Arial" w:cs="Arial"/>
        </w:rPr>
        <w:t xml:space="preserve">ejamento, gestão e as atividades operacionais/ administrativas; </w:t>
      </w:r>
    </w:p>
    <w:p w:rsidR="007C11AE" w:rsidRDefault="00305AFE">
      <w:pPr>
        <w:numPr>
          <w:ilvl w:val="0"/>
          <w:numId w:val="1"/>
        </w:numPr>
        <w:spacing w:after="198" w:line="360" w:lineRule="auto"/>
        <w:ind w:right="640" w:hanging="259"/>
        <w:jc w:val="both"/>
      </w:pPr>
      <w:r>
        <w:rPr>
          <w:rFonts w:ascii="Arial" w:eastAsia="Arial" w:hAnsi="Arial" w:cs="Arial"/>
        </w:rPr>
        <w:t xml:space="preserve">Alcançar e manter o grau de excelência diante do mercado em seus processos de ensino e aprendizagem;  </w:t>
      </w:r>
    </w:p>
    <w:p w:rsidR="007C11AE" w:rsidRDefault="00305AFE">
      <w:pPr>
        <w:numPr>
          <w:ilvl w:val="0"/>
          <w:numId w:val="1"/>
        </w:numPr>
        <w:spacing w:after="198" w:line="360" w:lineRule="auto"/>
        <w:ind w:right="640" w:hanging="259"/>
        <w:jc w:val="both"/>
      </w:pPr>
      <w:r>
        <w:rPr>
          <w:rFonts w:ascii="Arial" w:eastAsia="Arial" w:hAnsi="Arial" w:cs="Arial"/>
        </w:rPr>
        <w:t>Estimular e consolidar parcerias (internas e externas), sinergias e a inovação tecnológi</w:t>
      </w:r>
      <w:r>
        <w:rPr>
          <w:rFonts w:ascii="Arial" w:eastAsia="Arial" w:hAnsi="Arial" w:cs="Arial"/>
        </w:rPr>
        <w:t xml:space="preserve">ca;  </w:t>
      </w:r>
    </w:p>
    <w:p w:rsidR="007C11AE" w:rsidRDefault="00305AFE">
      <w:pPr>
        <w:numPr>
          <w:ilvl w:val="0"/>
          <w:numId w:val="1"/>
        </w:numPr>
        <w:spacing w:after="307"/>
        <w:ind w:right="640" w:hanging="259"/>
        <w:jc w:val="both"/>
      </w:pPr>
      <w:r>
        <w:rPr>
          <w:rFonts w:ascii="Arial" w:eastAsia="Arial" w:hAnsi="Arial" w:cs="Arial"/>
        </w:rPr>
        <w:t xml:space="preserve">Reconfigurar a infraestrutura e intensificar a utilização de recursos tecnológicos;  </w:t>
      </w:r>
    </w:p>
    <w:p w:rsidR="007C11AE" w:rsidRDefault="00305AFE">
      <w:pPr>
        <w:numPr>
          <w:ilvl w:val="0"/>
          <w:numId w:val="1"/>
        </w:numPr>
        <w:spacing w:after="198" w:line="360" w:lineRule="auto"/>
        <w:ind w:right="640" w:hanging="259"/>
        <w:jc w:val="both"/>
      </w:pPr>
      <w:r>
        <w:rPr>
          <w:rFonts w:ascii="Arial" w:eastAsia="Arial" w:hAnsi="Arial" w:cs="Arial"/>
        </w:rPr>
        <w:t xml:space="preserve">Promover a adequação, o reconhecimento e o desenvolvimento permanente do capital humano; </w:t>
      </w:r>
    </w:p>
    <w:p w:rsidR="007C11AE" w:rsidRDefault="00305AFE">
      <w:pPr>
        <w:numPr>
          <w:ilvl w:val="0"/>
          <w:numId w:val="1"/>
        </w:numPr>
        <w:spacing w:after="307"/>
        <w:ind w:right="640" w:hanging="259"/>
        <w:jc w:val="both"/>
      </w:pPr>
      <w:r>
        <w:rPr>
          <w:rFonts w:ascii="Arial" w:eastAsia="Arial" w:hAnsi="Arial" w:cs="Arial"/>
        </w:rPr>
        <w:t>Incentivar a transparência e o compartilhamento de informações e conhecime</w:t>
      </w:r>
      <w:r>
        <w:rPr>
          <w:rFonts w:ascii="Arial" w:eastAsia="Arial" w:hAnsi="Arial" w:cs="Arial"/>
        </w:rPr>
        <w:t xml:space="preserve">ntos;  </w:t>
      </w:r>
    </w:p>
    <w:p w:rsidR="007C11AE" w:rsidRDefault="00305AFE">
      <w:pPr>
        <w:numPr>
          <w:ilvl w:val="0"/>
          <w:numId w:val="1"/>
        </w:numPr>
        <w:spacing w:after="304"/>
        <w:ind w:right="640" w:hanging="259"/>
        <w:jc w:val="both"/>
      </w:pPr>
      <w:r>
        <w:rPr>
          <w:rFonts w:ascii="Arial" w:eastAsia="Arial" w:hAnsi="Arial" w:cs="Arial"/>
        </w:rPr>
        <w:t xml:space="preserve">Assegurar a sustentabilidade financeira da instituição. 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4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pStyle w:val="Ttulo2"/>
        <w:spacing w:after="308" w:line="259" w:lineRule="auto"/>
        <w:ind w:left="-5" w:right="0"/>
      </w:pPr>
      <w:r>
        <w:rPr>
          <w:sz w:val="22"/>
        </w:rPr>
        <w:lastRenderedPageBreak/>
        <w:t xml:space="preserve">Diretrizes estratégicas  </w:t>
      </w:r>
    </w:p>
    <w:p w:rsidR="007C11AE" w:rsidRDefault="00305AFE">
      <w:pPr>
        <w:numPr>
          <w:ilvl w:val="0"/>
          <w:numId w:val="2"/>
        </w:numPr>
        <w:spacing w:after="198" w:line="360" w:lineRule="auto"/>
        <w:ind w:right="640" w:hanging="271"/>
        <w:jc w:val="both"/>
      </w:pPr>
      <w:r>
        <w:rPr>
          <w:rFonts w:ascii="Arial" w:eastAsia="Arial" w:hAnsi="Arial" w:cs="Arial"/>
        </w:rPr>
        <w:t xml:space="preserve">Excelência em educação humana e tecnológica: alcançar e manter o grau de excelência em seus processos de ensino e aprendizagem focados na aplicação da tecnologia, criatividade e no desenvolvimento de competências humanas e organizacionais; </w:t>
      </w:r>
    </w:p>
    <w:p w:rsidR="007C11AE" w:rsidRDefault="00305AFE">
      <w:pPr>
        <w:numPr>
          <w:ilvl w:val="0"/>
          <w:numId w:val="2"/>
        </w:numPr>
        <w:spacing w:after="198" w:line="360" w:lineRule="auto"/>
        <w:ind w:right="640" w:hanging="271"/>
        <w:jc w:val="both"/>
      </w:pPr>
      <w:r>
        <w:rPr>
          <w:rFonts w:ascii="Arial" w:eastAsia="Arial" w:hAnsi="Arial" w:cs="Arial"/>
        </w:rPr>
        <w:t xml:space="preserve">Satisfação dos </w:t>
      </w:r>
      <w:r>
        <w:rPr>
          <w:rFonts w:ascii="Arial" w:eastAsia="Arial" w:hAnsi="Arial" w:cs="Arial"/>
        </w:rPr>
        <w:t xml:space="preserve">públicos (interno e externo): compreender as necessidades dos públicos interno e externo com objetivo de atender as suas expectativas;  </w:t>
      </w:r>
    </w:p>
    <w:p w:rsidR="007C11AE" w:rsidRDefault="00305AFE">
      <w:pPr>
        <w:numPr>
          <w:ilvl w:val="0"/>
          <w:numId w:val="2"/>
        </w:numPr>
        <w:spacing w:after="106"/>
        <w:ind w:right="640" w:hanging="271"/>
        <w:jc w:val="both"/>
      </w:pPr>
      <w:r>
        <w:rPr>
          <w:rFonts w:ascii="Arial" w:eastAsia="Arial" w:hAnsi="Arial" w:cs="Arial"/>
        </w:rPr>
        <w:t xml:space="preserve">Valorização do capital humano: assegurar a valorização dos servidores do Centro </w:t>
      </w:r>
    </w:p>
    <w:p w:rsidR="007C11AE" w:rsidRDefault="00305AFE">
      <w:pPr>
        <w:spacing w:after="307"/>
        <w:ind w:left="-5" w:right="640" w:hanging="10"/>
        <w:jc w:val="both"/>
      </w:pPr>
      <w:r>
        <w:rPr>
          <w:rFonts w:ascii="Arial" w:eastAsia="Arial" w:hAnsi="Arial" w:cs="Arial"/>
        </w:rPr>
        <w:t>Paula Souza por meio de ações que esti</w:t>
      </w:r>
      <w:r>
        <w:rPr>
          <w:rFonts w:ascii="Arial" w:eastAsia="Arial" w:hAnsi="Arial" w:cs="Arial"/>
        </w:rPr>
        <w:t xml:space="preserve">mulem a prática inovadora;  </w:t>
      </w:r>
    </w:p>
    <w:p w:rsidR="007C11AE" w:rsidRDefault="00305AFE">
      <w:pPr>
        <w:numPr>
          <w:ilvl w:val="0"/>
          <w:numId w:val="2"/>
        </w:numPr>
        <w:spacing w:after="0" w:line="360" w:lineRule="auto"/>
        <w:ind w:right="640" w:hanging="271"/>
        <w:jc w:val="both"/>
      </w:pPr>
      <w:r>
        <w:rPr>
          <w:rFonts w:ascii="Arial" w:eastAsia="Arial" w:hAnsi="Arial" w:cs="Arial"/>
        </w:rPr>
        <w:t xml:space="preserve">Alto desempenho e melhoria permanente: garantir processos permanentes de autocrítica institucional que viabilizem a melhoria contínua das atividades do Centro </w:t>
      </w:r>
    </w:p>
    <w:p w:rsidR="007C11AE" w:rsidRDefault="00305AFE">
      <w:pPr>
        <w:spacing w:after="304"/>
        <w:ind w:left="-5" w:right="640" w:hanging="10"/>
        <w:jc w:val="both"/>
      </w:pPr>
      <w:r>
        <w:rPr>
          <w:rFonts w:ascii="Arial" w:eastAsia="Arial" w:hAnsi="Arial" w:cs="Arial"/>
        </w:rPr>
        <w:t xml:space="preserve">Paula Souza com o objetivo de alcançar resultados e metas;  </w:t>
      </w:r>
    </w:p>
    <w:p w:rsidR="007C11AE" w:rsidRDefault="00305AFE">
      <w:pPr>
        <w:numPr>
          <w:ilvl w:val="0"/>
          <w:numId w:val="2"/>
        </w:numPr>
        <w:spacing w:after="198" w:line="360" w:lineRule="auto"/>
        <w:ind w:right="640" w:hanging="271"/>
        <w:jc w:val="both"/>
      </w:pPr>
      <w:r>
        <w:rPr>
          <w:rFonts w:ascii="Arial" w:eastAsia="Arial" w:hAnsi="Arial" w:cs="Arial"/>
        </w:rPr>
        <w:t>Parcer</w:t>
      </w:r>
      <w:r>
        <w:rPr>
          <w:rFonts w:ascii="Arial" w:eastAsia="Arial" w:hAnsi="Arial" w:cs="Arial"/>
        </w:rPr>
        <w:t xml:space="preserve">ias, sinergias e inovação tecnológica: estimular a busca de interesses comuns nas iniciativas pública e privada, para o aprimoramento do conhecimento, da formação profissional e da gestão administrativa, de modo a prover a sustentabilidade da instituição; </w:t>
      </w: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numPr>
          <w:ilvl w:val="0"/>
          <w:numId w:val="2"/>
        </w:numPr>
        <w:spacing w:after="198" w:line="360" w:lineRule="auto"/>
        <w:ind w:right="640" w:hanging="271"/>
        <w:jc w:val="both"/>
      </w:pPr>
      <w:r>
        <w:rPr>
          <w:rFonts w:ascii="Arial" w:eastAsia="Arial" w:hAnsi="Arial" w:cs="Arial"/>
        </w:rPr>
        <w:t xml:space="preserve">Transparência: compartilhar de forma sistêmica informações de interesse dos públicos interno e externo.  </w:t>
      </w:r>
    </w:p>
    <w:p w:rsidR="007C11AE" w:rsidRDefault="00305AFE">
      <w:pPr>
        <w:spacing w:after="304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5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4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4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4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307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1AE" w:rsidRDefault="00305AFE">
      <w:pPr>
        <w:spacing w:after="283"/>
        <w:ind w:left="120" w:right="101" w:hanging="10"/>
      </w:pPr>
      <w:r>
        <w:rPr>
          <w:rFonts w:ascii="Arial" w:eastAsia="Arial" w:hAnsi="Arial" w:cs="Arial"/>
          <w:sz w:val="18"/>
        </w:rPr>
        <w:lastRenderedPageBreak/>
        <w:t xml:space="preserve">A Escola Técnica Estadual São Mateus foi criada pelo Decreto Nº 55.314, DE 5 DE JANEIRO DE 2010. </w:t>
      </w:r>
    </w:p>
    <w:p w:rsidR="007C11AE" w:rsidRDefault="00305AFE">
      <w:pPr>
        <w:spacing w:after="242"/>
        <w:ind w:right="822"/>
        <w:jc w:val="right"/>
      </w:pPr>
      <w:r>
        <w:rPr>
          <w:noProof/>
        </w:rPr>
        <w:drawing>
          <wp:inline distT="0" distB="0" distL="0" distR="0">
            <wp:extent cx="5104765" cy="3417443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</w:rPr>
        <w:t xml:space="preserve"> </w:t>
      </w:r>
    </w:p>
    <w:p w:rsidR="007C11AE" w:rsidRDefault="00305AFE">
      <w:pPr>
        <w:spacing w:after="348"/>
        <w:ind w:left="10" w:right="658" w:hanging="10"/>
        <w:jc w:val="center"/>
      </w:pPr>
      <w:r>
        <w:rPr>
          <w:rFonts w:ascii="Arial" w:eastAsia="Arial" w:hAnsi="Arial" w:cs="Arial"/>
          <w:b/>
          <w:sz w:val="18"/>
        </w:rPr>
        <w:t xml:space="preserve">ESCOLA TÉCNICA ESTADUAL SÃO MATEUS  </w:t>
      </w:r>
    </w:p>
    <w:p w:rsidR="007C11AE" w:rsidRDefault="00305AFE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117"/>
        <w:ind w:left="-5" w:hanging="10"/>
      </w:pPr>
      <w:r>
        <w:rPr>
          <w:rFonts w:ascii="Arial" w:eastAsia="Arial" w:hAnsi="Arial" w:cs="Arial"/>
          <w:b/>
          <w:sz w:val="24"/>
        </w:rPr>
        <w:t xml:space="preserve">Caracterização da Unidade de Ensino: </w:t>
      </w:r>
    </w:p>
    <w:p w:rsidR="007C11AE" w:rsidRDefault="00305AFE">
      <w:pPr>
        <w:spacing w:after="117"/>
        <w:ind w:left="-5" w:hanging="10"/>
      </w:pPr>
      <w:r>
        <w:rPr>
          <w:rFonts w:ascii="Arial" w:eastAsia="Arial" w:hAnsi="Arial" w:cs="Arial"/>
          <w:sz w:val="24"/>
        </w:rPr>
        <w:t xml:space="preserve">Código: 227 </w:t>
      </w:r>
    </w:p>
    <w:p w:rsidR="007C11AE" w:rsidRDefault="00305AFE">
      <w:pPr>
        <w:spacing w:after="117"/>
        <w:ind w:left="-5" w:hanging="10"/>
      </w:pPr>
      <w:r>
        <w:rPr>
          <w:rFonts w:ascii="Arial" w:eastAsia="Arial" w:hAnsi="Arial" w:cs="Arial"/>
          <w:sz w:val="24"/>
        </w:rPr>
        <w:t xml:space="preserve">Unidade: Escola Técnica Estadual São Mateus  </w:t>
      </w:r>
    </w:p>
    <w:p w:rsidR="007C11AE" w:rsidRDefault="00305AFE">
      <w:pPr>
        <w:spacing w:after="2" w:line="359" w:lineRule="auto"/>
        <w:ind w:left="-5" w:hanging="10"/>
      </w:pPr>
      <w:r>
        <w:rPr>
          <w:rFonts w:ascii="Arial" w:eastAsia="Arial" w:hAnsi="Arial" w:cs="Arial"/>
          <w:sz w:val="24"/>
        </w:rPr>
        <w:t xml:space="preserve">Endereço: Rua Soledade de Minas, 87 – Jd. São Cristovão – São Paulo. CEP 03930-070. </w:t>
      </w:r>
    </w:p>
    <w:p w:rsidR="007C11AE" w:rsidRDefault="00305AFE">
      <w:pPr>
        <w:spacing w:after="115"/>
      </w:pPr>
      <w:r>
        <w:rPr>
          <w:rFonts w:ascii="Arial" w:eastAsia="Arial" w:hAnsi="Arial" w:cs="Arial"/>
          <w:b/>
          <w:color w:val="636A75"/>
          <w:sz w:val="24"/>
        </w:rPr>
        <w:t>Site:</w:t>
      </w:r>
      <w:hyperlink r:id="rId11">
        <w:r>
          <w:rPr>
            <w:rFonts w:ascii="Arial" w:eastAsia="Arial" w:hAnsi="Arial" w:cs="Arial"/>
            <w:b/>
            <w:color w:val="636A75"/>
            <w:sz w:val="24"/>
          </w:rPr>
          <w:t xml:space="preserve"> </w:t>
        </w:r>
      </w:hyperlink>
      <w:hyperlink r:id="rId12">
        <w:r>
          <w:rPr>
            <w:rFonts w:ascii="Arial" w:eastAsia="Arial" w:hAnsi="Arial" w:cs="Arial"/>
            <w:b/>
            <w:color w:val="0000FF"/>
            <w:sz w:val="24"/>
            <w:u w:val="single" w:color="0000FF"/>
          </w:rPr>
          <w:t>www.etecsaomateus.com.br</w:t>
        </w:r>
      </w:hyperlink>
      <w:hyperlink r:id="rId13">
        <w:r>
          <w:rPr>
            <w:rFonts w:ascii="Arial" w:eastAsia="Arial" w:hAnsi="Arial" w:cs="Arial"/>
            <w:sz w:val="24"/>
          </w:rPr>
          <w:t xml:space="preserve"> </w:t>
        </w:r>
      </w:hyperlink>
    </w:p>
    <w:p w:rsidR="007C11AE" w:rsidRDefault="00305AFE">
      <w:pPr>
        <w:spacing w:after="110"/>
      </w:pP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7"/>
        <w:ind w:right="1780"/>
        <w:jc w:val="right"/>
      </w:pPr>
      <w:r>
        <w:rPr>
          <w:noProof/>
        </w:rPr>
        <w:drawing>
          <wp:inline distT="0" distB="0" distL="0" distR="0">
            <wp:extent cx="3867658" cy="1773936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58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7C11AE" w:rsidRDefault="00305AFE">
      <w:pPr>
        <w:spacing w:after="89"/>
      </w:pPr>
      <w:r>
        <w:rPr>
          <w:rFonts w:ascii="Arial" w:eastAsia="Arial" w:hAnsi="Arial" w:cs="Arial"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sz w:val="18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7C11AE" w:rsidRDefault="00305AFE">
      <w:pPr>
        <w:pStyle w:val="Ttulo2"/>
        <w:spacing w:after="65" w:line="259" w:lineRule="auto"/>
        <w:ind w:left="2214" w:right="0"/>
      </w:pPr>
      <w:r>
        <w:rPr>
          <w:sz w:val="22"/>
        </w:rPr>
        <w:lastRenderedPageBreak/>
        <w:t xml:space="preserve">Constituição da equipe Multidisciplinar </w:t>
      </w:r>
    </w:p>
    <w:tbl>
      <w:tblPr>
        <w:tblStyle w:val="TableGrid"/>
        <w:tblW w:w="8699" w:type="dxa"/>
        <w:tblInd w:w="-14" w:type="dxa"/>
        <w:tblCellMar>
          <w:top w:w="76" w:type="dxa"/>
          <w:left w:w="122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800"/>
        <w:gridCol w:w="4899"/>
      </w:tblGrid>
      <w:tr w:rsidR="007C11AE">
        <w:trPr>
          <w:trHeight w:val="308"/>
        </w:trPr>
        <w:tc>
          <w:tcPr>
            <w:tcW w:w="3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95"/>
              <w:jc w:val="center"/>
            </w:pPr>
            <w:r>
              <w:rPr>
                <w:color w:val="FFFFFF"/>
              </w:rPr>
              <w:t xml:space="preserve">Função </w:t>
            </w: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7C11AE" w:rsidRDefault="00305AFE">
            <w:pPr>
              <w:spacing w:after="0"/>
              <w:ind w:right="98"/>
              <w:jc w:val="center"/>
            </w:pPr>
            <w:r>
              <w:rPr>
                <w:color w:val="FFFFFF"/>
              </w:rPr>
              <w:t xml:space="preserve">Equipe Multidisciplinar  </w:t>
            </w:r>
          </w:p>
        </w:tc>
      </w:tr>
      <w:tr w:rsidR="007C11AE">
        <w:trPr>
          <w:trHeight w:val="310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6"/>
              <w:jc w:val="center"/>
            </w:pPr>
            <w:r>
              <w:t xml:space="preserve">Diretor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5"/>
              <w:jc w:val="center"/>
            </w:pPr>
            <w:r>
              <w:t xml:space="preserve">Roberto Alexandre Urtado </w:t>
            </w:r>
          </w:p>
        </w:tc>
      </w:tr>
      <w:tr w:rsidR="007C11AE">
        <w:trPr>
          <w:trHeight w:val="311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</w:pPr>
            <w:r>
              <w:t xml:space="preserve">Diretor de Serviço - Área Administrativa 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6"/>
              <w:jc w:val="center"/>
            </w:pPr>
            <w:r>
              <w:t xml:space="preserve">Jandira da Cruz Souza </w:t>
            </w:r>
          </w:p>
        </w:tc>
      </w:tr>
      <w:tr w:rsidR="007C11AE">
        <w:trPr>
          <w:trHeight w:val="311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4"/>
              <w:jc w:val="center"/>
            </w:pPr>
            <w:r>
              <w:t xml:space="preserve">Diretor de Serviço - Área Acadêmica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7"/>
              <w:jc w:val="center"/>
            </w:pPr>
            <w:r>
              <w:t xml:space="preserve">Jonatas Eduardo  </w:t>
            </w:r>
          </w:p>
        </w:tc>
      </w:tr>
      <w:tr w:rsidR="007C11AE">
        <w:trPr>
          <w:trHeight w:val="310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8"/>
              <w:jc w:val="center"/>
            </w:pPr>
            <w:r>
              <w:t xml:space="preserve">Assistente Técnico Administrativo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3"/>
              <w:jc w:val="center"/>
            </w:pPr>
            <w:r>
              <w:t xml:space="preserve">Wladimir Pasquarelli </w:t>
            </w:r>
          </w:p>
        </w:tc>
      </w:tr>
      <w:tr w:rsidR="007C11AE">
        <w:trPr>
          <w:trHeight w:val="310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8"/>
              <w:jc w:val="center"/>
            </w:pPr>
            <w:r>
              <w:t xml:space="preserve">Coordenador Pedagógico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94"/>
              <w:jc w:val="center"/>
            </w:pPr>
            <w:r>
              <w:t xml:space="preserve">Cibelle Cardoso Messias </w:t>
            </w:r>
          </w:p>
        </w:tc>
      </w:tr>
      <w:tr w:rsidR="007C11AE">
        <w:trPr>
          <w:trHeight w:val="326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8"/>
              <w:jc w:val="center"/>
            </w:pPr>
            <w:r>
              <w:t xml:space="preserve">Orientação Educacional 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7"/>
              <w:jc w:val="center"/>
            </w:pPr>
            <w:r>
              <w:t xml:space="preserve">Margarete Moreno Grigalevicius  </w:t>
            </w:r>
          </w:p>
        </w:tc>
      </w:tr>
      <w:tr w:rsidR="007C11AE">
        <w:trPr>
          <w:trHeight w:val="32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7"/>
              <w:jc w:val="center"/>
            </w:pPr>
            <w:r>
              <w:t xml:space="preserve">Auxiliar Docente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95"/>
              <w:jc w:val="center"/>
            </w:pPr>
            <w:r>
              <w:t xml:space="preserve">Gabriel Araujo Vieira </w:t>
            </w:r>
          </w:p>
        </w:tc>
      </w:tr>
    </w:tbl>
    <w:p w:rsidR="007C11AE" w:rsidRDefault="00305AFE">
      <w:pPr>
        <w:spacing w:after="286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5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5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5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6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5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0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99"/>
        <w:ind w:right="656"/>
        <w:jc w:val="center"/>
      </w:pPr>
      <w:r>
        <w:rPr>
          <w:rFonts w:ascii="Arial" w:eastAsia="Arial" w:hAnsi="Arial" w:cs="Arial"/>
          <w:b/>
          <w:sz w:val="20"/>
        </w:rPr>
        <w:t xml:space="preserve">Modalidades de Ensino oferecidos pela ETEC São Mateus </w:t>
      </w:r>
    </w:p>
    <w:p w:rsidR="007C11AE" w:rsidRDefault="00305AF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099" w:type="dxa"/>
        <w:tblInd w:w="-22" w:type="dxa"/>
        <w:tblCellMar>
          <w:top w:w="67" w:type="dxa"/>
          <w:left w:w="103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617"/>
        <w:gridCol w:w="6482"/>
      </w:tblGrid>
      <w:tr w:rsidR="007C11AE">
        <w:trPr>
          <w:trHeight w:val="322"/>
        </w:trPr>
        <w:tc>
          <w:tcPr>
            <w:tcW w:w="261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808080"/>
          </w:tcPr>
          <w:p w:rsidR="007C11AE" w:rsidRDefault="00305AFE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Eixo  </w:t>
            </w:r>
          </w:p>
        </w:tc>
        <w:tc>
          <w:tcPr>
            <w:tcW w:w="6482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808080"/>
          </w:tcPr>
          <w:p w:rsidR="007C11AE" w:rsidRDefault="00305AFE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Curso  </w:t>
            </w:r>
          </w:p>
        </w:tc>
      </w:tr>
      <w:tr w:rsidR="007C11AE">
        <w:trPr>
          <w:trHeight w:val="316"/>
        </w:trPr>
        <w:tc>
          <w:tcPr>
            <w:tcW w:w="2617" w:type="dxa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7C11AE" w:rsidRDefault="00305AFE">
            <w:pPr>
              <w:spacing w:after="0"/>
              <w:ind w:right="54"/>
              <w:jc w:val="center"/>
            </w:pPr>
            <w:r>
              <w:rPr>
                <w:b/>
              </w:rPr>
              <w:t xml:space="preserve">Gestão  </w:t>
            </w:r>
          </w:p>
        </w:tc>
        <w:tc>
          <w:tcPr>
            <w:tcW w:w="6482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Ensino Técnico em Administração.  </w:t>
            </w:r>
          </w:p>
        </w:tc>
      </w:tr>
      <w:tr w:rsidR="007C11AE">
        <w:trPr>
          <w:trHeight w:val="35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7C11AE"/>
        </w:tc>
        <w:tc>
          <w:tcPr>
            <w:tcW w:w="6482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Ensino Técnico em Administração integrado ao Ensino Médio.  </w:t>
            </w:r>
          </w:p>
        </w:tc>
      </w:tr>
      <w:tr w:rsidR="007C11AE">
        <w:trPr>
          <w:trHeight w:val="343"/>
        </w:trPr>
        <w:tc>
          <w:tcPr>
            <w:tcW w:w="26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EECE1"/>
          </w:tcPr>
          <w:p w:rsidR="007C11AE" w:rsidRDefault="00305AFE">
            <w:pPr>
              <w:spacing w:after="0"/>
              <w:ind w:right="56"/>
              <w:jc w:val="center"/>
            </w:pPr>
            <w:r>
              <w:rPr>
                <w:b/>
              </w:rPr>
              <w:t xml:space="preserve">Indústria </w:t>
            </w:r>
          </w:p>
        </w:tc>
        <w:tc>
          <w:tcPr>
            <w:tcW w:w="648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EECE1"/>
          </w:tcPr>
          <w:p w:rsidR="007C11AE" w:rsidRDefault="00305AFE">
            <w:pPr>
              <w:spacing w:after="0"/>
              <w:ind w:right="50"/>
              <w:jc w:val="center"/>
            </w:pPr>
            <w:r>
              <w:t xml:space="preserve">Ensino Técnico em Eletrônica. </w:t>
            </w:r>
          </w:p>
        </w:tc>
      </w:tr>
      <w:tr w:rsidR="007C11AE">
        <w:trPr>
          <w:trHeight w:val="586"/>
        </w:trPr>
        <w:tc>
          <w:tcPr>
            <w:tcW w:w="26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  <w:jc w:val="center"/>
            </w:pPr>
            <w:r>
              <w:rPr>
                <w:b/>
              </w:rPr>
              <w:t xml:space="preserve">Informação e Comunicação  </w:t>
            </w:r>
          </w:p>
        </w:tc>
        <w:tc>
          <w:tcPr>
            <w:tcW w:w="648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  <w:jc w:val="center"/>
            </w:pPr>
            <w:r>
              <w:t xml:space="preserve">Ensino Técnico em Informática para Internet integrada ao Ensino Médio.  </w:t>
            </w:r>
          </w:p>
        </w:tc>
      </w:tr>
      <w:tr w:rsidR="007C11AE">
        <w:trPr>
          <w:trHeight w:val="332"/>
        </w:trPr>
        <w:tc>
          <w:tcPr>
            <w:tcW w:w="2617" w:type="dxa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EECE1"/>
          </w:tcPr>
          <w:p w:rsidR="007C11AE" w:rsidRDefault="00305AFE">
            <w:pPr>
              <w:spacing w:after="0"/>
              <w:jc w:val="center"/>
            </w:pPr>
            <w:r>
              <w:rPr>
                <w:b/>
              </w:rPr>
              <w:t xml:space="preserve">Saúde, Nutrição e Dietética </w:t>
            </w:r>
          </w:p>
        </w:tc>
        <w:tc>
          <w:tcPr>
            <w:tcW w:w="6482" w:type="dxa"/>
            <w:tcBorders>
              <w:top w:val="double" w:sz="6" w:space="0" w:color="000000"/>
              <w:left w:val="double" w:sz="6" w:space="0" w:color="000000"/>
              <w:bottom w:val="single" w:sz="14" w:space="0" w:color="EEECE1"/>
              <w:right w:val="double" w:sz="6" w:space="0" w:color="000000"/>
            </w:tcBorders>
            <w:shd w:val="clear" w:color="auto" w:fill="EEECE1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Ensino Técnico em Nutrição e Dietética. </w:t>
            </w:r>
          </w:p>
        </w:tc>
      </w:tr>
      <w:tr w:rsidR="007C11AE">
        <w:trPr>
          <w:trHeight w:val="331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7C11AE"/>
        </w:tc>
        <w:tc>
          <w:tcPr>
            <w:tcW w:w="6482" w:type="dxa"/>
            <w:tcBorders>
              <w:top w:val="single" w:sz="14" w:space="0" w:color="EEECE1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EECE1"/>
          </w:tcPr>
          <w:p w:rsidR="007C11AE" w:rsidRDefault="00305AFE">
            <w:pPr>
              <w:spacing w:after="0"/>
              <w:ind w:right="45"/>
              <w:jc w:val="center"/>
            </w:pPr>
            <w:r>
              <w:t xml:space="preserve">Ensino Técnico em Nutrição e Dietética Integrado ao Ensino Médio. </w:t>
            </w:r>
          </w:p>
        </w:tc>
      </w:tr>
      <w:tr w:rsidR="007C11AE">
        <w:trPr>
          <w:trHeight w:val="319"/>
        </w:trPr>
        <w:tc>
          <w:tcPr>
            <w:tcW w:w="2617" w:type="dxa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7C11AE" w:rsidRDefault="00305AFE">
            <w:pPr>
              <w:spacing w:after="0"/>
              <w:ind w:right="56"/>
              <w:jc w:val="center"/>
            </w:pPr>
            <w:r>
              <w:rPr>
                <w:b/>
              </w:rPr>
              <w:t xml:space="preserve">Segurança  </w:t>
            </w:r>
          </w:p>
        </w:tc>
        <w:tc>
          <w:tcPr>
            <w:tcW w:w="6482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Ensino Técnico em Segurança do Trabalho. </w:t>
            </w:r>
          </w:p>
        </w:tc>
      </w:tr>
      <w:tr w:rsidR="007C11AE">
        <w:trPr>
          <w:trHeight w:val="350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7C11AE"/>
        </w:tc>
        <w:tc>
          <w:tcPr>
            <w:tcW w:w="6482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C11AE" w:rsidRDefault="00305AFE">
            <w:pPr>
              <w:spacing w:after="0"/>
            </w:pPr>
            <w:r>
              <w:t xml:space="preserve">Ensino Técnico em Segurança do Trabalho integrado ao Ensino Médio. </w:t>
            </w:r>
          </w:p>
        </w:tc>
      </w:tr>
    </w:tbl>
    <w:p w:rsidR="007C11AE" w:rsidRDefault="00305AFE">
      <w:pPr>
        <w:spacing w:after="377"/>
      </w:pPr>
      <w:r>
        <w:rPr>
          <w:rFonts w:ascii="Arial" w:eastAsia="Arial" w:hAnsi="Arial" w:cs="Arial"/>
          <w:sz w:val="20"/>
        </w:rPr>
        <w:t xml:space="preserve">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 xml:space="preserve">Ensino Técnico em Administração – Profº Coordenador </w:t>
      </w:r>
      <w:r>
        <w:rPr>
          <w:rFonts w:ascii="Arial" w:eastAsia="Arial" w:hAnsi="Arial" w:cs="Arial"/>
          <w:b/>
          <w:i/>
          <w:sz w:val="20"/>
        </w:rPr>
        <w:t>Adriano Natal Gomes</w:t>
      </w:r>
      <w:r>
        <w:rPr>
          <w:rFonts w:ascii="Arial" w:eastAsia="Arial" w:hAnsi="Arial" w:cs="Arial"/>
          <w:b/>
          <w:sz w:val="20"/>
        </w:rPr>
        <w:t xml:space="preserve"> 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Forma profissionais que atuam com visão sistêmica da organização, reconhecem e definem problemas, equaciona soluções, pensa estrategicamente, introduz modificações no processo produtivo, atua preventivamente, transferi e generaliza conhecimentos e exerce, </w:t>
      </w:r>
      <w:r>
        <w:rPr>
          <w:rFonts w:ascii="Arial" w:eastAsia="Arial" w:hAnsi="Arial" w:cs="Arial"/>
          <w:sz w:val="20"/>
        </w:rPr>
        <w:t xml:space="preserve">em diferentes graus de complexidade, o processo da tomada de decisão; Refleti e atua criticamente sobre a esfera da produção, compreendendo sua posição e função na estrutura produtiva sob seu controle e gerenciamento; Duração do Curso: III módulos.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Eixo </w:t>
      </w:r>
      <w:r>
        <w:rPr>
          <w:rFonts w:ascii="Arial" w:eastAsia="Arial" w:hAnsi="Arial" w:cs="Arial"/>
          <w:sz w:val="20"/>
        </w:rPr>
        <w:t xml:space="preserve">Tecnológico: GESTÃO E NEGÓCIOS Mercado de trabalho: instituições públicas, privadas e do terceiro setor. </w:t>
      </w:r>
    </w:p>
    <w:p w:rsidR="007C11AE" w:rsidRDefault="00305AFE">
      <w:pPr>
        <w:spacing w:after="377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Período: Noite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 xml:space="preserve">Ensino Técnico em Nutrição e Dietética – Profª Coordenadora Luzia Rosana de Toledo Kulcsar: - </w:t>
      </w:r>
      <w:r>
        <w:rPr>
          <w:rFonts w:ascii="Arial" w:eastAsia="Arial" w:hAnsi="Arial" w:cs="Arial"/>
          <w:sz w:val="20"/>
        </w:rPr>
        <w:t>Forma profissionais que acompanham e or</w:t>
      </w:r>
      <w:r>
        <w:rPr>
          <w:rFonts w:ascii="Arial" w:eastAsia="Arial" w:hAnsi="Arial" w:cs="Arial"/>
          <w:sz w:val="20"/>
        </w:rPr>
        <w:t>ientam as atividades de controle de qualidade higiênico - sanitárias e segurança do trabalho, todo o processo de produção de refeições e alimentos, acompanha e orienta os procedimentos culinários de preparo das refeições e alimentos, bem como, o porcioname</w:t>
      </w:r>
      <w:r>
        <w:rPr>
          <w:rFonts w:ascii="Arial" w:eastAsia="Arial" w:hAnsi="Arial" w:cs="Arial"/>
          <w:sz w:val="20"/>
        </w:rPr>
        <w:t xml:space="preserve">nto, transporte e distribuição das refeições. Realiza ainda pesagem de pacientes e aplica outras técnicas de mensuração de dados corporais </w:t>
      </w:r>
      <w:r>
        <w:rPr>
          <w:rFonts w:ascii="Arial" w:eastAsia="Arial" w:hAnsi="Arial" w:cs="Arial"/>
          <w:sz w:val="20"/>
        </w:rPr>
        <w:lastRenderedPageBreak/>
        <w:t>para avaliação nutricional, participa de programas de educação alimentar. Duração do Curso: III módulos.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pStyle w:val="Ttulo3"/>
        <w:spacing w:after="94"/>
        <w:ind w:left="-5" w:right="80"/>
      </w:pPr>
      <w:r>
        <w:t>Ensino Técn</w:t>
      </w:r>
      <w:r>
        <w:t xml:space="preserve">ico em Segurança do Trabalho – Profª Coordenadora Ana Cássia Sanches </w:t>
      </w:r>
    </w:p>
    <w:p w:rsidR="007C11AE" w:rsidRDefault="00305AFE">
      <w:pPr>
        <w:spacing w:after="375" w:line="265" w:lineRule="auto"/>
        <w:ind w:left="-5" w:right="80" w:hanging="10"/>
      </w:pPr>
      <w:r>
        <w:rPr>
          <w:rFonts w:ascii="Arial" w:eastAsia="Arial" w:hAnsi="Arial" w:cs="Arial"/>
          <w:b/>
          <w:sz w:val="20"/>
        </w:rPr>
        <w:t>Vilela:</w:t>
      </w:r>
      <w:r>
        <w:rPr>
          <w:rFonts w:ascii="Arial" w:eastAsia="Arial" w:hAnsi="Arial" w:cs="Arial"/>
          <w:sz w:val="20"/>
        </w:rPr>
        <w:t xml:space="preserve">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 xml:space="preserve">- </w:t>
      </w:r>
      <w:r>
        <w:rPr>
          <w:rFonts w:ascii="Arial" w:eastAsia="Arial" w:hAnsi="Arial" w:cs="Arial"/>
          <w:sz w:val="20"/>
        </w:rPr>
        <w:t>Formas profissionais que analisam tecnicamente as condições ambientais de trabalho mensuram os impactos econômicos e desenvolvem sistema de gestão, participam de reforma e ela</w:t>
      </w:r>
      <w:r>
        <w:rPr>
          <w:rFonts w:ascii="Arial" w:eastAsia="Arial" w:hAnsi="Arial" w:cs="Arial"/>
          <w:sz w:val="20"/>
        </w:rPr>
        <w:t xml:space="preserve">boração de normas regulamentadoras. Planeja a política de segurança do trabalho.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Diagnostica condições da área. Compara a situação atual da legislação. Duração do Curso: III módulos. 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 xml:space="preserve">Ensino Técnico em Eletrônica - Profª Coordenadora Luciana Pereira - 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 xml:space="preserve"> profissional executa a instalação e a manutenção de equipamentos e sistemas eletrônicos. Realiza medições e testes com equipamentos eletrônicos, executa procedimentos na gestão da produção de equipamentos eletrônicos. Duração do Curso: IV módulos.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>Ensino</w:t>
      </w:r>
      <w:r>
        <w:rPr>
          <w:rFonts w:ascii="Arial" w:eastAsia="Arial" w:hAnsi="Arial" w:cs="Arial"/>
          <w:b/>
          <w:sz w:val="20"/>
        </w:rPr>
        <w:t xml:space="preserve"> Técnico em Administração Integrado ao Ensino Médio-Coordenadores: Profª. Luciana Pereira e Profº </w:t>
      </w:r>
      <w:r>
        <w:rPr>
          <w:rFonts w:ascii="Arial" w:eastAsia="Arial" w:hAnsi="Arial" w:cs="Arial"/>
          <w:b/>
          <w:i/>
          <w:sz w:val="20"/>
        </w:rPr>
        <w:t>Adriano Natal Gomes</w:t>
      </w:r>
      <w:r>
        <w:rPr>
          <w:rFonts w:ascii="Arial" w:eastAsia="Arial" w:hAnsi="Arial" w:cs="Arial"/>
          <w:b/>
          <w:sz w:val="20"/>
        </w:rPr>
        <w:t xml:space="preserve">. - </w:t>
      </w:r>
      <w:r>
        <w:rPr>
          <w:rFonts w:ascii="Arial" w:eastAsia="Arial" w:hAnsi="Arial" w:cs="Arial"/>
          <w:sz w:val="20"/>
        </w:rPr>
        <w:t xml:space="preserve">O discente do curso técnico em administração integrado ao Ensino Médio articula os conhecimentos previstos nos Parâmetros Curriculares </w:t>
      </w:r>
      <w:r>
        <w:rPr>
          <w:rFonts w:ascii="Arial" w:eastAsia="Arial" w:hAnsi="Arial" w:cs="Arial"/>
          <w:sz w:val="20"/>
        </w:rPr>
        <w:t>Nacionais e estrutura seu conhecimento técnico atrelado a uma postura ética na execução da rotina administrativa, na elaboração do planejamento da produção e materiais, recursos humanos, financeiros e mercadológicos. Realiza atividades de controles e auxil</w:t>
      </w:r>
      <w:r>
        <w:rPr>
          <w:rFonts w:ascii="Arial" w:eastAsia="Arial" w:hAnsi="Arial" w:cs="Arial"/>
          <w:sz w:val="20"/>
        </w:rPr>
        <w:t xml:space="preserve">ia nos processos de direção utilizando ferramentas da informática básica. Fomenta ideias e práticas empreendedoras. Desempenha suas atividades observando as normas de segurança, saúde e higiene do trabalho, bem como as de preservação ambiental. Duração do </w:t>
      </w:r>
      <w:r>
        <w:rPr>
          <w:rFonts w:ascii="Arial" w:eastAsia="Arial" w:hAnsi="Arial" w:cs="Arial"/>
          <w:sz w:val="20"/>
        </w:rPr>
        <w:t xml:space="preserve">Curso: 3 anos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Eixo Tecnológico: GESTÃO E NEGÓCIOS Mercado de trabalho: instituições públicas, privadas e do terceiro setor. Período: Integral.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b/>
          <w:sz w:val="20"/>
        </w:rPr>
        <w:t>Ensino Informática para Internet – Integrado ao Ensino Médio Coordenadores: Profª. Luciana Pereira / Profº. Jos</w:t>
      </w:r>
      <w:r>
        <w:rPr>
          <w:rFonts w:ascii="Arial" w:eastAsia="Arial" w:hAnsi="Arial" w:cs="Arial"/>
          <w:b/>
          <w:sz w:val="20"/>
        </w:rPr>
        <w:t xml:space="preserve">é Roberto Lima – </w:t>
      </w:r>
      <w:r>
        <w:rPr>
          <w:rFonts w:ascii="Arial" w:eastAsia="Arial" w:hAnsi="Arial" w:cs="Arial"/>
          <w:sz w:val="20"/>
        </w:rPr>
        <w:t>O discente do curso técnico em Informática para Internet integrado ao ensino médio articula os conhecimentos previstos nos Parâmetros Curriculares Nacionais e estrutura seu conhecimento técnico no desenvolvimento de programas de computador</w:t>
      </w:r>
      <w:r>
        <w:rPr>
          <w:rFonts w:ascii="Arial" w:eastAsia="Arial" w:hAnsi="Arial" w:cs="Arial"/>
          <w:sz w:val="20"/>
        </w:rPr>
        <w:t xml:space="preserve"> para Internet seguindo as especificações e paradigmas da lógica e das linguagens de programação. Interpreta e utiliza códigos de linguagem científica e matemática pertinentes a diversos contextos e situações; identifica e usa fontes e documentos específic</w:t>
      </w:r>
      <w:r>
        <w:rPr>
          <w:rFonts w:ascii="Arial" w:eastAsia="Arial" w:hAnsi="Arial" w:cs="Arial"/>
          <w:sz w:val="20"/>
        </w:rPr>
        <w:t>os para a obtenção das informações desejadas. Utiliza ferramentas de desenvolvimento de sistemas para construir soluções que auxiliam no processo de criação de interfaces e aplicativos empregados no comércio e marketing eletrônicos preocupando-se com a efi</w:t>
      </w:r>
      <w:r>
        <w:rPr>
          <w:rFonts w:ascii="Arial" w:eastAsia="Arial" w:hAnsi="Arial" w:cs="Arial"/>
          <w:sz w:val="20"/>
        </w:rPr>
        <w:t xml:space="preserve">ciência e qualidade </w:t>
      </w:r>
      <w:r>
        <w:rPr>
          <w:rFonts w:ascii="Arial" w:eastAsia="Arial" w:hAnsi="Arial" w:cs="Arial"/>
          <w:sz w:val="20"/>
        </w:rPr>
        <w:lastRenderedPageBreak/>
        <w:t>de seus registros e com as formas e conteúdos de suas comunicações, reconhecendo e respeitando os limites éticos e morais que devem ser considerados na condução do desenvolvimento científico e tecnológico. Desenvolve e realiza a manuten</w:t>
      </w:r>
      <w:r>
        <w:rPr>
          <w:rFonts w:ascii="Arial" w:eastAsia="Arial" w:hAnsi="Arial" w:cs="Arial"/>
          <w:sz w:val="20"/>
        </w:rPr>
        <w:t>ção de sites e portais na Internet e Intranet selecionando estilos e formas de comunicar-se ou expressar-se adequados a cada situação. Utiliza categorias e procedimentos próprios do discurso científico, artístico e digital ao organizar conhecimentos e arti</w:t>
      </w:r>
      <w:r>
        <w:rPr>
          <w:rFonts w:ascii="Arial" w:eastAsia="Arial" w:hAnsi="Arial" w:cs="Arial"/>
          <w:sz w:val="20"/>
        </w:rPr>
        <w:t xml:space="preserve">culá-los, partilhando saberes e responsabilidades com autonomia e criatividade. Duração do Curso: 3 anos.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Eixo Tecnológico: INFORMAÇÃO E COMUNICAÇÃO Mercado de trabalho: instituições públicas, privadas e do terceiro setor que demandem da Internet para de</w:t>
      </w:r>
      <w:r>
        <w:rPr>
          <w:rFonts w:ascii="Arial" w:eastAsia="Arial" w:hAnsi="Arial" w:cs="Arial"/>
          <w:sz w:val="20"/>
        </w:rPr>
        <w:t xml:space="preserve">senvolvimento de serviços de suporte publicitário, comerciais e/ou administrativos. Período: Integral.  </w:t>
      </w:r>
    </w:p>
    <w:p w:rsidR="007C11AE" w:rsidRDefault="00305AFE">
      <w:pPr>
        <w:spacing w:after="281" w:line="362" w:lineRule="auto"/>
        <w:ind w:left="-5" w:right="80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Ensino Técico em Nutrição e Dietética Integrado ao Ensino Médio - Coordenadoras: Profª. Luciana Pereira / Profª. Luzia Rosana de Toledo Kulcsar:</w:t>
      </w:r>
      <w:r>
        <w:rPr>
          <w:rFonts w:ascii="Arial" w:eastAsia="Arial" w:hAnsi="Arial" w:cs="Arial"/>
          <w:sz w:val="20"/>
        </w:rPr>
        <w:t xml:space="preserve">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O di</w:t>
      </w:r>
      <w:r>
        <w:rPr>
          <w:rFonts w:ascii="Arial" w:eastAsia="Arial" w:hAnsi="Arial" w:cs="Arial"/>
          <w:sz w:val="20"/>
        </w:rPr>
        <w:t>scente do curso Técnico em Nutrição e Dietética integrado ao Ensino Médio articula os conhecimentos previstos nos Parâmetros Curriculares Nacionais e estrutura seu conhecimento técnico no acompanhamento e orientação das atividades de controle de qualidade,</w:t>
      </w:r>
      <w:r>
        <w:rPr>
          <w:rFonts w:ascii="Arial" w:eastAsia="Arial" w:hAnsi="Arial" w:cs="Arial"/>
          <w:sz w:val="20"/>
        </w:rPr>
        <w:t xml:space="preserve"> higiênicosanitárias e segurança no trabalho, em todo o processo de produção de refeições e alimentos. Acompanha e orienta os procedimentos culinários de preparo de refeições e alimentos. Coordena a execução das atividades de posicionamento, transporte e d</w:t>
      </w:r>
      <w:r>
        <w:rPr>
          <w:rFonts w:ascii="Arial" w:eastAsia="Arial" w:hAnsi="Arial" w:cs="Arial"/>
          <w:sz w:val="20"/>
        </w:rPr>
        <w:t>istribuição de refeições. Pode estruturar e gerenciar serviços de atendimento ao consumidor de indústrias de alimentos e ministrar cursos. Define padrões de procedimentos, elabora Manual de Boas Práticas em Unidades de Alimentação e Nutrição (UAN) e implan</w:t>
      </w:r>
      <w:r>
        <w:rPr>
          <w:rFonts w:ascii="Arial" w:eastAsia="Arial" w:hAnsi="Arial" w:cs="Arial"/>
          <w:sz w:val="20"/>
        </w:rPr>
        <w:t>ta sistemas de qualidade. Realiza, também, a pesagem de pacientes e aplica outras técnicas de mensuração de dados corporais para subsidiar a avaliação nutricional; avalia as dietas de rotina com a prescrição dietética indicada pelo nutricionista. Participa</w:t>
      </w:r>
      <w:r>
        <w:rPr>
          <w:rFonts w:ascii="Arial" w:eastAsia="Arial" w:hAnsi="Arial" w:cs="Arial"/>
          <w:sz w:val="20"/>
        </w:rPr>
        <w:t xml:space="preserve"> de programas de educação alimentar. Duração do Curso: 3 anos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Eixo Tecnológico: AMBIENTE E SAÚDE Mercado de trabalho: restaurantes, hotéis, creches, escolas, supermercados, hospitais, clínicas, asilos, Unidades Básicas de Saúde, indústria de alimentos. Pe</w:t>
      </w:r>
      <w:r>
        <w:rPr>
          <w:rFonts w:ascii="Arial" w:eastAsia="Arial" w:hAnsi="Arial" w:cs="Arial"/>
          <w:sz w:val="20"/>
        </w:rPr>
        <w:t xml:space="preserve">ríodo: Integral. </w:t>
      </w:r>
    </w:p>
    <w:p w:rsidR="007C11AE" w:rsidRDefault="00305AFE">
      <w:pPr>
        <w:pStyle w:val="Ttulo3"/>
        <w:spacing w:after="5" w:line="360" w:lineRule="auto"/>
        <w:ind w:left="-5" w:right="80"/>
      </w:pPr>
      <w:r>
        <w:rPr>
          <w:b w:val="0"/>
        </w:rPr>
        <w:t xml:space="preserve"> </w:t>
      </w:r>
      <w:r>
        <w:t xml:space="preserve">Ensino Técnico em Segurança do Trabalho Integrado ao Ensino Médio Coordenadoras: Profª. Luciana Pereira / Profª. Ana Cássia Sanches Vilela - </w:t>
      </w:r>
      <w:r>
        <w:rPr>
          <w:b w:val="0"/>
        </w:rPr>
        <w:t xml:space="preserve">O discente do curso Técnico em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Segurança do Trabalho integrado ao Ensino Médio articula os conhecimentos previstos nos Parâmetros Curriculares Nacionais e estrutura seu conhecimento técnico atuando em ações preventivas nos processos produtivos com auxílio de métodos e técnicas de identi</w:t>
      </w:r>
      <w:r>
        <w:rPr>
          <w:rFonts w:ascii="Arial" w:eastAsia="Arial" w:hAnsi="Arial" w:cs="Arial"/>
          <w:sz w:val="20"/>
        </w:rPr>
        <w:t>ficação, avaliação e medidas de controle de riscos ambientais, de acordo com a Legislação Brasileira, Normas Regulamentadoras e princípios de Higiene, Saúde e Segurança do Trabalho. Desenvolve ações educativas na área de Saúde e Segurança do Trabalho. Sele</w:t>
      </w:r>
      <w:r>
        <w:rPr>
          <w:rFonts w:ascii="Arial" w:eastAsia="Arial" w:hAnsi="Arial" w:cs="Arial"/>
          <w:sz w:val="20"/>
        </w:rPr>
        <w:t>ciona, controla, orienta e fiscaliza o uso de EPI e EPC. Coleta e organiza informações de saúde e de segurança no trabalho. Avalia e executa diversos programas de prevenção em SST, inclusive PPRA (Programa de Prevenção de Riscos Ambientais). Investiga, ana</w:t>
      </w:r>
      <w:r>
        <w:rPr>
          <w:rFonts w:ascii="Arial" w:eastAsia="Arial" w:hAnsi="Arial" w:cs="Arial"/>
          <w:sz w:val="20"/>
        </w:rPr>
        <w:t xml:space="preserve">lisa acidentes e recomenda medidas de prevenção e controle. Duração do Curso: 3 anos </w:t>
      </w:r>
    </w:p>
    <w:p w:rsidR="007C11AE" w:rsidRDefault="00305AFE">
      <w:pPr>
        <w:spacing w:after="0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Eixo Tecnológico: SEGURANÇA Mercado de trabalho: empresas públicas e privadas, como indústrias, hospitais, empresas comerciais, mineradoras, de construção civil e área ru</w:t>
      </w:r>
      <w:r>
        <w:rPr>
          <w:rFonts w:ascii="Arial" w:eastAsia="Arial" w:hAnsi="Arial" w:cs="Arial"/>
          <w:sz w:val="20"/>
        </w:rPr>
        <w:t xml:space="preserve">ral. </w:t>
      </w:r>
    </w:p>
    <w:p w:rsidR="007C11AE" w:rsidRDefault="00305AFE">
      <w:pPr>
        <w:spacing w:after="271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Período: Integral. </w:t>
      </w:r>
    </w:p>
    <w:p w:rsidR="007C11AE" w:rsidRDefault="00305AFE">
      <w:pPr>
        <w:pStyle w:val="Ttulo2"/>
        <w:spacing w:after="65" w:line="259" w:lineRule="auto"/>
        <w:ind w:right="655"/>
        <w:jc w:val="center"/>
      </w:pPr>
      <w:r>
        <w:rPr>
          <w:sz w:val="22"/>
        </w:rPr>
        <w:t xml:space="preserve">Coordenações de Cursos Ensino Técnico Modular  </w:t>
      </w:r>
    </w:p>
    <w:tbl>
      <w:tblPr>
        <w:tblStyle w:val="TableGrid"/>
        <w:tblW w:w="9100" w:type="dxa"/>
        <w:tblInd w:w="-14" w:type="dxa"/>
        <w:tblCellMar>
          <w:top w:w="7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9"/>
        <w:gridCol w:w="4901"/>
      </w:tblGrid>
      <w:tr w:rsidR="007C11AE">
        <w:trPr>
          <w:trHeight w:val="308"/>
        </w:trPr>
        <w:tc>
          <w:tcPr>
            <w:tcW w:w="4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1"/>
              <w:jc w:val="center"/>
            </w:pPr>
            <w:r>
              <w:rPr>
                <w:color w:val="FFFFFF"/>
              </w:rPr>
              <w:t xml:space="preserve">Curso </w:t>
            </w:r>
          </w:p>
        </w:tc>
        <w:tc>
          <w:tcPr>
            <w:tcW w:w="4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left="1"/>
              <w:jc w:val="center"/>
            </w:pPr>
            <w:r>
              <w:rPr>
                <w:color w:val="FFFFFF"/>
              </w:rPr>
              <w:t xml:space="preserve">Coordenador </w:t>
            </w:r>
          </w:p>
        </w:tc>
      </w:tr>
      <w:tr w:rsidR="007C11AE">
        <w:trPr>
          <w:trHeight w:val="310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3"/>
              <w:jc w:val="center"/>
            </w:pPr>
            <w:r>
              <w:t xml:space="preserve">Administração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jc w:val="center"/>
            </w:pPr>
            <w:r>
              <w:t xml:space="preserve">Adriano Natal Gomes </w:t>
            </w:r>
          </w:p>
        </w:tc>
      </w:tr>
      <w:tr w:rsidR="007C11AE">
        <w:trPr>
          <w:trHeight w:val="311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2"/>
              <w:jc w:val="center"/>
            </w:pPr>
            <w:r>
              <w:t xml:space="preserve">Eletrônica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left="1"/>
              <w:jc w:val="center"/>
            </w:pPr>
            <w:r>
              <w:t xml:space="preserve">Luciana Pereira de Souza </w:t>
            </w:r>
          </w:p>
        </w:tc>
      </w:tr>
      <w:tr w:rsidR="007C11AE">
        <w:trPr>
          <w:trHeight w:val="311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1"/>
              <w:jc w:val="center"/>
            </w:pPr>
            <w:r>
              <w:t xml:space="preserve">Nutrição e Dietética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jc w:val="center"/>
            </w:pPr>
            <w:r>
              <w:t xml:space="preserve">Luzia Rosana de Toledo Kulcsar </w:t>
            </w:r>
          </w:p>
        </w:tc>
      </w:tr>
      <w:tr w:rsidR="007C11AE">
        <w:trPr>
          <w:trHeight w:val="308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3"/>
              <w:jc w:val="center"/>
            </w:pPr>
            <w:r>
              <w:t xml:space="preserve">Segurança do Trabalho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left="1"/>
              <w:jc w:val="center"/>
            </w:pPr>
            <w:r>
              <w:t xml:space="preserve">Ana Cássia Sanches Vilela  </w:t>
            </w:r>
          </w:p>
        </w:tc>
      </w:tr>
    </w:tbl>
    <w:p w:rsidR="007C11AE" w:rsidRDefault="00305AFE">
      <w:pPr>
        <w:spacing w:after="304"/>
        <w:ind w:right="595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3"/>
        <w:spacing w:after="65" w:line="259" w:lineRule="auto"/>
        <w:ind w:left="1044" w:right="0"/>
      </w:pPr>
      <w:r>
        <w:rPr>
          <w:sz w:val="22"/>
        </w:rPr>
        <w:t xml:space="preserve">Coordenações de Cursos Ensino Técnico integrado ao Médio  </w:t>
      </w:r>
    </w:p>
    <w:tbl>
      <w:tblPr>
        <w:tblStyle w:val="TableGrid"/>
        <w:tblW w:w="9100" w:type="dxa"/>
        <w:tblInd w:w="-14" w:type="dxa"/>
        <w:tblCellMar>
          <w:top w:w="7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9"/>
        <w:gridCol w:w="4901"/>
      </w:tblGrid>
      <w:tr w:rsidR="007C11AE">
        <w:trPr>
          <w:trHeight w:val="309"/>
        </w:trPr>
        <w:tc>
          <w:tcPr>
            <w:tcW w:w="4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1"/>
              <w:jc w:val="center"/>
            </w:pPr>
            <w:r>
              <w:rPr>
                <w:color w:val="FFFFFF"/>
              </w:rPr>
              <w:t xml:space="preserve">Curso </w:t>
            </w:r>
          </w:p>
        </w:tc>
        <w:tc>
          <w:tcPr>
            <w:tcW w:w="4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left="1"/>
              <w:jc w:val="center"/>
            </w:pPr>
            <w:r>
              <w:rPr>
                <w:color w:val="FFFFFF"/>
              </w:rPr>
              <w:t xml:space="preserve">Coordenador </w:t>
            </w:r>
          </w:p>
        </w:tc>
      </w:tr>
      <w:tr w:rsidR="007C11AE">
        <w:trPr>
          <w:trHeight w:val="310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left="2"/>
              <w:jc w:val="center"/>
            </w:pPr>
            <w:r>
              <w:t xml:space="preserve">ETIM Administração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jc w:val="center"/>
            </w:pPr>
            <w:r>
              <w:t xml:space="preserve">Adriano Natal Gomes  </w:t>
            </w:r>
          </w:p>
        </w:tc>
      </w:tr>
      <w:tr w:rsidR="007C11AE">
        <w:trPr>
          <w:trHeight w:val="310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4"/>
              <w:jc w:val="center"/>
            </w:pPr>
            <w:r>
              <w:t xml:space="preserve">ETIM Informática para Internet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jc w:val="center"/>
            </w:pPr>
            <w:r>
              <w:t xml:space="preserve">José Roberto Lima  </w:t>
            </w:r>
          </w:p>
        </w:tc>
      </w:tr>
      <w:tr w:rsidR="007C11AE">
        <w:trPr>
          <w:trHeight w:val="311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right="1"/>
              <w:jc w:val="center"/>
            </w:pPr>
            <w:r>
              <w:t xml:space="preserve">Nutrição e Dietética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jc w:val="center"/>
            </w:pPr>
            <w:r>
              <w:t xml:space="preserve">Luzia Rosana de Toledo Kulcsar </w:t>
            </w:r>
          </w:p>
        </w:tc>
      </w:tr>
      <w:tr w:rsidR="007C11AE">
        <w:trPr>
          <w:trHeight w:val="311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3"/>
              <w:jc w:val="center"/>
            </w:pPr>
            <w:r>
              <w:t xml:space="preserve">Segurança do Trabalho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left="1"/>
              <w:jc w:val="center"/>
            </w:pPr>
            <w:r>
              <w:t xml:space="preserve">Ana Cássia Sanches Vilela  </w:t>
            </w:r>
          </w:p>
        </w:tc>
      </w:tr>
      <w:tr w:rsidR="007C11AE">
        <w:trPr>
          <w:trHeight w:val="308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right="1"/>
              <w:jc w:val="center"/>
            </w:pPr>
            <w:r>
              <w:t xml:space="preserve">Base Nacional Comum 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C11AE" w:rsidRDefault="00305AFE">
            <w:pPr>
              <w:spacing w:after="0"/>
              <w:ind w:left="1"/>
              <w:jc w:val="center"/>
            </w:pPr>
            <w:r>
              <w:t xml:space="preserve">Luciana Pereira de Souza  </w:t>
            </w:r>
          </w:p>
        </w:tc>
      </w:tr>
    </w:tbl>
    <w:p w:rsidR="007C11AE" w:rsidRDefault="00305AFE">
      <w:pPr>
        <w:spacing w:after="288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90"/>
        <w:ind w:left="10" w:right="656" w:hanging="10"/>
        <w:jc w:val="center"/>
      </w:pPr>
      <w:r>
        <w:rPr>
          <w:rFonts w:ascii="Arial" w:eastAsia="Arial" w:hAnsi="Arial" w:cs="Arial"/>
          <w:b/>
          <w:sz w:val="18"/>
        </w:rPr>
        <w:t xml:space="preserve">Instituições auxiliares  </w:t>
      </w:r>
    </w:p>
    <w:tbl>
      <w:tblPr>
        <w:tblStyle w:val="TableGrid"/>
        <w:tblW w:w="9100" w:type="dxa"/>
        <w:tblInd w:w="-14" w:type="dxa"/>
        <w:tblCellMar>
          <w:top w:w="47" w:type="dxa"/>
          <w:left w:w="77" w:type="dxa"/>
          <w:bottom w:w="7" w:type="dxa"/>
          <w:right w:w="31" w:type="dxa"/>
        </w:tblCellMar>
        <w:tblLook w:val="04A0" w:firstRow="1" w:lastRow="0" w:firstColumn="1" w:lastColumn="0" w:noHBand="0" w:noVBand="1"/>
      </w:tblPr>
      <w:tblGrid>
        <w:gridCol w:w="4199"/>
        <w:gridCol w:w="4901"/>
      </w:tblGrid>
      <w:tr w:rsidR="007C11AE">
        <w:trPr>
          <w:trHeight w:val="310"/>
        </w:trPr>
        <w:tc>
          <w:tcPr>
            <w:tcW w:w="4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46"/>
              <w:jc w:val="center"/>
            </w:pPr>
            <w:r>
              <w:rPr>
                <w:color w:val="FFFFFF"/>
              </w:rPr>
              <w:t xml:space="preserve">APM </w:t>
            </w:r>
          </w:p>
        </w:tc>
        <w:tc>
          <w:tcPr>
            <w:tcW w:w="4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45"/>
              <w:jc w:val="center"/>
            </w:pPr>
            <w:r>
              <w:rPr>
                <w:color w:val="FFFFFF"/>
              </w:rPr>
              <w:t xml:space="preserve">Conselho de Escola  </w:t>
            </w:r>
          </w:p>
        </w:tc>
      </w:tr>
      <w:tr w:rsidR="007C11AE">
        <w:trPr>
          <w:trHeight w:val="5382"/>
        </w:trPr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 xml:space="preserve">Associação de Pais e Mestres é uma instituição auxiliar da Escola, criada com a </w:t>
            </w:r>
          </w:p>
          <w:p w:rsidR="007C11AE" w:rsidRDefault="00305AFE">
            <w:pPr>
              <w:spacing w:after="0"/>
              <w:ind w:left="72"/>
            </w:pPr>
            <w:r>
              <w:rPr>
                <w:b/>
              </w:rPr>
              <w:t xml:space="preserve">finalidade de colaborar no aprimoramento </w:t>
            </w:r>
          </w:p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>do processo educacional, na assistência ao escolar e na integração família-escola-</w:t>
            </w:r>
          </w:p>
          <w:p w:rsidR="007C11AE" w:rsidRDefault="00305AFE">
            <w:pPr>
              <w:spacing w:after="0"/>
              <w:ind w:left="62"/>
            </w:pPr>
            <w:r>
              <w:rPr>
                <w:b/>
              </w:rPr>
              <w:t xml:space="preserve">comunidade. A APM é uma associação civil </w:t>
            </w:r>
          </w:p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>de natureza social e educativa, sem caráter político, racial ou religioso e sem finalidades lucrativas.</w:t>
            </w:r>
            <w:r>
              <w:t xml:space="preserve"> </w:t>
            </w:r>
          </w:p>
          <w:p w:rsidR="007C11AE" w:rsidRDefault="00305AFE">
            <w:pPr>
              <w:spacing w:after="0"/>
              <w:ind w:left="5"/>
              <w:jc w:val="center"/>
            </w:pPr>
            <w:r>
              <w:t xml:space="preserve"> </w:t>
            </w:r>
          </w:p>
          <w:p w:rsidR="007C11AE" w:rsidRDefault="00305AFE">
            <w:pPr>
              <w:spacing w:after="0"/>
              <w:ind w:left="5"/>
              <w:jc w:val="center"/>
            </w:pPr>
            <w:r>
              <w:t xml:space="preserve"> </w:t>
            </w:r>
          </w:p>
          <w:p w:rsidR="007C11AE" w:rsidRDefault="00305AFE">
            <w:pPr>
              <w:spacing w:after="0"/>
              <w:ind w:left="5"/>
              <w:jc w:val="center"/>
            </w:pPr>
            <w:r>
              <w:t xml:space="preserve"> </w:t>
            </w:r>
          </w:p>
          <w:p w:rsidR="007C11AE" w:rsidRDefault="00305AFE">
            <w:pPr>
              <w:spacing w:after="0"/>
              <w:ind w:left="5"/>
              <w:jc w:val="center"/>
            </w:pPr>
            <w:r>
              <w:t xml:space="preserve">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7C11AE" w:rsidRDefault="00305AFE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 </w:t>
            </w:r>
          </w:p>
          <w:p w:rsidR="007C11AE" w:rsidRDefault="00305AFE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 </w:t>
            </w:r>
          </w:p>
          <w:p w:rsidR="007C11AE" w:rsidRDefault="00305AF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O Conselho de Escola é presidido pelo Diretor da </w:t>
            </w:r>
          </w:p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 xml:space="preserve">Escola e terá um total mínimo de 20 (vinte) e máximo de 40 (quarenta) componentes. </w:t>
            </w:r>
          </w:p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 xml:space="preserve">O número de componentes é fixado proporcionalmente ao número de classes da </w:t>
            </w:r>
          </w:p>
          <w:p w:rsidR="007C11AE" w:rsidRDefault="00305AFE">
            <w:pPr>
              <w:spacing w:after="0" w:line="239" w:lineRule="auto"/>
              <w:jc w:val="center"/>
            </w:pPr>
            <w:r>
              <w:rPr>
                <w:b/>
              </w:rPr>
              <w:t xml:space="preserve">unidade escolar e a escola tem autonomia para estabelecer esta proporcionalidade. Dentro do </w:t>
            </w:r>
          </w:p>
          <w:p w:rsidR="007C11AE" w:rsidRDefault="00305AF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número de membros estabelecido pela Unidade </w:t>
            </w:r>
          </w:p>
          <w:p w:rsidR="007C11AE" w:rsidRDefault="00305AFE">
            <w:pPr>
              <w:spacing w:after="0" w:line="239" w:lineRule="auto"/>
              <w:ind w:left="289" w:hanging="245"/>
            </w:pPr>
            <w:r>
              <w:rPr>
                <w:b/>
              </w:rPr>
              <w:t>Escolar, a composição do Conselho de Escol</w:t>
            </w:r>
            <w:r>
              <w:rPr>
                <w:b/>
              </w:rPr>
              <w:t xml:space="preserve">a segue as seguintes porcentagens: 40% de docentes;  </w:t>
            </w:r>
          </w:p>
          <w:p w:rsidR="007C11AE" w:rsidRDefault="00305AFE">
            <w:pPr>
              <w:spacing w:after="0"/>
              <w:ind w:left="95"/>
            </w:pPr>
            <w:r>
              <w:rPr>
                <w:b/>
              </w:rPr>
              <w:t xml:space="preserve">5% de especialistas de educação, excetuando-se o </w:t>
            </w:r>
          </w:p>
          <w:p w:rsidR="007C11AE" w:rsidRDefault="00305AFE">
            <w:pPr>
              <w:spacing w:after="0"/>
              <w:ind w:right="95"/>
              <w:jc w:val="center"/>
            </w:pPr>
            <w:r>
              <w:rPr>
                <w:b/>
              </w:rPr>
              <w:t xml:space="preserve">Diretor de Escola;  </w:t>
            </w:r>
          </w:p>
          <w:p w:rsidR="007C11AE" w:rsidRDefault="00305AFE">
            <w:pPr>
              <w:spacing w:after="0" w:line="239" w:lineRule="auto"/>
              <w:ind w:left="1048" w:right="1113"/>
              <w:jc w:val="center"/>
            </w:pPr>
            <w:r>
              <w:rPr>
                <w:b/>
              </w:rPr>
              <w:t xml:space="preserve">5% dos demais funcionários;  25% de pais de alunos;  25% de alunos. </w:t>
            </w:r>
            <w:r>
              <w:t xml:space="preserve"> </w:t>
            </w:r>
          </w:p>
          <w:p w:rsidR="007C11AE" w:rsidRDefault="00305AFE">
            <w:pPr>
              <w:spacing w:after="0"/>
              <w:ind w:left="3"/>
              <w:jc w:val="center"/>
            </w:pPr>
            <w:r>
              <w:t xml:space="preserve"> </w:t>
            </w:r>
          </w:p>
          <w:p w:rsidR="007C11AE" w:rsidRDefault="00305AFE">
            <w:pPr>
              <w:spacing w:after="0"/>
              <w:ind w:left="3"/>
              <w:jc w:val="center"/>
            </w:pPr>
            <w:r>
              <w:t xml:space="preserve"> </w:t>
            </w:r>
          </w:p>
          <w:p w:rsidR="007C11AE" w:rsidRDefault="00305AFE">
            <w:pPr>
              <w:spacing w:after="0"/>
              <w:ind w:left="3"/>
              <w:jc w:val="center"/>
            </w:pPr>
            <w:r>
              <w:t xml:space="preserve"> </w:t>
            </w:r>
          </w:p>
        </w:tc>
      </w:tr>
    </w:tbl>
    <w:p w:rsidR="007C11AE" w:rsidRDefault="00305AFE">
      <w:pPr>
        <w:spacing w:after="345"/>
        <w:ind w:right="607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317"/>
        <w:ind w:right="59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316"/>
        <w:ind w:right="59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0"/>
        <w:ind w:right="59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pStyle w:val="Ttulo1"/>
        <w:ind w:right="656"/>
      </w:pPr>
      <w:r>
        <w:t xml:space="preserve">Estrutura Física ETEC de São Mateus  </w:t>
      </w:r>
    </w:p>
    <w:p w:rsidR="007C11AE" w:rsidRDefault="00305AFE">
      <w:pPr>
        <w:pStyle w:val="Ttulo2"/>
        <w:spacing w:after="71" w:line="259" w:lineRule="auto"/>
        <w:ind w:left="-5" w:right="0"/>
      </w:pPr>
      <w:r>
        <w:rPr>
          <w:sz w:val="22"/>
        </w:rPr>
        <w:t xml:space="preserve">As instalações </w:t>
      </w:r>
    </w:p>
    <w:p w:rsidR="007C11AE" w:rsidRDefault="00305AFE">
      <w:pPr>
        <w:spacing w:after="88"/>
      </w:pPr>
      <w:r>
        <w:rPr>
          <w:rFonts w:ascii="Arial" w:eastAsia="Arial" w:hAnsi="Arial" w:cs="Arial"/>
          <w:sz w:val="18"/>
        </w:rPr>
        <w:t xml:space="preserve">             </w:t>
      </w:r>
    </w:p>
    <w:p w:rsidR="007C11AE" w:rsidRDefault="00305AFE">
      <w:pPr>
        <w:spacing w:after="1" w:line="360" w:lineRule="auto"/>
        <w:ind w:left="-5" w:right="101" w:hanging="10"/>
      </w:pPr>
      <w:r>
        <w:rPr>
          <w:rFonts w:ascii="Arial" w:eastAsia="Arial" w:hAnsi="Arial" w:cs="Arial"/>
          <w:sz w:val="18"/>
        </w:rPr>
        <w:t xml:space="preserve">A ETEC São Mateus possui cerca de 8.000 m² de terreno e próximo de 5.000 m² de área construída em quatro pavimentos, onde são distribuídos as salas de uso administrativo, as salas de aulas (um total de </w:t>
      </w:r>
    </w:p>
    <w:p w:rsidR="007C11AE" w:rsidRDefault="00305AFE">
      <w:pPr>
        <w:spacing w:after="1" w:line="360" w:lineRule="auto"/>
        <w:ind w:left="-5" w:right="101" w:hanging="10"/>
      </w:pPr>
      <w:r>
        <w:rPr>
          <w:rFonts w:ascii="Arial" w:eastAsia="Arial" w:hAnsi="Arial" w:cs="Arial"/>
          <w:sz w:val="18"/>
        </w:rPr>
        <w:t xml:space="preserve">12), os laboratórios (um total de 9), além de cantina, estacionamento, biblioteca, refeitório, sanitários (inclusive com acessibilidade) quadra de esportes e uma área de convivência no pátio externo.  </w:t>
      </w:r>
    </w:p>
    <w:p w:rsidR="007C11AE" w:rsidRDefault="00305AFE">
      <w:pPr>
        <w:spacing w:after="82"/>
      </w:pPr>
      <w:r>
        <w:rPr>
          <w:rFonts w:ascii="Arial" w:eastAsia="Arial" w:hAnsi="Arial" w:cs="Arial"/>
          <w:sz w:val="18"/>
        </w:rPr>
        <w:t xml:space="preserve"> </w:t>
      </w:r>
    </w:p>
    <w:p w:rsidR="007C11AE" w:rsidRDefault="00305AFE">
      <w:pPr>
        <w:spacing w:after="43"/>
        <w:ind w:right="575"/>
        <w:jc w:val="right"/>
      </w:pPr>
      <w:r>
        <w:rPr>
          <w:noProof/>
        </w:rPr>
        <w:drawing>
          <wp:inline distT="0" distB="0" distL="0" distR="0">
            <wp:extent cx="5400040" cy="3037586"/>
            <wp:effectExtent l="0" t="0" r="0" b="0"/>
            <wp:docPr id="1685" name="Picture 1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Picture 16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43"/>
        <w:ind w:right="575"/>
        <w:jc w:val="right"/>
      </w:pPr>
      <w:r>
        <w:rPr>
          <w:noProof/>
        </w:rPr>
        <w:drawing>
          <wp:inline distT="0" distB="0" distL="0" distR="0">
            <wp:extent cx="5400040" cy="3037586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9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8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5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45"/>
        <w:ind w:right="575"/>
        <w:jc w:val="right"/>
      </w:pPr>
      <w:r>
        <w:rPr>
          <w:noProof/>
        </w:rPr>
        <w:drawing>
          <wp:inline distT="0" distB="0" distL="0" distR="0">
            <wp:extent cx="5400040" cy="3070352"/>
            <wp:effectExtent l="0" t="0" r="0" b="0"/>
            <wp:docPr id="1722" name="Picture 1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Picture 17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388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pStyle w:val="Ttulo1"/>
        <w:spacing w:after="360"/>
        <w:ind w:left="-5"/>
        <w:jc w:val="left"/>
      </w:pPr>
      <w:r>
        <w:t xml:space="preserve">Princípios pedagógicos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O projeto político-pedagógico está fundamentado nos princípios que norteiam a escola democrática, pública e gratuita, sendo assim compromete-se em garantir a legitimidade da igualdade de condições para acesso e permanência na escol</w:t>
      </w:r>
      <w:r>
        <w:rPr>
          <w:rFonts w:ascii="Arial" w:eastAsia="Arial" w:hAnsi="Arial" w:cs="Arial"/>
          <w:sz w:val="20"/>
        </w:rPr>
        <w:t>a, sendo este assegurado pelo processo de vestibulinho que assegura através da democracia o ponto de partida igualitário de todos os ingressantes na unidade escolar, para isto faz-se a leitura de políticas públicas que oferecem percentual de inclusão a alu</w:t>
      </w:r>
      <w:r>
        <w:rPr>
          <w:rFonts w:ascii="Arial" w:eastAsia="Arial" w:hAnsi="Arial" w:cs="Arial"/>
          <w:sz w:val="20"/>
        </w:rPr>
        <w:t xml:space="preserve">nos cotistas.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Um princípio norteador de grande relevância fundamenta uma escola de qualidade a todos os discentes, qualidade está que se aplica a uma dimensão formal e política como condição imprescindível da participação e integração de todos, nesta per</w:t>
      </w:r>
      <w:r>
        <w:rPr>
          <w:rFonts w:ascii="Arial" w:eastAsia="Arial" w:hAnsi="Arial" w:cs="Arial"/>
          <w:sz w:val="20"/>
        </w:rPr>
        <w:t xml:space="preserve">spectiva a qualidade será a articuladora dos instrumentos e gerador das competências dos meios.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 Gestão democrática por si só é um princípio por consagrar-se na Constituição vigente, combate as questões de exclusão e da não permanência dos alunos na sal</w:t>
      </w:r>
      <w:r>
        <w:rPr>
          <w:rFonts w:ascii="Arial" w:eastAsia="Arial" w:hAnsi="Arial" w:cs="Arial"/>
          <w:sz w:val="20"/>
        </w:rPr>
        <w:t>a de aula, o que num contexto temporal pode ocasionar uma marginalização das classes menos abastadas, o que poderia em longo prazo projetar exploração e opressão. A gestão democrática estimula a autonomia e inclui, necessariamente, a ampla participação dos</w:t>
      </w:r>
      <w:r>
        <w:rPr>
          <w:rFonts w:ascii="Arial" w:eastAsia="Arial" w:hAnsi="Arial" w:cs="Arial"/>
          <w:sz w:val="20"/>
        </w:rPr>
        <w:t xml:space="preserve"> representantes dos diferentes segmentos da escola nas decisões/ações administrativo-pedagógicas ali desenvolvidas, por assegurar transparência nas decisões.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 A consideração sobre liberdade e autonomia, gerenciados também pela sua acepção constitucional, </w:t>
      </w:r>
      <w:r>
        <w:rPr>
          <w:rFonts w:ascii="Arial" w:eastAsia="Arial" w:hAnsi="Arial" w:cs="Arial"/>
          <w:sz w:val="20"/>
        </w:rPr>
        <w:t xml:space="preserve">atrela-se ao principio norteador e conceitual da própria estrutura pedagógica e na sua relação com um contexto social mais amplo.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 valorização do docente, da legitimação do discurso do projeto político pedagógico e a qualidade da oferta de ensino subsid</w:t>
      </w:r>
      <w:r>
        <w:rPr>
          <w:rFonts w:ascii="Arial" w:eastAsia="Arial" w:hAnsi="Arial" w:cs="Arial"/>
          <w:sz w:val="20"/>
        </w:rPr>
        <w:t>iam um direcionar qualitativa da formação de cidadãos ativos na gestão socioeconômica e cultural, além da inseri-los no mercado de trabalho. A valorização aqui atrela se também a necessidade constante de melhoria da qualidade de formação  docente, de forma</w:t>
      </w:r>
      <w:r>
        <w:rPr>
          <w:rFonts w:ascii="Arial" w:eastAsia="Arial" w:hAnsi="Arial" w:cs="Arial"/>
          <w:sz w:val="20"/>
        </w:rPr>
        <w:t xml:space="preserve"> contínua, garantindo-lhe o direito ao aperfeiçoamento profissional permanente.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Sendo assim os princípios aqui descritos corroboram para a institucionalização de um projeto político pedagógico que atende as especificidades da unidade escolar.  </w:t>
      </w:r>
    </w:p>
    <w:p w:rsidR="007C11AE" w:rsidRDefault="00305AFE">
      <w:pPr>
        <w:pStyle w:val="Ttulo2"/>
        <w:ind w:left="-5" w:right="80"/>
      </w:pPr>
      <w:r>
        <w:t xml:space="preserve">Valores  </w:t>
      </w:r>
    </w:p>
    <w:p w:rsidR="007C11AE" w:rsidRDefault="00305AFE">
      <w:pPr>
        <w:spacing w:after="3" w:line="362" w:lineRule="auto"/>
        <w:ind w:left="-5" w:right="640" w:hanging="10"/>
        <w:jc w:val="both"/>
      </w:pPr>
      <w:r>
        <w:rPr>
          <w:rFonts w:ascii="Arial" w:eastAsia="Arial" w:hAnsi="Arial" w:cs="Arial"/>
          <w:color w:val="1B2E32"/>
          <w:sz w:val="20"/>
        </w:rPr>
        <w:t xml:space="preserve">A Lei de Diretrizes e Bases da Educação Nacional (LDB) reconhece a importância dos valores na educação escolar, apresenta como fim a formação do cidadão.   O parâmetro curricular nacionais reconhece a importância do ensino e a aprendizagem dos valores na </w:t>
      </w:r>
      <w:r>
        <w:rPr>
          <w:rFonts w:ascii="Arial" w:eastAsia="Arial" w:hAnsi="Arial" w:cs="Arial"/>
          <w:color w:val="1B2E32"/>
          <w:sz w:val="20"/>
        </w:rPr>
        <w:t xml:space="preserve">educação escolar, da solidariedade humana e na sua qualificação profissional.  </w:t>
      </w:r>
    </w:p>
    <w:p w:rsidR="007C11AE" w:rsidRDefault="00305AFE">
      <w:pPr>
        <w:spacing w:after="3" w:line="362" w:lineRule="auto"/>
        <w:ind w:left="-5" w:right="640" w:hanging="10"/>
        <w:jc w:val="both"/>
      </w:pPr>
      <w:r>
        <w:rPr>
          <w:rFonts w:ascii="Arial" w:eastAsia="Arial" w:hAnsi="Arial" w:cs="Arial"/>
          <w:color w:val="1B2E32"/>
          <w:sz w:val="20"/>
        </w:rPr>
        <w:t xml:space="preserve">            A educação em valores está presente em todas as disciplinas do currículo escolar. Para educar em valores, é necessário que o professor organize seu plano de ensino </w:t>
      </w:r>
      <w:r>
        <w:rPr>
          <w:rFonts w:ascii="Arial" w:eastAsia="Arial" w:hAnsi="Arial" w:cs="Arial"/>
          <w:color w:val="1B2E32"/>
          <w:sz w:val="20"/>
        </w:rPr>
        <w:t xml:space="preserve">em atividades reflexivas e conceituais </w:t>
      </w:r>
      <w:r>
        <w:rPr>
          <w:rFonts w:ascii="Arial" w:eastAsia="Arial" w:hAnsi="Arial" w:cs="Arial"/>
          <w:sz w:val="20"/>
        </w:rPr>
        <w:t xml:space="preserve">sobre temas transversais. E dessa forma articular o valor necessário nas habilitações a que o discente está inserido.  </w:t>
      </w:r>
    </w:p>
    <w:p w:rsidR="007C11AE" w:rsidRDefault="00305AFE">
      <w:pPr>
        <w:spacing w:after="377"/>
      </w:pPr>
      <w:r>
        <w:rPr>
          <w:rFonts w:ascii="Arial" w:eastAsia="Arial" w:hAnsi="Arial" w:cs="Arial"/>
          <w:sz w:val="20"/>
        </w:rPr>
        <w:t xml:space="preserve">  </w:t>
      </w:r>
    </w:p>
    <w:p w:rsidR="007C11AE" w:rsidRDefault="00305AFE">
      <w:pPr>
        <w:pStyle w:val="Ttulo2"/>
        <w:spacing w:after="449"/>
        <w:ind w:left="-5" w:right="80"/>
      </w:pPr>
      <w:r>
        <w:t xml:space="preserve">Ensino Aprendizagem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Segundo Paulo Freire, não existe ensino sem</w:t>
      </w:r>
      <w:hyperlink r:id="rId18">
        <w:r>
          <w:rPr>
            <w:rFonts w:ascii="Arial" w:eastAsia="Arial" w:hAnsi="Arial" w:cs="Arial"/>
            <w:sz w:val="24"/>
          </w:rPr>
          <w:t xml:space="preserve"> </w:t>
        </w:r>
      </w:hyperlink>
      <w:hyperlink r:id="rId19">
        <w:r>
          <w:rPr>
            <w:rFonts w:ascii="Arial" w:eastAsia="Arial" w:hAnsi="Arial" w:cs="Arial"/>
            <w:sz w:val="20"/>
          </w:rPr>
          <w:t>aprendizagem</w:t>
        </w:r>
      </w:hyperlink>
      <w:hyperlink r:id="rId20">
        <w:r>
          <w:rPr>
            <w:rFonts w:ascii="Arial" w:eastAsia="Arial" w:hAnsi="Arial" w:cs="Arial"/>
            <w:sz w:val="20"/>
          </w:rPr>
          <w:t>.</w:t>
        </w:r>
      </w:hyperlink>
      <w:r>
        <w:rPr>
          <w:rFonts w:ascii="Arial" w:eastAsia="Arial" w:hAnsi="Arial" w:cs="Arial"/>
          <w:sz w:val="20"/>
        </w:rPr>
        <w:t xml:space="preserve"> Consideraremos então o processo de Ensino – aprendizagem </w:t>
      </w:r>
      <w:r>
        <w:rPr>
          <w:rFonts w:ascii="Arial" w:eastAsia="Arial" w:hAnsi="Arial" w:cs="Arial"/>
          <w:sz w:val="20"/>
        </w:rPr>
        <w:t xml:space="preserve">como um intercâmbio constante e articulado pela troca de experiências conscientes de trajetórias em toda a complexidade dos conteúdos únicos.  </w:t>
      </w:r>
    </w:p>
    <w:p w:rsidR="007C11AE" w:rsidRDefault="00305AFE">
      <w:pPr>
        <w:spacing w:after="37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pStyle w:val="Ttulo2"/>
        <w:ind w:left="-5" w:right="80"/>
      </w:pPr>
      <w:r>
        <w:t xml:space="preserve">Avaliação por competências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No universo das avaliações, o docente compromissado com o desenvolvimento das com</w:t>
      </w:r>
      <w:r>
        <w:rPr>
          <w:rFonts w:ascii="Arial" w:eastAsia="Arial" w:hAnsi="Arial" w:cs="Arial"/>
          <w:sz w:val="20"/>
        </w:rPr>
        <w:t>petências e habilidade encontra-se por vezes em um labirinto na institucionalização do método avaliativo, ora projetado pelo perfil comparativo com outras redes de ensino, ora pela estruturação de aulas com fundamentações metodológicas diferenciadas, sendo</w:t>
      </w:r>
      <w:r>
        <w:rPr>
          <w:rFonts w:ascii="Arial" w:eastAsia="Arial" w:hAnsi="Arial" w:cs="Arial"/>
          <w:sz w:val="20"/>
        </w:rPr>
        <w:t xml:space="preserve"> assim faz necessário viabilizar o entendimento da Avaliação das competências e fomentá-la é um compromisso da unidade escolar.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Considerando a avaliação por competências um processo de compilação de evidencias de desempenho e conhecimentos de um individu</w:t>
      </w:r>
      <w:r>
        <w:rPr>
          <w:rFonts w:ascii="Arial" w:eastAsia="Arial" w:hAnsi="Arial" w:cs="Arial"/>
          <w:sz w:val="20"/>
        </w:rPr>
        <w:t>o em relação a competências profissionais requeridas pelos planos de cursos e orientadas pelas normas definidas nas habilitações oferecidas, fornecendo parâmetros de referência e de comparação para avaliar o que o aluno é capaz de realizar, orientamos o mé</w:t>
      </w:r>
      <w:r>
        <w:rPr>
          <w:rFonts w:ascii="Arial" w:eastAsia="Arial" w:hAnsi="Arial" w:cs="Arial"/>
          <w:sz w:val="20"/>
        </w:rPr>
        <w:t xml:space="preserve">todo de aprendizagem focados no desenvolvimento hábil e na estruturação qualitativa da aprendizagem dentro deste método ressaltando que o método deve ser de domínio de toda comunidade escolar.   </w:t>
      </w:r>
    </w:p>
    <w:p w:rsidR="007C11AE" w:rsidRDefault="00305AFE">
      <w:pPr>
        <w:pStyle w:val="Ttulo2"/>
        <w:ind w:left="-5" w:right="80"/>
      </w:pPr>
      <w:r>
        <w:t xml:space="preserve">Matrizes Curriculares 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 matriz curricular dos cursos técni</w:t>
      </w:r>
      <w:r>
        <w:rPr>
          <w:rFonts w:ascii="Arial" w:eastAsia="Arial" w:hAnsi="Arial" w:cs="Arial"/>
          <w:sz w:val="20"/>
        </w:rPr>
        <w:t xml:space="preserve">cos e integrados é organizada de forma a contemplar todas as competências e habilidades necessárias para a formação do técnico-cidadão, organizadas para auxiliar nas alternâncias do mundo contemporâneo. </w:t>
      </w:r>
    </w:p>
    <w:p w:rsidR="007C11AE" w:rsidRDefault="00305AFE">
      <w:pPr>
        <w:spacing w:after="19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 matriz do Ensino Técnico Integrado está, ainda, pa</w:t>
      </w:r>
      <w:r>
        <w:rPr>
          <w:rFonts w:ascii="Arial" w:eastAsia="Arial" w:hAnsi="Arial" w:cs="Arial"/>
          <w:sz w:val="20"/>
        </w:rPr>
        <w:t xml:space="preserve">utada nos pilares da educação de acordo com os Parâmetros Curriculares Nacionais:  </w:t>
      </w:r>
    </w:p>
    <w:p w:rsidR="007C11AE" w:rsidRDefault="00305AFE">
      <w:pPr>
        <w:spacing w:after="297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Saber-conhecer; </w:t>
      </w:r>
    </w:p>
    <w:p w:rsidR="007C11AE" w:rsidRDefault="00305AFE">
      <w:pPr>
        <w:spacing w:after="271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Saber-fazer; </w:t>
      </w:r>
    </w:p>
    <w:p w:rsidR="007C11AE" w:rsidRDefault="00305AFE">
      <w:pPr>
        <w:spacing w:after="298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Saber-ser; </w:t>
      </w:r>
    </w:p>
    <w:p w:rsidR="007C11AE" w:rsidRDefault="00305AFE">
      <w:pPr>
        <w:spacing w:after="297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Saber-conviver; </w:t>
      </w:r>
    </w:p>
    <w:p w:rsidR="007C11AE" w:rsidRDefault="00305AFE">
      <w:pPr>
        <w:spacing w:after="29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C11AE" w:rsidRDefault="00305AFE">
      <w:pPr>
        <w:spacing w:after="293" w:line="265" w:lineRule="auto"/>
        <w:ind w:left="-5" w:right="80" w:hanging="10"/>
      </w:pPr>
      <w:r>
        <w:rPr>
          <w:rFonts w:ascii="Arial" w:eastAsia="Arial" w:hAnsi="Arial" w:cs="Arial"/>
          <w:b/>
          <w:sz w:val="20"/>
        </w:rPr>
        <w:t xml:space="preserve">O aluno do Ensino Médio integrado ao concluir o curso deverá: </w:t>
      </w:r>
    </w:p>
    <w:p w:rsidR="007C11AE" w:rsidRDefault="00305AFE">
      <w:pPr>
        <w:numPr>
          <w:ilvl w:val="0"/>
          <w:numId w:val="3"/>
        </w:numPr>
        <w:spacing w:after="192" w:line="372" w:lineRule="auto"/>
        <w:ind w:right="650" w:hanging="10"/>
        <w:jc w:val="both"/>
      </w:pPr>
      <w:r>
        <w:rPr>
          <w:rFonts w:ascii="Arial" w:eastAsia="Arial" w:hAnsi="Arial" w:cs="Arial"/>
          <w:sz w:val="20"/>
        </w:rPr>
        <w:t xml:space="preserve">Dominar Linguagens – </w:t>
      </w:r>
      <w:r>
        <w:rPr>
          <w:rFonts w:ascii="Arial" w:eastAsia="Arial" w:hAnsi="Arial" w:cs="Arial"/>
          <w:sz w:val="20"/>
        </w:rPr>
        <w:t xml:space="preserve">dominar basicamente a norma culta da língua portuguesa e saber usar as diferentes linguagens para se expressar e se comunicar; </w:t>
      </w:r>
    </w:p>
    <w:p w:rsidR="007C11AE" w:rsidRDefault="00305AFE">
      <w:pPr>
        <w:numPr>
          <w:ilvl w:val="0"/>
          <w:numId w:val="3"/>
        </w:numPr>
        <w:spacing w:after="189" w:line="372" w:lineRule="auto"/>
        <w:ind w:right="650" w:hanging="10"/>
        <w:jc w:val="both"/>
      </w:pPr>
      <w:r>
        <w:rPr>
          <w:rFonts w:ascii="Arial" w:eastAsia="Arial" w:hAnsi="Arial" w:cs="Arial"/>
          <w:sz w:val="20"/>
        </w:rPr>
        <w:t xml:space="preserve">Compreender Fenômenos – construir e aplicar conceitos das diferentes áreas do conhecimento de modo a investigar e compreender a </w:t>
      </w:r>
      <w:r>
        <w:rPr>
          <w:rFonts w:ascii="Arial" w:eastAsia="Arial" w:hAnsi="Arial" w:cs="Arial"/>
          <w:sz w:val="20"/>
        </w:rPr>
        <w:t xml:space="preserve">realidade; </w:t>
      </w:r>
    </w:p>
    <w:p w:rsidR="007C11AE" w:rsidRDefault="00305AFE">
      <w:pPr>
        <w:numPr>
          <w:ilvl w:val="0"/>
          <w:numId w:val="3"/>
        </w:numPr>
        <w:spacing w:after="189" w:line="372" w:lineRule="auto"/>
        <w:ind w:right="650" w:hanging="10"/>
        <w:jc w:val="both"/>
      </w:pPr>
      <w:r>
        <w:rPr>
          <w:rFonts w:ascii="Arial" w:eastAsia="Arial" w:hAnsi="Arial" w:cs="Arial"/>
          <w:sz w:val="20"/>
        </w:rPr>
        <w:t xml:space="preserve">Resolução de Problemas – selecionar, organizar, relacionar e interpretar dados e informações, trabalhando-os de forma contextualizada para enfrentar situações-problema e tomar decisões; </w:t>
      </w:r>
    </w:p>
    <w:p w:rsidR="007C11AE" w:rsidRDefault="00305AFE">
      <w:pPr>
        <w:numPr>
          <w:ilvl w:val="0"/>
          <w:numId w:val="3"/>
        </w:numPr>
        <w:spacing w:after="189" w:line="372" w:lineRule="auto"/>
        <w:ind w:right="650" w:hanging="10"/>
        <w:jc w:val="both"/>
      </w:pPr>
      <w:r>
        <w:rPr>
          <w:rFonts w:ascii="Arial" w:eastAsia="Arial" w:hAnsi="Arial" w:cs="Arial"/>
          <w:sz w:val="20"/>
        </w:rPr>
        <w:t>Construir Argumentos – organizar informações e conhecimen</w:t>
      </w:r>
      <w:r>
        <w:rPr>
          <w:rFonts w:ascii="Arial" w:eastAsia="Arial" w:hAnsi="Arial" w:cs="Arial"/>
          <w:sz w:val="20"/>
        </w:rPr>
        <w:t xml:space="preserve">tos disponíveis de forma a argumentar consistentemente; </w:t>
      </w:r>
    </w:p>
    <w:p w:rsidR="007C11AE" w:rsidRDefault="00305AFE">
      <w:pPr>
        <w:numPr>
          <w:ilvl w:val="0"/>
          <w:numId w:val="3"/>
        </w:numPr>
        <w:spacing w:after="168" w:line="372" w:lineRule="auto"/>
        <w:ind w:right="650" w:hanging="10"/>
        <w:jc w:val="both"/>
      </w:pPr>
      <w:r>
        <w:rPr>
          <w:rFonts w:ascii="Arial" w:eastAsia="Arial" w:hAnsi="Arial" w:cs="Arial"/>
          <w:sz w:val="20"/>
        </w:rPr>
        <w:t xml:space="preserve">Elaborar Propostas – recorrer a conhecimentos desenvolvidos para elaborar propostas de intervenção solidária na realidade. </w:t>
      </w:r>
    </w:p>
    <w:p w:rsidR="007C11AE" w:rsidRDefault="00305AFE">
      <w:pPr>
        <w:spacing w:after="88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86"/>
      </w:pPr>
      <w:r>
        <w:rPr>
          <w:rFonts w:ascii="Arial" w:eastAsia="Arial" w:hAnsi="Arial" w:cs="Arial"/>
          <w:b/>
          <w:sz w:val="18"/>
        </w:rPr>
        <w:t xml:space="preserve">Instrumentos de Gestão e Avaliação da ETEC </w:t>
      </w:r>
    </w:p>
    <w:p w:rsidR="007C11AE" w:rsidRDefault="00305AFE">
      <w:pPr>
        <w:spacing w:after="134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Indicadores educacionais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>Um indicador é uma medida estatística que traduz quantitativamente conceitos relacionados à qualidade e ao desenvolvimento de determinado aspecto da realidade que se pretende explorar. Os indicadores educacionais são construídos para atribuir um valor esta</w:t>
      </w:r>
      <w:r>
        <w:t>tístico à qualidade do ensino de uma escola ou rede, atendo-se não somente ao desempenho dos alunos, mas também a outros contextos como, por exemplo, o econômico e/ou social nos quais a escola está inserida. Tais ferramentas são úteis principalmente para o</w:t>
      </w:r>
      <w:r>
        <w:t xml:space="preserve"> monitoramento dos aspectos educacionais, considerando o acesso, a permanência e a qualidade da aprendizagem de todos os alunos. Os indicadores educacionais, dessa forma, auxiliam a unidade escolar na construção do Plano Plurianual de Gestão, e também a in</w:t>
      </w:r>
      <w:r>
        <w:t xml:space="preserve">stituição na criação de políticas públicas voltadas para a melhoria da qualidade da educação e dos serviços educacionais oferecidos à sociedade. </w:t>
      </w:r>
    </w:p>
    <w:p w:rsidR="007C11AE" w:rsidRDefault="00305AFE">
      <w:pPr>
        <w:spacing w:after="0"/>
      </w:pPr>
      <w:r>
        <w:rPr>
          <w:b/>
        </w:rPr>
        <w:t xml:space="preserve">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 Indicadores oficiais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SAI -</w:t>
      </w:r>
      <w:r>
        <w:t xml:space="preserve"> Sistema de Avaliação Institucional - criado pelo Centro Paula Souza, avalia to</w:t>
      </w:r>
      <w:r>
        <w:t>das as ETECS e as FATECS, anualmente. Por meio de mecanismos que coletam informações entre a comunidade acadêmica, pais de alunos e egressos, o SAI avalia os processos de funcionamento das escolas, seus resultados e impactos na realidade social onde a inst</w:t>
      </w:r>
      <w:r>
        <w:t>ituição se insere. Desde 1996 o Centro Paula Souza preocupa-se em saber se os técnicos e tecnólogos que forma estão trabalhando, se estão com dificuldades no desempenho profissional e se obtiveram melhorias pessoais e profissionais. As respostas a essas in</w:t>
      </w:r>
      <w:r>
        <w:t>dagações permitem perceber se o ensino oferecido contribuiu para integrar o egresso como cidadão e profissional aos setores em que atua e às necessidades do mercado. Auxiliam também a aprimorar o perfil dos técnicos e tecnólogos para estar sempre em alinha</w:t>
      </w:r>
      <w:r>
        <w:t xml:space="preserve">mento com as exigências e mudanças do mercado de trabalho.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Observatório Escolar</w:t>
      </w:r>
      <w:r>
        <w:t xml:space="preserve"> – criado em 1998, desenvolve-se de forma diferenciada, com estreita relação com a questão da autonomia da gestão e da qualidade. Como um sistema de autoavaliação é o promotor</w:t>
      </w:r>
      <w:r>
        <w:t xml:space="preserve"> da melhoria contínua e, com a evolução de sua metodologia, veio conferir consistência à temática da avaliação de práticas de gestão escolar. O Observatório Escolar enquanto programa envolve as práticas de gestão escolar, nas dimensões pedagógica, política</w:t>
      </w:r>
      <w:r>
        <w:t xml:space="preserve"> e administrativa, tendo por finalidade promover a organização, a mobilização e a articulação das ações e recursos inerentes aos processos sócio-educacionais desenvolvidos em todas as Etecs.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 xml:space="preserve">Banco de Dados Cetec </w:t>
      </w:r>
      <w:r>
        <w:t xml:space="preserve">- </w:t>
      </w:r>
      <w:r>
        <w:t xml:space="preserve">Unidade de Ensino Médio e Técnico do Centro Paula Souza - coloca à disposição de todos os usuários da web, dados e informações referentes às Escolas Técnicas Estaduais (Etecs) e Classes Descentralizadas (frutos de parcerias com prefeituras e Secretaria do </w:t>
      </w:r>
      <w:r>
        <w:t xml:space="preserve">Estado da Educação), com o objetivo de oferecer um mapeamento completo de suas Unidades de Ensino no Estado de São Paulo. Os dados são referentes ao processo de seleção (Vestibulinho) e às matrículas iniciais e estão organizados por períodos semestrais. O </w:t>
      </w:r>
      <w:r>
        <w:t>Banco de Dados da Cetec é mais uma ferramenta utilizada para dar conhecimento do trabalho e dos resultados obtidos pelo Centro Paula Souza, a maior rede pública de ensino profissional do Estado de São Paulo e também uma das maiores redes públicas do Brasil</w:t>
      </w:r>
      <w:r>
        <w:t xml:space="preserve"> e da América do Sul.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GDAE</w:t>
      </w:r>
      <w:r>
        <w:t>– Gestão Dinâmica de Administração Escolar - é um portal da Secretaria de Educação do Estado de São Paulo. Possui um sistema integrado que possibilita a todas as Escolas do Estado publicarem eletronicamente os alunos concluintes</w:t>
      </w:r>
      <w:r>
        <w:t xml:space="preserve"> do Ensino Médio e Técnico e obterem assim o número de visto-confere, que garante autenticidade ao diploma, certificado e/ou histórico expedido pelas secretarias. É uma atividade essencial para que os alunos obtenham sua documentação escolar regularizada e</w:t>
      </w:r>
      <w:r>
        <w:t xml:space="preserve"> correta. Para ser publicado o aluno precisa ser incluído no sistema pelo Diretor de serviço acadêmico, ratificado pelo Diretor da unidade, validado pela Supervisão Escolar – Gestão de Vida Escolar - e, finalmente, publicado pelo dirigente de ensino, no ca</w:t>
      </w:r>
      <w:r>
        <w:t xml:space="preserve">so, o Coordenador da Cetec. 10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ENEM</w:t>
      </w:r>
      <w:r>
        <w:t xml:space="preserve"> - O Exame Nacional do Ensino Médio - é uma prova criada em 1998 pelo Ministério da Educação (MEC) do Brasil. O Enem vinha sendo utilizado como ferramenta para avaliar a qualidade geral do Ensino Médio no país, mas, rec</w:t>
      </w:r>
      <w:r>
        <w:t>entemente, o Enem começou a ser utilizado como exame de acesso ao Ensino Superior em universidades públicas brasileiras através do SISU (Sistema de Seleção Unificada). A prova também é feita por pessoas com interesse em ganhar pontos para o ProUni (Program</w:t>
      </w:r>
      <w:r>
        <w:t>a Universidade para Todos) e, a partir de 2009, além de servir como certificação de conclusão do Ensino Médio em cursos de Educação de Jovens e Adultos (EJA), antigo supletivo, substituiu o Exame Nacional para Certificação de Competências de Jovens e Adult</w:t>
      </w:r>
      <w:r>
        <w:t xml:space="preserve">os (Enceja).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SARESP</w:t>
      </w:r>
      <w:r>
        <w:t xml:space="preserve"> – O Sistema de Avaliação do Rendimento Escolar do Estado de São Paulo - é uma avaliação de múltipla escolha, aplicada pela Secretaria da Educação do Estado de São Paulo para alunos da rede estadual de ensino que estão na 2ª, 4ª, 6ª e </w:t>
      </w:r>
      <w:r>
        <w:t>8ª série (3º, 5º, 7º, e 9º ano) do Ensino Fundamental, e 3º ano do Ensino Médio. Geralmente, é aplicado no final de cada ano letivo. Além dos alunos responderem as questões relativas à língua portuguesa, matemática e ciências humanas (Geografia e História)</w:t>
      </w:r>
      <w:r>
        <w:t>, eles também devem preencher um questionário com as informações sobre as suas características pessoais, sócio-econômicas, culturais e situação escolar. Além disso, os professores, os coordenadores e os diretores também são solicitados a fornecer dados rel</w:t>
      </w:r>
      <w:r>
        <w:t>acionados ao processo de aprendizagem do aluno, à gestão da escola e à implantação de propostas pedagógicas. Esta avaliação também fornece dados ao IDESP, índice consultado para distribuição de bônus aos professores.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Demandas do Vestibulinho</w:t>
      </w:r>
      <w:r>
        <w:t xml:space="preserve"> – São os dado</w:t>
      </w:r>
      <w:r>
        <w:t>s semestrais/anuais do número de candidatos/vaga em cada curso oferecido, importantes para que a equipe de gestão analise a oferta do curso semestralmente, anualmente, ou até a finalização de algum curso. Pode gerar também a proposta de ofertar novo curso,</w:t>
      </w:r>
      <w:r>
        <w:t xml:space="preserve"> a partir sempre de uma pesquisa de campo, que demonstre a demanda do mercado de trabalho regional. Este estudo também será um importante e fundamental indicador elaborado pela equipe de gestão, que posteriormente fará a proposta para tomada de decisão em </w:t>
      </w:r>
      <w:r>
        <w:t>reunião do Conselho de Escola.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>Indicadores diversos São todos aqueles que constituem um elemento gerador de dados, podendo ser estabelecidos de acordo com a necessidade e interesse do estudo. Neste aspecto a equipe de gestão tem autonomia para, além dos i</w:t>
      </w:r>
      <w:r>
        <w:t>ndicadores oficiais, estabelecer os critérios necessários na escolha do indicador específico e necessário para a construção da pesquisa, o levantamento e a análise dos dados. Cabe ressaltar que, para tanto, é necessário conhecer um pouco mais sobre pesquis</w:t>
      </w:r>
      <w:r>
        <w:t xml:space="preserve">as e avaliação de indicadores. A análise dos resultados poderá fundamentar o planejamento das ações, replanejamento de procedimentos e iniciativas tais como promover capacitações, estudos de grupo, projetos-piloto e outros, que tenham como foco a melhoria </w:t>
      </w:r>
      <w:r>
        <w:t xml:space="preserve">da qualidade do ensino-aprendizagem da unidade escolar.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Atendimento às metas do PPG</w:t>
      </w:r>
      <w:r>
        <w:t xml:space="preserve"> - de acordo com o disposto no Capítulo II do Regimento Comum das Escolas Técnicas do Centro Paula Souza, o Plano Plurianual de Gestão - PPG apresenta a proposta de trabal</w:t>
      </w:r>
      <w:r>
        <w:t>ho da Etec. Conta como eixo norteador, com o Projeto Político Pedagógico – PPP, no qual são explicitados os valores, as crenças e os princípios pedagógicos da escola. A concepção coletiva dos projetos a ser desenvolvida parte necessariamente do PPP, dos ob</w:t>
      </w:r>
      <w:r>
        <w:t>jetivos e das metas estabelecidos por meio da análise dos contextos interno e externo, facilitando a organização das situações-problema em prioridades. O Plano Plurianual de Gestão tem uma vigência de cinco anos, com replanejamento, no mínimo anual. Esta a</w:t>
      </w:r>
      <w:r>
        <w:t xml:space="preserve">tualização, que possibilita a inclusão de novos projetos, garante o horizonte permanente de cinco anos.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Absenteísmo Docente</w:t>
      </w:r>
      <w:r>
        <w:t xml:space="preserve"> – o estudo do número de faltas dos professores e dos motivos que o determinam, com o objetivo de estabelecer possíveis estratégias </w:t>
      </w:r>
      <w:r>
        <w:t xml:space="preserve">de gestão, também traz a possibilidade de relação com os índices de progressões parciais, retenções e até evasão. O Anexo IV pode fornecer dados para este estudo.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Ouvidoria –</w:t>
      </w:r>
      <w:r>
        <w:t xml:space="preserve"> o número de protocolos e o conteúdo das ouvidorias podem constituir elementos i</w:t>
      </w:r>
      <w:r>
        <w:t>mportantes para melhoria do fluxo das informações, a transparência da gestão escolar tanto quanto dos procedimentos operacionais administrativos e pedagógicos. Colocar-se no lugar do aluno/ professor é um bom exercício para garantir a qualidade educacional</w:t>
      </w:r>
      <w:r>
        <w:t xml:space="preserve"> da escola. A unidade escolar tem autonomia para levantar os indicadores que mais atendam suas necessidades de estudos, possibilitando estabelecer metas e projetos de melhoria da prestação de serviços. Poderão também ser incluídos no PPG, estabelecendo açõ</w:t>
      </w:r>
      <w:r>
        <w:t>es que melhorem os resultados.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1AE" w:rsidRDefault="00305AFE">
      <w:pPr>
        <w:pStyle w:val="Ttulo2"/>
        <w:ind w:left="-5" w:right="80"/>
      </w:pPr>
      <w:r>
        <w:t xml:space="preserve">Menções  </w:t>
      </w:r>
    </w:p>
    <w:p w:rsidR="007C11AE" w:rsidRDefault="00305AFE">
      <w:pPr>
        <w:spacing w:after="155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As menções parciais e finais serão apresentadas individualmente após o processo diagnóstico e reflexão do desenvolvimento do processo de ensino aprendizagem,  </w:t>
      </w:r>
    </w:p>
    <w:tbl>
      <w:tblPr>
        <w:tblStyle w:val="TableGrid"/>
        <w:tblW w:w="8646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2693"/>
        <w:gridCol w:w="4427"/>
      </w:tblGrid>
      <w:tr w:rsidR="007C11AE">
        <w:trPr>
          <w:trHeight w:val="70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Menção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Conceito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Definição Operacional  </w:t>
            </w:r>
          </w:p>
        </w:tc>
      </w:tr>
      <w:tr w:rsidR="007C11AE">
        <w:trPr>
          <w:trHeight w:val="11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MB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Excelente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 aluno obteve excelente desempenho no desenvolvimento das competências do componente curricular no período.  </w:t>
            </w:r>
          </w:p>
        </w:tc>
      </w:tr>
      <w:tr w:rsidR="007C11AE">
        <w:trPr>
          <w:trHeight w:val="104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Bom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 aluno obteve bom desempenho no desenvolvimento das competências do componente curricular no período.  </w:t>
            </w:r>
          </w:p>
        </w:tc>
      </w:tr>
      <w:tr w:rsidR="007C11AE">
        <w:trPr>
          <w:trHeight w:val="104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8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Regular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 aluno obteve desempenho regular no desenvolvimento das competências do componente curricular no período.  </w:t>
            </w:r>
          </w:p>
        </w:tc>
      </w:tr>
      <w:tr w:rsidR="007C11AE">
        <w:trPr>
          <w:trHeight w:val="104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6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96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C11AE" w:rsidRDefault="00305AF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Insatisfatório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AE" w:rsidRDefault="00305AFE">
            <w:pPr>
              <w:spacing w:after="0"/>
              <w:ind w:left="14" w:hanging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 aluno obteve desempenho insatisfatório no desenvolvimento das competências do componente curricular no período. </w:t>
            </w:r>
          </w:p>
        </w:tc>
      </w:tr>
    </w:tbl>
    <w:p w:rsidR="007C11AE" w:rsidRDefault="00305AFE">
      <w:pPr>
        <w:spacing w:after="309"/>
      </w:pPr>
      <w:r>
        <w:t xml:space="preserve">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Cabe salientar que se deve considerar todas as menções do período (intermediário e final) para formulação das menções finais dos alunos (resultado de  suas competências, habilidades e valores adquiridas na série/ módulo). 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DELIBERAÇÃO 120/2013 e INDICAÇÃO 121/13 (Substitui a Deliberação 11/96) Artigo 2º</w:t>
      </w:r>
      <w:r>
        <w:t xml:space="preserve"> - As formas de avaliação, incluído o seu resultado final, realizadas pela escola, assim como os critérios de promoção e retenção dos estudantes devem estar expressos no seu P</w:t>
      </w:r>
      <w:r>
        <w:t>rojeto Pedagógico e explicitados no Regimento Escolar, nos termos da legislação vigente e desta Deliberação. O resultado final da avaliação feita pela Escola, de acordo com seu regimento, deve refletir o desempenho global do aluno durante o período letivo,</w:t>
      </w:r>
      <w:r>
        <w:t xml:space="preserve"> no conjunto dos componentes curriculares cursados, com preponderância dos aspectos qualitativos sobre os quantitativos e dos resultados obtidos durante o período letivo sobre os da prova final, caso esta seja exigida, considerando as características indiv</w:t>
      </w:r>
      <w:r>
        <w:t>iduais do aluno e indicando sua possibilidade de prosseguimento de estudos. Após cada avaliação periódica, é recomendado que o professor responsável registre em ficha individual, as dificuldades observadas de aprendizagem bem como as recomendações aos próp</w:t>
      </w:r>
      <w:r>
        <w:t xml:space="preserve">rios alunos, aos pais e outras providências a serem tomadas.  </w:t>
      </w:r>
    </w:p>
    <w:p w:rsidR="007C11AE" w:rsidRDefault="00305AFE">
      <w:pPr>
        <w:pStyle w:val="Ttulo2"/>
        <w:ind w:left="-5" w:right="80"/>
      </w:pPr>
      <w:r>
        <w:t xml:space="preserve">Recuperação de Desempenho não satisfatórios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Entendemos por “desempenho não satisfatório” aqueles alunos avaliados com menções I (insatisfatório), por não atingir competências e habilidades pre</w:t>
      </w:r>
      <w:r>
        <w:rPr>
          <w:rFonts w:ascii="Arial" w:eastAsia="Arial" w:hAnsi="Arial" w:cs="Arial"/>
          <w:sz w:val="20"/>
        </w:rPr>
        <w:t xml:space="preserve">vistas nos planos de curso.  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A recuperação da aprendizagem constitui mecanismo colocado à disposição das escolas e professores a fim de garantir a superação das dificuldades encontradas pelo discente no decorrer do ano letivo. 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 recuperação contínua es</w:t>
      </w:r>
      <w:r>
        <w:rPr>
          <w:rFonts w:ascii="Arial" w:eastAsia="Arial" w:hAnsi="Arial" w:cs="Arial"/>
          <w:sz w:val="20"/>
        </w:rPr>
        <w:t>tá inserida no trabalho pedagógico cotidiano e decorre da avaliação diagnóstica do desempenho do aluno, constituindo-se por intervenções, dirigidas às dificuldades específicas e é composta por estratégias elaboradas pelos docentes a fim de recuperar conteú</w:t>
      </w:r>
      <w:r>
        <w:rPr>
          <w:rFonts w:ascii="Arial" w:eastAsia="Arial" w:hAnsi="Arial" w:cs="Arial"/>
          <w:sz w:val="20"/>
        </w:rPr>
        <w:t xml:space="preserve">dos essenciais que não foram assimilados pelo estudante, e focadas na aprendizagem.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As recuperações devem ser contínuas e articuladas nas aulas, descritas nos planos de trabalho docente e evidenciadas com sugestão de bibliografia complementar, métodos, cr</w:t>
      </w:r>
      <w:r>
        <w:rPr>
          <w:rFonts w:ascii="Arial" w:eastAsia="Arial" w:hAnsi="Arial" w:cs="Arial"/>
          <w:sz w:val="20"/>
        </w:rPr>
        <w:t xml:space="preserve">itérios e instrumentos de avaliação diferenciados visando à diminuição das lacunas de aprendizagem.    </w:t>
      </w:r>
    </w:p>
    <w:p w:rsidR="007C11AE" w:rsidRDefault="00305AFE">
      <w:pPr>
        <w:pStyle w:val="Ttulo2"/>
        <w:spacing w:after="292"/>
        <w:ind w:left="-5" w:right="80"/>
      </w:pPr>
      <w:r>
        <w:t xml:space="preserve">Programa de Progressão Parcial 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O programa de progressão parcial, sob a responsabilidade do Orientador Educacional, e em parceria com o docente respons</w:t>
      </w:r>
      <w:r>
        <w:rPr>
          <w:rFonts w:ascii="Arial" w:eastAsia="Arial" w:hAnsi="Arial" w:cs="Arial"/>
          <w:sz w:val="20"/>
        </w:rPr>
        <w:t xml:space="preserve">ável pelo componente curricular é um diferencial ofertado pela instituição por proporcionar ao discente um subsídio de desenvolvimento de competências não alcançadas durante o curso.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O Orientador educacional é o articulador, organizador da aplicabilidade </w:t>
      </w:r>
      <w:r>
        <w:rPr>
          <w:rFonts w:ascii="Arial" w:eastAsia="Arial" w:hAnsi="Arial" w:cs="Arial"/>
          <w:sz w:val="20"/>
        </w:rPr>
        <w:t xml:space="preserve">qualitativa do programa, ao estipular uma dinâmica favorável ao desenvolvimento das progressões parciais, bem como na efetivação dos registros.  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O docente, baseado pela ficha de Desempenho escolar, diagnostica as possíveis formas de auxiliar o discente q</w:t>
      </w:r>
      <w:r>
        <w:rPr>
          <w:rFonts w:ascii="Arial" w:eastAsia="Arial" w:hAnsi="Arial" w:cs="Arial"/>
          <w:sz w:val="20"/>
        </w:rPr>
        <w:t xml:space="preserve">uanto ao não desenvolvimento das competências e habilidades e oferta a ele um plano de atividades e avaliações a fim de desenvolver mesmo que tardiamente as competências requeridas nas habilitações. </w:t>
      </w:r>
    </w:p>
    <w:p w:rsidR="007C11AE" w:rsidRDefault="00305AFE">
      <w:pPr>
        <w:spacing w:after="189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 xml:space="preserve">O discente, munido de materiais, atividades e propostas pedagógicas, desenvolve as competências, com proximidade do docente e a Orientação educacional.  </w:t>
      </w:r>
    </w:p>
    <w:p w:rsidR="007C11AE" w:rsidRDefault="00305AFE">
      <w:pPr>
        <w:spacing w:after="271" w:line="372" w:lineRule="auto"/>
        <w:ind w:left="-5" w:right="650" w:hanging="10"/>
        <w:jc w:val="both"/>
      </w:pPr>
      <w:r>
        <w:rPr>
          <w:rFonts w:ascii="Arial" w:eastAsia="Arial" w:hAnsi="Arial" w:cs="Arial"/>
          <w:sz w:val="20"/>
        </w:rPr>
        <w:t>O Programa de progressão parcial é realizado através de planilhas de acompanhamento do desenvolvimento</w:t>
      </w:r>
      <w:r>
        <w:rPr>
          <w:rFonts w:ascii="Arial" w:eastAsia="Arial" w:hAnsi="Arial" w:cs="Arial"/>
          <w:sz w:val="20"/>
        </w:rPr>
        <w:t xml:space="preserve"> do aluno no decorrer dos bimestres, cada atividade tem sua menção atribuída pelo professor responsável, após um direcionamento qualitativo de estudos instruídos pela orientação educacional quanto à organização do material e tempo escolar, bem como direcio</w:t>
      </w:r>
      <w:r>
        <w:rPr>
          <w:rFonts w:ascii="Arial" w:eastAsia="Arial" w:hAnsi="Arial" w:cs="Arial"/>
          <w:sz w:val="20"/>
        </w:rPr>
        <w:t xml:space="preserve">namento de vídeo aulas, indicações bibliográficas e contato direto aluno – professor para fomentar as relações de ensino aprendizagem.    </w:t>
      </w:r>
    </w:p>
    <w:p w:rsidR="007C11AE" w:rsidRDefault="00305AFE">
      <w:pPr>
        <w:spacing w:after="273" w:line="260" w:lineRule="auto"/>
        <w:ind w:left="-5" w:right="317" w:hanging="10"/>
      </w:pPr>
      <w:r>
        <w:rPr>
          <w:b/>
        </w:rPr>
        <w:t xml:space="preserve">Conselhos de Classe Intermediários e Finais </w:t>
      </w:r>
    </w:p>
    <w:p w:rsidR="007C11AE" w:rsidRDefault="00305AFE">
      <w:pPr>
        <w:spacing w:after="1" w:line="362" w:lineRule="auto"/>
        <w:ind w:left="-5" w:right="609" w:hanging="10"/>
      </w:pPr>
      <w:r>
        <w:rPr>
          <w:rFonts w:ascii="Arial" w:eastAsia="Arial" w:hAnsi="Arial" w:cs="Arial"/>
          <w:color w:val="333333"/>
          <w:sz w:val="18"/>
        </w:rPr>
        <w:t>O Conselho de Classe é órgão colegiado de natureza consultiva e delibera</w:t>
      </w:r>
      <w:r>
        <w:rPr>
          <w:rFonts w:ascii="Arial" w:eastAsia="Arial" w:hAnsi="Arial" w:cs="Arial"/>
          <w:color w:val="333333"/>
          <w:sz w:val="18"/>
        </w:rPr>
        <w:t xml:space="preserve">tiva em assuntos didáticopedagógicos, fundamentado no Projeto Político Pedagógico da escola e no Regimento Escolar. </w:t>
      </w:r>
    </w:p>
    <w:p w:rsidR="007C11AE" w:rsidRDefault="00305AFE">
      <w:pPr>
        <w:spacing w:after="88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1" w:line="362" w:lineRule="auto"/>
        <w:ind w:left="-5" w:right="609" w:hanging="10"/>
      </w:pPr>
      <w:r>
        <w:rPr>
          <w:rFonts w:ascii="Arial" w:eastAsia="Arial" w:hAnsi="Arial" w:cs="Arial"/>
          <w:color w:val="333333"/>
          <w:sz w:val="18"/>
        </w:rPr>
        <w:t>É o momento em que professores, equipe pedagógica e direção se reúnem para discutir, avaliar as ações educacionais e indicar alternativas</w:t>
      </w:r>
      <w:r>
        <w:rPr>
          <w:rFonts w:ascii="Arial" w:eastAsia="Arial" w:hAnsi="Arial" w:cs="Arial"/>
          <w:color w:val="333333"/>
          <w:sz w:val="18"/>
        </w:rPr>
        <w:t xml:space="preserve"> que busquem garantir a efetivação do processo de ensino e aprendizagem dos estudantes. </w:t>
      </w:r>
    </w:p>
    <w:p w:rsidR="007C11AE" w:rsidRDefault="00305AFE">
      <w:pPr>
        <w:spacing w:after="86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88"/>
        <w:ind w:left="-5" w:right="609" w:hanging="10"/>
      </w:pPr>
      <w:r>
        <w:rPr>
          <w:rFonts w:ascii="Arial" w:eastAsia="Arial" w:hAnsi="Arial" w:cs="Arial"/>
          <w:color w:val="333333"/>
          <w:sz w:val="18"/>
        </w:rPr>
        <w:t xml:space="preserve">O Conselho de Classe pode ser organizado em três momentos:  </w:t>
      </w:r>
    </w:p>
    <w:p w:rsidR="007C11AE" w:rsidRDefault="00305AFE">
      <w:pPr>
        <w:spacing w:after="82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1" w:line="362" w:lineRule="auto"/>
        <w:ind w:left="-5" w:right="609" w:hanging="10"/>
      </w:pPr>
      <w:r>
        <w:rPr>
          <w:rFonts w:ascii="Arial" w:eastAsia="Arial" w:hAnsi="Arial" w:cs="Arial"/>
          <w:b/>
          <w:color w:val="333333"/>
          <w:sz w:val="18"/>
        </w:rPr>
        <w:t>Pré-conselho:</w:t>
      </w:r>
      <w:r>
        <w:rPr>
          <w:rFonts w:ascii="Arial" w:eastAsia="Arial" w:hAnsi="Arial" w:cs="Arial"/>
          <w:color w:val="333333"/>
          <w:sz w:val="18"/>
        </w:rPr>
        <w:t xml:space="preserve"> levantamento de dados do processo de ensino e disponibilização aos conselheiros (profess</w:t>
      </w:r>
      <w:r>
        <w:rPr>
          <w:rFonts w:ascii="Arial" w:eastAsia="Arial" w:hAnsi="Arial" w:cs="Arial"/>
          <w:color w:val="333333"/>
          <w:sz w:val="18"/>
        </w:rPr>
        <w:t xml:space="preserve">ores) para análise comparativa do desempenho dos estudantes, das observações, dos encaminhamentos didático-metodológicos realizados e outros, de forma a dar agilidade ao Conselho de Classe. É um espaço de diagnóstico. </w:t>
      </w:r>
    </w:p>
    <w:p w:rsidR="007C11AE" w:rsidRDefault="00305AFE">
      <w:pPr>
        <w:spacing w:after="84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1" w:line="362" w:lineRule="auto"/>
        <w:ind w:left="-5" w:right="609" w:hanging="10"/>
      </w:pPr>
      <w:r>
        <w:rPr>
          <w:rFonts w:ascii="Arial" w:eastAsia="Arial" w:hAnsi="Arial" w:cs="Arial"/>
          <w:b/>
          <w:color w:val="333333"/>
          <w:sz w:val="18"/>
        </w:rPr>
        <w:t>Conselho de Classe:</w:t>
      </w:r>
      <w:r>
        <w:rPr>
          <w:rFonts w:ascii="Arial" w:eastAsia="Arial" w:hAnsi="Arial" w:cs="Arial"/>
          <w:color w:val="333333"/>
          <w:sz w:val="18"/>
        </w:rPr>
        <w:t xml:space="preserve"> momento em que </w:t>
      </w:r>
      <w:r>
        <w:rPr>
          <w:rFonts w:ascii="Arial" w:eastAsia="Arial" w:hAnsi="Arial" w:cs="Arial"/>
          <w:color w:val="333333"/>
          <w:sz w:val="18"/>
        </w:rPr>
        <w:t xml:space="preserve">todos os envolvidos no processo se posicionam frente ao diagnóstico e definem em conjunto as proposições que favoreçam a aprendizagem dos alunos. </w:t>
      </w:r>
    </w:p>
    <w:p w:rsidR="007C11AE" w:rsidRDefault="00305AFE">
      <w:pPr>
        <w:spacing w:after="84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91"/>
        <w:ind w:left="-5" w:right="609" w:hanging="10"/>
      </w:pPr>
      <w:r>
        <w:rPr>
          <w:rFonts w:ascii="Arial" w:eastAsia="Arial" w:hAnsi="Arial" w:cs="Arial"/>
          <w:b/>
          <w:color w:val="333333"/>
          <w:sz w:val="18"/>
        </w:rPr>
        <w:t>Pós-conselho:</w:t>
      </w:r>
      <w:r>
        <w:rPr>
          <w:rFonts w:ascii="Arial" w:eastAsia="Arial" w:hAnsi="Arial" w:cs="Arial"/>
          <w:color w:val="333333"/>
          <w:sz w:val="18"/>
        </w:rPr>
        <w:t xml:space="preserve"> momento e que as ações previstas no Conselho de Classe são efetivadas. </w:t>
      </w:r>
    </w:p>
    <w:p w:rsidR="007C11AE" w:rsidRDefault="00305AFE">
      <w:pPr>
        <w:spacing w:after="88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1" w:line="362" w:lineRule="auto"/>
        <w:ind w:left="-5" w:right="609" w:hanging="10"/>
      </w:pPr>
      <w:r>
        <w:rPr>
          <w:rFonts w:ascii="Arial" w:eastAsia="Arial" w:hAnsi="Arial" w:cs="Arial"/>
          <w:color w:val="333333"/>
          <w:sz w:val="18"/>
        </w:rPr>
        <w:t>As discussões e tomadas de decisões devem estar respaldadas em critérios qualitativos como: os avanços obtidos pelo estudante na aprendizagem, o trabalho realizado pelo professor para que o estudante melhore a aprendizagem, a metodologia de trabalho utiliz</w:t>
      </w:r>
      <w:r>
        <w:rPr>
          <w:rFonts w:ascii="Arial" w:eastAsia="Arial" w:hAnsi="Arial" w:cs="Arial"/>
          <w:color w:val="333333"/>
          <w:sz w:val="18"/>
        </w:rPr>
        <w:t xml:space="preserve">ada pelo professor, o desempenho do aluno em todos os componentes curriculares, o acompanhamento do aluno no ano seguinte, as situações de inclusão, as questões estruturais, os critérios e instrumentos de avaliação utilizados pelos docentes e outros. </w:t>
      </w:r>
    </w:p>
    <w:p w:rsidR="007C11AE" w:rsidRDefault="00305AFE">
      <w:pPr>
        <w:spacing w:after="86"/>
      </w:pPr>
      <w:r>
        <w:rPr>
          <w:rFonts w:ascii="Arial" w:eastAsia="Arial" w:hAnsi="Arial" w:cs="Arial"/>
          <w:color w:val="333333"/>
          <w:sz w:val="18"/>
        </w:rPr>
        <w:t xml:space="preserve"> </w:t>
      </w:r>
    </w:p>
    <w:p w:rsidR="007C11AE" w:rsidRDefault="00305AFE">
      <w:pPr>
        <w:spacing w:after="181" w:line="362" w:lineRule="auto"/>
        <w:ind w:left="-5" w:right="609" w:hanging="10"/>
      </w:pPr>
      <w:r>
        <w:rPr>
          <w:rFonts w:ascii="Arial" w:eastAsia="Arial" w:hAnsi="Arial" w:cs="Arial"/>
          <w:color w:val="333333"/>
          <w:sz w:val="18"/>
        </w:rPr>
        <w:t>Cabe à equipe pedagógica (Coordenação Pedagógica/ Coordenação de Curso/ Orientação Educacional)  a organização, articulação e acompanhamento de todo o processo do Conselho de Classe, bem como a mediação das discussões que deverão favorecer o desenvolviment</w:t>
      </w:r>
      <w:r>
        <w:rPr>
          <w:rFonts w:ascii="Arial" w:eastAsia="Arial" w:hAnsi="Arial" w:cs="Arial"/>
          <w:color w:val="333333"/>
          <w:sz w:val="18"/>
        </w:rPr>
        <w:t>o das práticas pedagógicas.</w:t>
      </w:r>
      <w:r>
        <w:rPr>
          <w:b/>
        </w:rPr>
        <w:t xml:space="preserve"> </w:t>
      </w:r>
    </w:p>
    <w:p w:rsidR="007C11AE" w:rsidRDefault="00305AFE">
      <w:pPr>
        <w:spacing w:after="311"/>
        <w:ind w:left="-5" w:right="643" w:hanging="10"/>
        <w:jc w:val="both"/>
      </w:pPr>
      <w:r>
        <w:t xml:space="preserve">Os conselhos de classe intermediários e finais aconteceram atendendo ao calendário escolar.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Atas dos Conselhos de Classe e Intermediários e Finais</w:t>
      </w:r>
      <w:r>
        <w:t xml:space="preserve"> – Através das atas de conselho de Classe é possível calcular os índices do cur</w:t>
      </w:r>
      <w:r>
        <w:t>so, por módulo e por componente curricular, a partir do número de alunos com e sem aproveitamento, com o objetivo de verificação dos gargalos de retenção em cada curso. Com isto é possível traçar estratégias de melhorias no processo de ensino aprendizagem.</w:t>
      </w:r>
      <w:r>
        <w:t xml:space="preserve">   A ata também reflete de forma vertical os parâmetros de avaliação dos alunos pelos docentes, bem como os índices de frequência. 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0"/>
      </w:pPr>
      <w:r>
        <w:t xml:space="preserve">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Diário de Classe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O sistema acadêmico NSA confere aos docentes, alunos e secretaria acadêmica, meios eficazes e ágeis </w:t>
      </w:r>
      <w:r>
        <w:t xml:space="preserve">de apuração da documentação escolar, referentes à atividade docente e ainda proporcionar avanços técnicos e pedagógicos.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>O NSA (Novo Sistema Acadêmico) é um sistema acadêmico desenvolvido para facilitar o trabalho da área acadêmica das Etecs do Centro Pa</w:t>
      </w:r>
      <w:r>
        <w:t xml:space="preserve">ula Souza, bem como viabilizar uma comunicação eficaz dos registros de frequência, conteúdo programático, ficha de desempenho e registro das menções dos alunos.  </w:t>
      </w:r>
    </w:p>
    <w:p w:rsidR="007C11AE" w:rsidRDefault="00305AFE">
      <w:pPr>
        <w:spacing w:after="197" w:line="361" w:lineRule="auto"/>
        <w:ind w:left="-5" w:right="317" w:hanging="10"/>
      </w:pPr>
      <w:r>
        <w:t xml:space="preserve">As informações de uso do NSA professor podem ser encontradas no </w:t>
      </w:r>
      <w:r>
        <w:rPr>
          <w:b/>
        </w:rPr>
        <w:t xml:space="preserve">MANUAL DE OPERAÇÕES DO NSA – </w:t>
      </w:r>
      <w:r>
        <w:rPr>
          <w:b/>
        </w:rPr>
        <w:t xml:space="preserve">PROFESSOR (disponível no site da ETEC). 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4"/>
      </w:pPr>
      <w:r>
        <w:t xml:space="preserve"> </w:t>
      </w:r>
    </w:p>
    <w:p w:rsidR="007C11AE" w:rsidRDefault="00305AFE">
      <w:pPr>
        <w:spacing w:after="312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4"/>
      </w:pPr>
      <w:r>
        <w:t xml:space="preserve"> </w:t>
      </w:r>
    </w:p>
    <w:p w:rsidR="007C11AE" w:rsidRDefault="00305AFE">
      <w:pPr>
        <w:spacing w:after="312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14"/>
      </w:pPr>
      <w:r>
        <w:t xml:space="preserve"> </w:t>
      </w:r>
    </w:p>
    <w:p w:rsidR="007C11AE" w:rsidRDefault="00305AFE">
      <w:pPr>
        <w:spacing w:after="312"/>
      </w:pPr>
      <w:r>
        <w:t xml:space="preserve"> </w:t>
      </w:r>
    </w:p>
    <w:p w:rsidR="007C11AE" w:rsidRDefault="00305AFE">
      <w:pPr>
        <w:spacing w:after="0"/>
      </w:pPr>
      <w:r>
        <w:t xml:space="preserve"> </w:t>
      </w:r>
    </w:p>
    <w:p w:rsidR="007C11AE" w:rsidRDefault="00305AFE">
      <w:pPr>
        <w:spacing w:after="303"/>
        <w:ind w:right="656"/>
        <w:jc w:val="center"/>
      </w:pPr>
      <w:r>
        <w:rPr>
          <w:b/>
          <w:sz w:val="24"/>
        </w:rPr>
        <w:t xml:space="preserve">HORÁRIO E FREQUÊNCIA AO TRABALHO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O horário do servidor docente, observadas limitações legais, é fixado de maneira a atender à conveniência do trabalho - Deliberação CEETEPS – </w:t>
      </w:r>
      <w:r>
        <w:t xml:space="preserve">5/2010, pág. 10.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Ponto</w:t>
      </w:r>
      <w:r>
        <w:t xml:space="preserve"> é o registro de entrada e saída do servidor docente em serviço, através do qual é apurada a frequência do mês, devendo obedecer ao horário de entrada e saída e intervalo para a refeição;  </w:t>
      </w:r>
    </w:p>
    <w:p w:rsidR="007C11AE" w:rsidRDefault="00305AFE">
      <w:pPr>
        <w:spacing w:after="340" w:line="260" w:lineRule="auto"/>
        <w:ind w:left="-5" w:right="317" w:hanging="10"/>
      </w:pPr>
      <w:r>
        <w:rPr>
          <w:b/>
        </w:rPr>
        <w:t>O horário do servidor docente é dividido s</w:t>
      </w:r>
      <w:r>
        <w:rPr>
          <w:b/>
        </w:rPr>
        <w:t xml:space="preserve">egundo sua carga horária:  </w:t>
      </w:r>
    </w:p>
    <w:p w:rsidR="007C11AE" w:rsidRDefault="00305AFE">
      <w:pPr>
        <w:pStyle w:val="Ttulo2"/>
        <w:spacing w:after="3" w:line="259" w:lineRule="auto"/>
        <w:ind w:right="651"/>
        <w:jc w:val="center"/>
      </w:pPr>
      <w:r>
        <w:rPr>
          <w:rFonts w:ascii="Calibri" w:eastAsia="Calibri" w:hAnsi="Calibri" w:cs="Calibri"/>
          <w:sz w:val="22"/>
        </w:rPr>
        <w:t xml:space="preserve">ETIM  </w:t>
      </w:r>
    </w:p>
    <w:tbl>
      <w:tblPr>
        <w:tblStyle w:val="TableGrid"/>
        <w:tblW w:w="3200" w:type="dxa"/>
        <w:tblInd w:w="2653" w:type="dxa"/>
        <w:tblCellMar>
          <w:top w:w="76" w:type="dxa"/>
          <w:left w:w="146" w:type="dxa"/>
          <w:bottom w:w="7" w:type="dxa"/>
          <w:right w:w="100" w:type="dxa"/>
        </w:tblCellMar>
        <w:tblLook w:val="04A0" w:firstRow="1" w:lastRow="0" w:firstColumn="1" w:lastColumn="0" w:noHBand="0" w:noVBand="1"/>
      </w:tblPr>
      <w:tblGrid>
        <w:gridCol w:w="932"/>
        <w:gridCol w:w="2267"/>
      </w:tblGrid>
      <w:tr w:rsidR="007C11AE">
        <w:trPr>
          <w:trHeight w:val="308"/>
        </w:trPr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</w:pPr>
            <w:r>
              <w:rPr>
                <w:b/>
                <w:color w:val="FFFFFF"/>
              </w:rPr>
              <w:t xml:space="preserve">Ordem 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47"/>
              <w:jc w:val="center"/>
            </w:pPr>
            <w:r>
              <w:rPr>
                <w:b/>
                <w:color w:val="FFFFFF"/>
              </w:rPr>
              <w:t xml:space="preserve">Horário das aulas </w:t>
            </w:r>
          </w:p>
        </w:tc>
      </w:tr>
      <w:tr w:rsidR="007C11AE">
        <w:trPr>
          <w:trHeight w:val="354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1ª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9h30 às 10h20  </w:t>
            </w:r>
          </w:p>
        </w:tc>
      </w:tr>
      <w:tr w:rsidR="007C11AE">
        <w:trPr>
          <w:trHeight w:val="3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2ª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10h20 às 11h10  </w:t>
            </w:r>
          </w:p>
        </w:tc>
      </w:tr>
      <w:tr w:rsidR="007C11AE">
        <w:trPr>
          <w:trHeight w:val="35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3ª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11h10 às 12h00  </w:t>
            </w:r>
          </w:p>
        </w:tc>
      </w:tr>
      <w:tr w:rsidR="007C11AE">
        <w:trPr>
          <w:trHeight w:val="3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4ª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13h20 às 14h10  </w:t>
            </w:r>
          </w:p>
        </w:tc>
      </w:tr>
      <w:tr w:rsidR="007C11AE">
        <w:trPr>
          <w:trHeight w:val="35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5ª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14h10 às 15h00 </w:t>
            </w:r>
          </w:p>
        </w:tc>
      </w:tr>
      <w:tr w:rsidR="007C11AE">
        <w:trPr>
          <w:trHeight w:val="3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6ª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15h20 às 16h10  </w:t>
            </w:r>
          </w:p>
        </w:tc>
      </w:tr>
      <w:tr w:rsidR="007C11AE">
        <w:trPr>
          <w:trHeight w:val="35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7ª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16h10 às 17h00  </w:t>
            </w:r>
          </w:p>
        </w:tc>
      </w:tr>
      <w:tr w:rsidR="007C11AE">
        <w:trPr>
          <w:trHeight w:val="35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8ª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17h00 às 17h50 </w:t>
            </w:r>
          </w:p>
        </w:tc>
      </w:tr>
    </w:tbl>
    <w:p w:rsidR="007C11AE" w:rsidRDefault="00305AFE">
      <w:pPr>
        <w:spacing w:after="340"/>
        <w:ind w:right="607"/>
        <w:jc w:val="center"/>
      </w:pPr>
      <w:r>
        <w:t xml:space="preserve"> </w:t>
      </w:r>
    </w:p>
    <w:p w:rsidR="007C11AE" w:rsidRDefault="00305AFE">
      <w:pPr>
        <w:pStyle w:val="Ttulo2"/>
        <w:spacing w:after="3" w:line="259" w:lineRule="auto"/>
        <w:jc w:val="center"/>
      </w:pPr>
      <w:r>
        <w:rPr>
          <w:rFonts w:ascii="Calibri" w:eastAsia="Calibri" w:hAnsi="Calibri" w:cs="Calibri"/>
          <w:sz w:val="22"/>
        </w:rPr>
        <w:t xml:space="preserve">Noturno </w:t>
      </w:r>
    </w:p>
    <w:tbl>
      <w:tblPr>
        <w:tblStyle w:val="TableGrid"/>
        <w:tblW w:w="3200" w:type="dxa"/>
        <w:tblInd w:w="2653" w:type="dxa"/>
        <w:tblCellMar>
          <w:top w:w="76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72"/>
        <w:gridCol w:w="2228"/>
      </w:tblGrid>
      <w:tr w:rsidR="007C11AE">
        <w:trPr>
          <w:trHeight w:val="308"/>
        </w:trPr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left="58"/>
            </w:pPr>
            <w:r>
              <w:rPr>
                <w:b/>
                <w:color w:val="FFFFFF"/>
              </w:rPr>
              <w:t xml:space="preserve">Ordem </w:t>
            </w:r>
          </w:p>
        </w:tc>
        <w:tc>
          <w:tcPr>
            <w:tcW w:w="2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7C11AE" w:rsidRDefault="00305AFE">
            <w:pPr>
              <w:spacing w:after="0"/>
              <w:ind w:right="50"/>
              <w:jc w:val="center"/>
            </w:pPr>
            <w:r>
              <w:rPr>
                <w:b/>
                <w:color w:val="FFFFFF"/>
              </w:rPr>
              <w:t xml:space="preserve">Horário das aulas </w:t>
            </w:r>
          </w:p>
        </w:tc>
      </w:tr>
      <w:tr w:rsidR="007C11AE">
        <w:trPr>
          <w:trHeight w:val="709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:rsidR="007C11AE" w:rsidRDefault="00305AFE">
            <w:pPr>
              <w:spacing w:after="0"/>
            </w:pPr>
            <w:r>
              <w:t xml:space="preserve">1º Bloco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:rsidR="007C11AE" w:rsidRDefault="00305AFE">
            <w:pPr>
              <w:spacing w:after="0"/>
              <w:ind w:right="48"/>
              <w:jc w:val="center"/>
            </w:pPr>
            <w:r>
              <w:t xml:space="preserve">19h às 20h55 min </w:t>
            </w:r>
          </w:p>
        </w:tc>
      </w:tr>
      <w:tr w:rsidR="007C11AE">
        <w:trPr>
          <w:trHeight w:val="71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AE" w:rsidRDefault="00305AFE">
            <w:pPr>
              <w:spacing w:after="0"/>
            </w:pPr>
            <w:r>
              <w:t xml:space="preserve">2º Bloco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AE" w:rsidRDefault="00305AFE">
            <w:pPr>
              <w:spacing w:after="0"/>
              <w:ind w:right="47"/>
              <w:jc w:val="center"/>
            </w:pPr>
            <w:r>
              <w:t xml:space="preserve">21h10 min às 23h00 </w:t>
            </w:r>
          </w:p>
        </w:tc>
      </w:tr>
    </w:tbl>
    <w:p w:rsidR="007C11AE" w:rsidRDefault="00305AFE">
      <w:pPr>
        <w:spacing w:after="312"/>
        <w:ind w:right="607"/>
        <w:jc w:val="center"/>
      </w:pPr>
      <w:r>
        <w:t xml:space="preserve"> </w:t>
      </w:r>
    </w:p>
    <w:p w:rsidR="007C11AE" w:rsidRDefault="00305AFE">
      <w:pPr>
        <w:spacing w:after="309"/>
      </w:pPr>
      <w:r>
        <w:rPr>
          <w:b/>
        </w:rPr>
        <w:t xml:space="preserve">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rPr>
          <w:b/>
        </w:rPr>
        <w:t>LIVRO DE PONTO</w:t>
      </w:r>
      <w:r>
        <w:t xml:space="preserve"> É imprescindível à assinatura no Livro de Ponto DIARIAMENTE, o mesmo encontra-se a disposição na Diretoria de Serviço Administrativa. </w:t>
      </w:r>
    </w:p>
    <w:p w:rsidR="007C11AE" w:rsidRDefault="00305AFE">
      <w:pPr>
        <w:spacing w:after="311"/>
      </w:pPr>
      <w:r>
        <w:rPr>
          <w:b/>
        </w:rPr>
        <w:t xml:space="preserve"> </w:t>
      </w:r>
    </w:p>
    <w:p w:rsidR="007C11AE" w:rsidRDefault="00305AFE">
      <w:pPr>
        <w:spacing w:after="314"/>
      </w:pPr>
      <w:r>
        <w:rPr>
          <w:b/>
        </w:rPr>
        <w:t xml:space="preserve"> </w:t>
      </w:r>
    </w:p>
    <w:p w:rsidR="007C11AE" w:rsidRDefault="00305AFE">
      <w:pPr>
        <w:pStyle w:val="Ttulo2"/>
        <w:spacing w:after="3" w:line="259" w:lineRule="auto"/>
        <w:ind w:right="654"/>
        <w:jc w:val="center"/>
      </w:pPr>
      <w:r>
        <w:rPr>
          <w:rFonts w:ascii="Calibri" w:eastAsia="Calibri" w:hAnsi="Calibri" w:cs="Calibri"/>
          <w:sz w:val="22"/>
        </w:rPr>
        <w:t>FALTAS AO TRABALHO</w:t>
      </w:r>
      <w:r>
        <w:rPr>
          <w:rFonts w:ascii="Calibri" w:eastAsia="Calibri" w:hAnsi="Calibri" w:cs="Calibri"/>
          <w:sz w:val="22"/>
        </w:rPr>
        <w:t xml:space="preserve">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Faltas previstas na legislação trabalhista e normas do CEETEPS– Artigo 473 – CLT e Deliberação CEETEPS – 5, de 12/08/2010.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No decurso de 09 (nove) dias consecutivos, em virtude de gala ou de luto em consequência de falecimento do cônjuge, do pai ou mãe, ou de filho;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Até 2(dois) dias consecutivos, em caso de falecimento, ascendente, avó, avô, descendente, irmão ou pessoa que, </w:t>
      </w:r>
      <w:r>
        <w:t xml:space="preserve">declarada em sua Carteira de Trabalho e Previdência Social, viva sob sua dependência econômica;  </w:t>
      </w:r>
    </w:p>
    <w:p w:rsidR="007C11AE" w:rsidRDefault="00305AFE">
      <w:pPr>
        <w:numPr>
          <w:ilvl w:val="0"/>
          <w:numId w:val="4"/>
        </w:numPr>
        <w:spacing w:after="295"/>
        <w:ind w:right="643" w:hanging="158"/>
        <w:jc w:val="both"/>
      </w:pPr>
      <w:r>
        <w:t xml:space="preserve">Por 5(cinco) dias, em caso de nascimento de filho, no decorrer da primeira semana;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Por 1(um) dia, em cada 12(doze) meses de trabalho, em caso de doação volu</w:t>
      </w:r>
      <w:r>
        <w:t xml:space="preserve">ntária de sangue devidamente comprovada com atestado médico;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Até 2 (dois) dias consecutivos ou não, para o fim de se alistar eleitor, nos termos da lei respectiva;  </w:t>
      </w:r>
    </w:p>
    <w:p w:rsidR="007C11AE" w:rsidRDefault="00305AFE">
      <w:pPr>
        <w:numPr>
          <w:ilvl w:val="0"/>
          <w:numId w:val="4"/>
        </w:numPr>
        <w:spacing w:after="298"/>
        <w:ind w:right="643" w:hanging="158"/>
        <w:jc w:val="both"/>
      </w:pPr>
      <w:r>
        <w:t xml:space="preserve">Quando for arrolado ou convocado para depor na justiça;  </w:t>
      </w:r>
    </w:p>
    <w:p w:rsidR="007C11AE" w:rsidRDefault="00305AFE">
      <w:pPr>
        <w:numPr>
          <w:ilvl w:val="0"/>
          <w:numId w:val="4"/>
        </w:numPr>
        <w:spacing w:after="295"/>
        <w:ind w:right="643" w:hanging="158"/>
        <w:jc w:val="both"/>
      </w:pPr>
      <w:r>
        <w:t>Faltas ao trabalho, justificada</w:t>
      </w:r>
      <w:r>
        <w:t xml:space="preserve"> a critério do empregador;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Paralisação do serviço nos dias que, por conveniência do empregador, não tenha havido trabalho;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Período de afastamento do serviço em razão de inquérito judicial para apuração de falta grave;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Durante a suspensão preventiva p</w:t>
      </w:r>
      <w:r>
        <w:t xml:space="preserve">ara responder a inquérito administrativo ou de prisão preventiva;  </w:t>
      </w:r>
    </w:p>
    <w:p w:rsidR="007C11AE" w:rsidRDefault="00305AFE">
      <w:pPr>
        <w:numPr>
          <w:ilvl w:val="0"/>
          <w:numId w:val="4"/>
        </w:numPr>
        <w:spacing w:after="298"/>
        <w:ind w:right="643" w:hanging="158"/>
        <w:jc w:val="both"/>
      </w:pPr>
      <w:r>
        <w:t xml:space="preserve">Comparecimento como jurado no tribunal do Júri; </w:t>
      </w:r>
    </w:p>
    <w:p w:rsidR="007C11AE" w:rsidRDefault="00305AFE">
      <w:pPr>
        <w:numPr>
          <w:ilvl w:val="0"/>
          <w:numId w:val="4"/>
        </w:numPr>
        <w:spacing w:after="295"/>
        <w:ind w:right="643" w:hanging="158"/>
        <w:jc w:val="both"/>
      </w:pPr>
      <w:r>
        <w:t xml:space="preserve">Nos dias em que foi convocado para serviço eleitoral;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Nos dias em que foi dispensado devido à nomeação para compor as mesas receptoras ou </w:t>
      </w:r>
      <w:r>
        <w:t xml:space="preserve">juntas eleitorais nas eleições ou requisitado para auxiliar seus trabalhos (Lei nº 9.504/97);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Nos dias em que estiver comprovadamente realizando provas de exame vestibular para o ingresso em estabelecimento de ensino superior;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Nas horas em que o empregado faltar ao serviço para comparecimento necessário como parte na Justiça do Trabalho (Enunciado TST nº 155);  </w:t>
      </w:r>
    </w:p>
    <w:p w:rsidR="007C11AE" w:rsidRDefault="00305AFE">
      <w:pPr>
        <w:numPr>
          <w:ilvl w:val="0"/>
          <w:numId w:val="4"/>
        </w:numPr>
        <w:spacing w:after="295"/>
        <w:ind w:right="643" w:hanging="158"/>
        <w:jc w:val="both"/>
      </w:pPr>
      <w:r>
        <w:t xml:space="preserve">Por motivo de doença devidamente atestado por órgão oficial – SUS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Por motivo de doença devidamente atestado por órgã</w:t>
      </w:r>
      <w:r>
        <w:t xml:space="preserve">o particular integrais, independente da jornada ou carga horária a que estiver sujeito, Deliberação CEETEPS -5, de 12/08/2010;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 xml:space="preserve">Pelo tempo que se fizer necessário, quando tiver que comparecer a juízo, comprovadamente pelo Juiz;  </w:t>
      </w:r>
    </w:p>
    <w:p w:rsidR="007C11AE" w:rsidRDefault="00305AFE">
      <w:pPr>
        <w:spacing w:after="321"/>
        <w:ind w:left="-5" w:right="643" w:hanging="10"/>
        <w:jc w:val="both"/>
      </w:pPr>
      <w:r>
        <w:t>As faltas podem ser de tr</w:t>
      </w:r>
      <w:r>
        <w:t xml:space="preserve">ês tipos: Falta Injustificada, Falta Justificada, Falta prevista em lei.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Falta Injustificada: é aquela em que o servidor docente não comparece ao serviço e não justifica no dia e no primeiro dia subsequente, a Direção/Coordenador de Área (Superior Mediat</w:t>
      </w:r>
      <w:r>
        <w:t xml:space="preserve">o e Imediato) respectivamente, a razão de sua ausência ao trabalho, a falta injustificada sofre desconto em folha de pagamento;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Falta Justificada: é aquela em que o servidor docente justifica antecipadamente, no dia da falta por telefone ou e-</w:t>
      </w:r>
      <w:r>
        <w:t xml:space="preserve">mail, ou no primeiro dia subsequente à falta à Direção/Coordenador de Área (Superior Mediato/Imediato) respectivamente, a falta justificada sofre desconto em folha de pagamento;  </w:t>
      </w:r>
    </w:p>
    <w:p w:rsidR="007C11AE" w:rsidRDefault="00305AFE">
      <w:pPr>
        <w:numPr>
          <w:ilvl w:val="0"/>
          <w:numId w:val="4"/>
        </w:numPr>
        <w:spacing w:after="197" w:line="362" w:lineRule="auto"/>
        <w:ind w:right="643" w:hanging="158"/>
        <w:jc w:val="both"/>
      </w:pPr>
      <w:r>
        <w:t>Falta Prevista em Lei: são aquelas motivadas por gala, luto, doação de sangu</w:t>
      </w:r>
      <w:r>
        <w:t>e, convocação a juízo, para atender às convocações do Centro Paula Souza ou por problemas de doença, devidamente atestada por órgão oficial SUS, e no primeiro dia subsequente a falta entregar documento comprobatório, à Direção/Coordenador de Área (Superior</w:t>
      </w:r>
      <w:r>
        <w:t xml:space="preserve"> Mediato/Imediato) respectivamente, a falta prevista em lei não sofre desconto em folha de pagamento;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>Toda vez que o servidor vier a faltar, deverá preencher formulário próprio, justificando, a razão de sua ausência ao trabalho, anexando o atestado médic</w:t>
      </w:r>
      <w:r>
        <w:t>o e/ou judicial, e entregar posteriormente na Diretoria de Serviço Administrativa.</w:t>
      </w:r>
      <w:r>
        <w:rPr>
          <w:b/>
        </w:rPr>
        <w:t xml:space="preserve"> </w:t>
      </w:r>
    </w:p>
    <w:p w:rsidR="007C11AE" w:rsidRDefault="00305AFE">
      <w:pPr>
        <w:spacing w:after="311"/>
      </w:pPr>
      <w:r>
        <w:rPr>
          <w:b/>
        </w:rPr>
        <w:t xml:space="preserve"> </w:t>
      </w:r>
    </w:p>
    <w:p w:rsidR="007C11AE" w:rsidRDefault="00305AFE">
      <w:pPr>
        <w:spacing w:after="314"/>
      </w:pPr>
      <w:r>
        <w:rPr>
          <w:b/>
        </w:rPr>
        <w:t xml:space="preserve"> </w:t>
      </w:r>
    </w:p>
    <w:p w:rsidR="007C11AE" w:rsidRDefault="00305AFE">
      <w:pPr>
        <w:spacing w:after="312"/>
      </w:pPr>
      <w:r>
        <w:rPr>
          <w:b/>
        </w:rPr>
        <w:t xml:space="preserve"> </w:t>
      </w:r>
    </w:p>
    <w:p w:rsidR="007C11AE" w:rsidRDefault="00305AFE">
      <w:pPr>
        <w:spacing w:after="0"/>
      </w:pPr>
      <w:r>
        <w:rPr>
          <w:b/>
        </w:rPr>
        <w:t xml:space="preserve"> </w:t>
      </w:r>
    </w:p>
    <w:p w:rsidR="007C11AE" w:rsidRDefault="00305AFE">
      <w:pPr>
        <w:pStyle w:val="Ttulo2"/>
        <w:spacing w:after="312" w:line="259" w:lineRule="auto"/>
        <w:ind w:right="654"/>
        <w:jc w:val="center"/>
      </w:pPr>
      <w:r>
        <w:rPr>
          <w:rFonts w:ascii="Calibri" w:eastAsia="Calibri" w:hAnsi="Calibri" w:cs="Calibri"/>
          <w:sz w:val="22"/>
        </w:rPr>
        <w:t xml:space="preserve">RECADASTRAMENTO ANUAL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 Desde 2008 o governo do Estado de São Paulo exige que todo servidor ativo faça o recadastramento anual no mês de seu aniversário. 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O que é </w:t>
      </w:r>
      <w:r>
        <w:rPr>
          <w:b/>
        </w:rPr>
        <w:t xml:space="preserve">o Recadastramento?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 xml:space="preserve"> Atualização anual dos dados cadastrais de todos os servidores da ativa do Governo do Estado de São Paulo. 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Quem precisa se recadastrar?  </w:t>
      </w:r>
    </w:p>
    <w:p w:rsidR="007C11AE" w:rsidRDefault="00305AFE">
      <w:pPr>
        <w:spacing w:after="197" w:line="362" w:lineRule="auto"/>
        <w:ind w:left="-5" w:right="643" w:hanging="10"/>
        <w:jc w:val="both"/>
      </w:pPr>
      <w:r>
        <w:t>Todos os servidores e empregados públicos civis e militares da ativa da Administração Direta, Au</w:t>
      </w:r>
      <w:r>
        <w:t xml:space="preserve">tarquias, inclusive as de regime especial, e Fundações. O Recadastramento também é obrigatório e de responsabilidade do servidor mesmo que o servidor estiver afastado ou licenciado.  </w:t>
      </w:r>
    </w:p>
    <w:p w:rsidR="007C11AE" w:rsidRDefault="00305AFE">
      <w:pPr>
        <w:spacing w:after="310" w:line="260" w:lineRule="auto"/>
        <w:ind w:left="-5" w:right="317" w:hanging="10"/>
      </w:pPr>
      <w:r>
        <w:rPr>
          <w:b/>
        </w:rPr>
        <w:t xml:space="preserve">Quando deve ser feito o Recadastramento?  </w:t>
      </w:r>
    </w:p>
    <w:p w:rsidR="007C11AE" w:rsidRDefault="00305AFE">
      <w:pPr>
        <w:spacing w:after="197" w:line="363" w:lineRule="auto"/>
        <w:ind w:right="162"/>
      </w:pPr>
      <w:r>
        <w:t>Anualmente, no mês do anivers</w:t>
      </w:r>
      <w:r>
        <w:t xml:space="preserve">ário dos servidores e empregados públicos civis e militares. Após o recadastramento deverá ser entregue uma cópia do recibo na Diretoria de Serviço. O recadastramento </w:t>
      </w:r>
      <w:r>
        <w:tab/>
        <w:t xml:space="preserve">anual </w:t>
      </w:r>
      <w:r>
        <w:tab/>
        <w:t xml:space="preserve">deverá </w:t>
      </w:r>
      <w:r>
        <w:tab/>
        <w:t xml:space="preserve">ser </w:t>
      </w:r>
      <w:r>
        <w:tab/>
        <w:t xml:space="preserve">feito </w:t>
      </w:r>
      <w:r>
        <w:tab/>
        <w:t xml:space="preserve">pela </w:t>
      </w:r>
      <w:r>
        <w:tab/>
        <w:t xml:space="preserve">internet </w:t>
      </w:r>
      <w:r>
        <w:tab/>
        <w:t xml:space="preserve">por </w:t>
      </w:r>
      <w:r>
        <w:tab/>
        <w:t xml:space="preserve">meio </w:t>
      </w:r>
      <w:r>
        <w:tab/>
        <w:t xml:space="preserve">do </w:t>
      </w:r>
      <w:r>
        <w:tab/>
        <w:t xml:space="preserve">site: </w:t>
      </w:r>
      <w:hyperlink r:id="rId21">
        <w:r>
          <w:rPr>
            <w:color w:val="0000FF"/>
            <w:u w:val="single" w:color="0000FF"/>
          </w:rPr>
          <w:t>www.gestaopublica.sp.gov/recadastramentoanual</w:t>
        </w:r>
      </w:hyperlink>
      <w:hyperlink r:id="rId22">
        <w:r>
          <w:t xml:space="preserve"> </w:t>
        </w:r>
      </w:hyperlink>
      <w:r>
        <w:t xml:space="preserve"> </w:t>
      </w:r>
    </w:p>
    <w:p w:rsidR="007C11AE" w:rsidRDefault="00305AFE">
      <w:pPr>
        <w:spacing w:after="311"/>
      </w:pPr>
      <w:r>
        <w:t xml:space="preserve"> </w:t>
      </w:r>
    </w:p>
    <w:p w:rsidR="007C11AE" w:rsidRDefault="00305AFE">
      <w:pPr>
        <w:spacing w:after="324"/>
        <w:ind w:left="-5" w:right="643" w:hanging="10"/>
        <w:jc w:val="both"/>
      </w:pPr>
      <w:r>
        <w:t xml:space="preserve">Objetivo do Recadastramento: Manter os dados dos servidores atualizados para:  </w:t>
      </w:r>
    </w:p>
    <w:p w:rsidR="007C11AE" w:rsidRDefault="00305AFE">
      <w:pPr>
        <w:numPr>
          <w:ilvl w:val="0"/>
          <w:numId w:val="5"/>
        </w:numPr>
        <w:spacing w:after="299"/>
        <w:ind w:right="643" w:hanging="151"/>
        <w:jc w:val="both"/>
      </w:pPr>
      <w:r>
        <w:t xml:space="preserve">Uniformizar cadastros; </w:t>
      </w:r>
    </w:p>
    <w:p w:rsidR="007C11AE" w:rsidRDefault="00305AFE">
      <w:pPr>
        <w:numPr>
          <w:ilvl w:val="0"/>
          <w:numId w:val="5"/>
        </w:numPr>
        <w:spacing w:after="298"/>
        <w:ind w:right="643" w:hanging="151"/>
        <w:jc w:val="both"/>
      </w:pPr>
      <w:r>
        <w:t xml:space="preserve">Realizar estudo atuarial anual;  </w:t>
      </w:r>
    </w:p>
    <w:p w:rsidR="007C11AE" w:rsidRDefault="00305AFE">
      <w:pPr>
        <w:numPr>
          <w:ilvl w:val="0"/>
          <w:numId w:val="5"/>
        </w:numPr>
        <w:spacing w:after="197" w:line="362" w:lineRule="auto"/>
        <w:ind w:right="643" w:hanging="151"/>
        <w:jc w:val="both"/>
      </w:pPr>
      <w:r>
        <w:t xml:space="preserve">Preparar cadastro de pessoas para unificação do sistema de gestão de Recursos Humanos do Estado;  </w:t>
      </w:r>
    </w:p>
    <w:p w:rsidR="007C11AE" w:rsidRDefault="00305AFE">
      <w:pPr>
        <w:numPr>
          <w:ilvl w:val="0"/>
          <w:numId w:val="5"/>
        </w:numPr>
        <w:spacing w:after="197" w:line="362" w:lineRule="auto"/>
        <w:ind w:right="643" w:hanging="151"/>
        <w:jc w:val="both"/>
      </w:pPr>
      <w:r>
        <w:t>Traçar políticas de valorização e capacitação dos servidores e empregados públicos e implantar o ba</w:t>
      </w:r>
      <w:r>
        <w:t xml:space="preserve">nco de talentos;  </w:t>
      </w:r>
    </w:p>
    <w:p w:rsidR="007C11AE" w:rsidRDefault="00305AFE">
      <w:pPr>
        <w:numPr>
          <w:ilvl w:val="0"/>
          <w:numId w:val="5"/>
        </w:numPr>
        <w:spacing w:after="197" w:line="362" w:lineRule="auto"/>
        <w:ind w:right="643" w:hanging="151"/>
        <w:jc w:val="both"/>
      </w:pPr>
      <w:r>
        <w:t xml:space="preserve">Estudar a realocação de servidores e empregados públicos para que haja melhor distribuição de recursos humanos no âmbito do Estado. </w:t>
      </w:r>
    </w:p>
    <w:p w:rsidR="007C11AE" w:rsidRDefault="00305AFE">
      <w:pPr>
        <w:spacing w:after="0"/>
      </w:pPr>
      <w:r>
        <w:t xml:space="preserve"> </w:t>
      </w:r>
    </w:p>
    <w:p w:rsidR="007C11AE" w:rsidRDefault="00305AFE">
      <w:pPr>
        <w:pStyle w:val="Ttulo1"/>
        <w:ind w:right="655"/>
      </w:pPr>
      <w:r>
        <w:t xml:space="preserve">Comunicação </w:t>
      </w:r>
    </w:p>
    <w:p w:rsidR="007C11AE" w:rsidRDefault="00305AFE">
      <w:pPr>
        <w:spacing w:after="19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Para facilitar o processo de comunicação entre a coordenação e o docente, disponibilizamo</w:t>
      </w:r>
      <w:r>
        <w:rPr>
          <w:rFonts w:ascii="Arial" w:eastAsia="Arial" w:hAnsi="Arial" w:cs="Arial"/>
        </w:rPr>
        <w:t>s na sala dos professores um arquivo contendo pasta suspensa nominal.</w:t>
      </w:r>
      <w:r>
        <w:rPr>
          <w:rFonts w:ascii="Arial" w:eastAsia="Arial" w:hAnsi="Arial" w:cs="Arial"/>
          <w:b/>
          <w:color w:val="222222"/>
        </w:rPr>
        <w:t xml:space="preserve">  </w:t>
      </w:r>
    </w:p>
    <w:p w:rsidR="007C11AE" w:rsidRDefault="00305AFE">
      <w:pPr>
        <w:spacing w:after="304"/>
      </w:pPr>
      <w:r>
        <w:rPr>
          <w:rFonts w:ascii="Arial" w:eastAsia="Arial" w:hAnsi="Arial" w:cs="Arial"/>
          <w:b/>
          <w:color w:val="222222"/>
        </w:rPr>
        <w:t xml:space="preserve"> </w:t>
      </w:r>
    </w:p>
    <w:p w:rsidR="007C11AE" w:rsidRDefault="00305AFE">
      <w:pPr>
        <w:spacing w:after="0" w:line="551" w:lineRule="auto"/>
        <w:ind w:left="-5" w:right="1950" w:hanging="10"/>
      </w:pPr>
      <w:r>
        <w:rPr>
          <w:rFonts w:ascii="Arial" w:eastAsia="Arial" w:hAnsi="Arial" w:cs="Arial"/>
          <w:b/>
          <w:color w:val="222222"/>
        </w:rPr>
        <w:t xml:space="preserve">Os Canais de comunicação utilizados na ETEC São Mateus: </w:t>
      </w:r>
      <w:r>
        <w:rPr>
          <w:rFonts w:ascii="Arial" w:eastAsia="Arial" w:hAnsi="Arial" w:cs="Arial"/>
          <w:color w:val="222222"/>
        </w:rPr>
        <w:t xml:space="preserve">Quadros de comunicação na sala dos professores e Diretoria de Serviços  </w:t>
      </w:r>
    </w:p>
    <w:p w:rsidR="007C11AE" w:rsidRDefault="00305AFE">
      <w:pPr>
        <w:spacing w:after="305"/>
        <w:ind w:left="-5" w:right="1950" w:hanging="10"/>
      </w:pPr>
      <w:r>
        <w:rPr>
          <w:rFonts w:ascii="Arial" w:eastAsia="Arial" w:hAnsi="Arial" w:cs="Arial"/>
          <w:color w:val="222222"/>
        </w:rPr>
        <w:t xml:space="preserve">E-mail institucional e outros e-mails. </w:t>
      </w:r>
    </w:p>
    <w:p w:rsidR="007C11AE" w:rsidRDefault="00305AFE">
      <w:pPr>
        <w:spacing w:after="305"/>
        <w:ind w:left="-5" w:right="1950" w:hanging="10"/>
      </w:pPr>
      <w:r>
        <w:rPr>
          <w:rFonts w:ascii="Arial" w:eastAsia="Arial" w:hAnsi="Arial" w:cs="Arial"/>
          <w:color w:val="222222"/>
        </w:rPr>
        <w:t xml:space="preserve">Site da ETEC São Mateus  </w:t>
      </w:r>
    </w:p>
    <w:p w:rsidR="007C11AE" w:rsidRDefault="00305AFE">
      <w:pPr>
        <w:spacing w:after="305"/>
        <w:ind w:left="-5" w:right="1950" w:hanging="10"/>
      </w:pPr>
      <w:r>
        <w:rPr>
          <w:rFonts w:ascii="Arial" w:eastAsia="Arial" w:hAnsi="Arial" w:cs="Arial"/>
          <w:color w:val="222222"/>
        </w:rPr>
        <w:t xml:space="preserve">Sistema NSA  </w:t>
      </w:r>
    </w:p>
    <w:p w:rsidR="007C11AE" w:rsidRDefault="00305AFE">
      <w:pPr>
        <w:spacing w:after="304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2"/>
        <w:spacing w:after="308" w:line="259" w:lineRule="auto"/>
        <w:ind w:left="-5" w:right="0"/>
      </w:pPr>
      <w:r>
        <w:rPr>
          <w:sz w:val="22"/>
        </w:rPr>
        <w:t xml:space="preserve">Armário dos professores </w:t>
      </w:r>
    </w:p>
    <w:p w:rsidR="007C11AE" w:rsidRDefault="00305AFE">
      <w:pPr>
        <w:spacing w:after="19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 xml:space="preserve">Disponibilizamos aos professores armários para uso pessoal. As chaves devem ser retiradas na diretoria de serviços (mediante disponibilidade). </w:t>
      </w:r>
    </w:p>
    <w:p w:rsidR="007C11AE" w:rsidRDefault="00305AFE">
      <w:pPr>
        <w:spacing w:after="304"/>
        <w:ind w:right="595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7C11AE" w:rsidRDefault="00305AFE">
      <w:pPr>
        <w:pStyle w:val="Ttulo2"/>
        <w:spacing w:after="309" w:line="259" w:lineRule="auto"/>
        <w:ind w:right="657"/>
        <w:jc w:val="center"/>
      </w:pPr>
      <w:r>
        <w:rPr>
          <w:sz w:val="22"/>
        </w:rPr>
        <w:t xml:space="preserve">Chave das salas de aulas </w:t>
      </w:r>
    </w:p>
    <w:p w:rsidR="007C11AE" w:rsidRDefault="00305AFE">
      <w:pPr>
        <w:spacing w:after="198" w:line="360" w:lineRule="auto"/>
        <w:ind w:left="-5" w:right="640" w:hanging="10"/>
        <w:jc w:val="both"/>
      </w:pPr>
      <w:r>
        <w:rPr>
          <w:rFonts w:ascii="Arial" w:eastAsia="Arial" w:hAnsi="Arial" w:cs="Arial"/>
        </w:rPr>
        <w:t>Durante do dia as</w:t>
      </w:r>
      <w:r>
        <w:rPr>
          <w:rFonts w:ascii="Arial" w:eastAsia="Arial" w:hAnsi="Arial" w:cs="Arial"/>
        </w:rPr>
        <w:t xml:space="preserve"> salas devem ser trancadas nas trocas de aulas e términos de períodos. A chave deve ser retirada na coordenação mediante assinatura em termo de responsabilidade de uso e posse da mesma.    </w:t>
      </w:r>
    </w:p>
    <w:sectPr w:rsidR="007C11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6" w:right="1046" w:bottom="1425" w:left="1702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AFE" w:rsidRDefault="00305AFE">
      <w:pPr>
        <w:spacing w:after="0" w:line="240" w:lineRule="auto"/>
      </w:pPr>
      <w:r>
        <w:separator/>
      </w:r>
    </w:p>
  </w:endnote>
  <w:endnote w:type="continuationSeparator" w:id="0">
    <w:p w:rsidR="00305AFE" w:rsidRDefault="0030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right="655"/>
      <w:jc w:val="center"/>
    </w:pPr>
    <w:r>
      <w:t xml:space="preserve">Atualização fev/2017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right="655"/>
      <w:jc w:val="center"/>
    </w:pPr>
    <w:r>
      <w:t xml:space="preserve">Atualização fev/2017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right="655"/>
      <w:jc w:val="center"/>
    </w:pPr>
    <w:r>
      <w:t xml:space="preserve">Atualização fev/2017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AFE" w:rsidRDefault="00305AFE">
      <w:pPr>
        <w:spacing w:after="0" w:line="240" w:lineRule="auto"/>
      </w:pPr>
      <w:r>
        <w:separator/>
      </w:r>
    </w:p>
  </w:footnote>
  <w:footnote w:type="continuationSeparator" w:id="0">
    <w:p w:rsidR="00305AFE" w:rsidRDefault="0030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left="4018"/>
    </w:pPr>
    <w:r>
      <w:t xml:space="preserve">Manual de integração docente – ETEC São Mateus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left="4018"/>
    </w:pPr>
    <w:r>
      <w:t xml:space="preserve">Manual de integração docente – ETEC São Mateus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1AE" w:rsidRDefault="00305AFE">
    <w:pPr>
      <w:spacing w:after="0"/>
      <w:ind w:left="4018"/>
    </w:pPr>
    <w:r>
      <w:t xml:space="preserve">Manual de integração docente – ETEC São Mateus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62E"/>
    <w:multiLevelType w:val="hybridMultilevel"/>
    <w:tmpl w:val="DA1C25D8"/>
    <w:lvl w:ilvl="0" w:tplc="3D066884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811A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CC8C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271B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835B0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C93E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23B0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84E0B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4E83E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22469"/>
    <w:multiLevelType w:val="hybridMultilevel"/>
    <w:tmpl w:val="36AA6AA8"/>
    <w:lvl w:ilvl="0" w:tplc="2092C144">
      <w:start w:val="1"/>
      <w:numFmt w:val="bullet"/>
      <w:lvlText w:val=""/>
      <w:lvlJc w:val="left"/>
      <w:pPr>
        <w:ind w:left="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C32EC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21952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C5630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232C4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84F044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A0830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FE44EA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8D1C0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8E130D"/>
    <w:multiLevelType w:val="hybridMultilevel"/>
    <w:tmpl w:val="20DE65CE"/>
    <w:lvl w:ilvl="0" w:tplc="27DEF436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EE508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E867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A217D2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D4220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6068B2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AD53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1C8A3A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0BE10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20A20"/>
    <w:multiLevelType w:val="hybridMultilevel"/>
    <w:tmpl w:val="46BAD31E"/>
    <w:lvl w:ilvl="0" w:tplc="B81A5E88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A11A2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CA66A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98E196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012F4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724C7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640FA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81A7E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D62E88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345DE"/>
    <w:multiLevelType w:val="hybridMultilevel"/>
    <w:tmpl w:val="3D16D6E0"/>
    <w:lvl w:ilvl="0" w:tplc="E336137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CA82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F20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0AB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BC0B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C9E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46CC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2662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4C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AE"/>
    <w:rsid w:val="00305AFE"/>
    <w:rsid w:val="00420581"/>
    <w:rsid w:val="007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E9091-A869-4F34-8B9C-37A08382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6"/>
      <w:ind w:left="1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75" w:line="265" w:lineRule="auto"/>
      <w:ind w:left="10" w:right="656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75" w:line="265" w:lineRule="auto"/>
      <w:ind w:left="10" w:right="656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etecsaomateus.com.br/" TargetMode="External"/><Relationship Id="rId18" Type="http://schemas.openxmlformats.org/officeDocument/2006/relationships/hyperlink" Target="https://pt.wikipedia.org/wiki/Aprendizagem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gestaopublica.sp.gov/recadastramentoanua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etecsaomateus.com.br/" TargetMode="External"/><Relationship Id="rId17" Type="http://schemas.openxmlformats.org/officeDocument/2006/relationships/image" Target="media/image8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s://pt.wikipedia.org/wiki/Aprendizage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tecsaomateus.com.br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yperlink" Target="https://pt.wikipedia.org/wiki/Aprendizag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yperlink" Target="http://www.gestaopublica.sp.gov/recadastramentoanua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7102</Words>
  <Characters>38356</Characters>
  <Application>Microsoft Office Word</Application>
  <DocSecurity>0</DocSecurity>
  <Lines>319</Lines>
  <Paragraphs>90</Paragraphs>
  <ScaleCrop>false</ScaleCrop>
  <Company/>
  <LinksUpToDate>false</LinksUpToDate>
  <CharactersWithSpaces>45368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ETECSM</dc:creator>
  <cp:keywords/>
  <cp:lastModifiedBy>gabrielle silva</cp:lastModifiedBy>
  <cp:revision>2</cp:revision>
  <dcterms:created xsi:type="dcterms:W3CDTF">2018-10-27T17:58:00Z</dcterms:created>
  <dcterms:modified xsi:type="dcterms:W3CDTF">2018-10-27T17:58:00Z</dcterms:modified>
</cp:coreProperties>
</file>