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1FCF" w14:textId="707C6F92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3ª Lista de Exercícios de Banco de Dados II</w:t>
      </w:r>
    </w:p>
    <w:p w14:paraId="6C95B530" w14:textId="6A224ADE" w:rsidR="00594DD2" w:rsidRDefault="0066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>
        <w:rPr>
          <w:rFonts w:ascii="Times New Roman" w:hAnsi="Times New Roman" w:cs="Times New Roman"/>
          <w:sz w:val="28"/>
          <w:szCs w:val="28"/>
        </w:rPr>
        <w:t>Vitor de Azambuja Ribeiro Franco</w:t>
      </w:r>
    </w:p>
    <w:p w14:paraId="32DAAD55" w14:textId="319632A9" w:rsidR="00660467" w:rsidRDefault="0066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R.A: </w:t>
      </w:r>
      <w:r>
        <w:rPr>
          <w:rFonts w:ascii="Times New Roman" w:hAnsi="Times New Roman" w:cs="Times New Roman"/>
          <w:sz w:val="28"/>
          <w:szCs w:val="28"/>
        </w:rPr>
        <w:t>5153344</w:t>
      </w:r>
    </w:p>
    <w:p w14:paraId="22080024" w14:textId="5A2C9CB7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137F0365" w14:textId="6876CA2F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591D51D3" w14:textId="2466B0B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1D8D0FA6" w14:textId="7A4A477A" w:rsidR="00660467" w:rsidRPr="00660467" w:rsidRDefault="00593DBF">
      <w:pPr>
        <w:rPr>
          <w:rFonts w:ascii="Times New Roman" w:hAnsi="Times New Roman" w:cs="Times New Roman"/>
          <w:sz w:val="28"/>
          <w:szCs w:val="28"/>
        </w:rPr>
      </w:pPr>
      <w:r w:rsidRPr="00593DBF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593DBF">
        <w:rPr>
          <w:rFonts w:ascii="Times New Roman" w:hAnsi="Times New Roman" w:cs="Times New Roman"/>
          <w:sz w:val="28"/>
          <w:szCs w:val="28"/>
        </w:rPr>
        <w:t xml:space="preserve">ata </w:t>
      </w:r>
      <w:r w:rsidRPr="00593DBF">
        <w:rPr>
          <w:rFonts w:ascii="Times New Roman" w:hAnsi="Times New Roman" w:cs="Times New Roman"/>
          <w:sz w:val="28"/>
          <w:szCs w:val="28"/>
        </w:rPr>
        <w:t>Warehouse</w:t>
      </w:r>
      <w:r w:rsidRPr="00593DBF">
        <w:rPr>
          <w:rFonts w:ascii="Times New Roman" w:hAnsi="Times New Roman" w:cs="Times New Roman"/>
          <w:sz w:val="28"/>
          <w:szCs w:val="28"/>
        </w:rPr>
        <w:t xml:space="preserve"> é um repositório central de informações que podem ser analisadas para tomar decisões mais adequadas. Os dados fluem de sistemas transacionais, bancos de dados relacionais e de outras fontes para o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593DBF">
        <w:rPr>
          <w:rFonts w:ascii="Times New Roman" w:hAnsi="Times New Roman" w:cs="Times New Roman"/>
          <w:sz w:val="28"/>
          <w:szCs w:val="28"/>
        </w:rPr>
        <w:t xml:space="preserve">ata </w:t>
      </w:r>
      <w:r>
        <w:rPr>
          <w:rFonts w:ascii="Times New Roman" w:hAnsi="Times New Roman" w:cs="Times New Roman"/>
          <w:sz w:val="28"/>
          <w:szCs w:val="28"/>
        </w:rPr>
        <w:t>Warehouse, sendo o objetivo principal facilitar a análise e a geração de relatórios. Os bancos de dados tradicionais são focados em transações diárias que envolvem manutenção envolvendo os comandos INSERT, UPDATE e DELETE usando o modelo de tabelas relacionais. Por outro lado, as Data Warehouses lidam com um volume muito maior de dados</w:t>
      </w:r>
      <w:r w:rsidR="00F34C6B">
        <w:rPr>
          <w:rFonts w:ascii="Times New Roman" w:hAnsi="Times New Roman" w:cs="Times New Roman"/>
          <w:sz w:val="28"/>
          <w:szCs w:val="28"/>
        </w:rPr>
        <w:t xml:space="preserve"> históricos</w:t>
      </w:r>
      <w:r>
        <w:rPr>
          <w:rFonts w:ascii="Times New Roman" w:hAnsi="Times New Roman" w:cs="Times New Roman"/>
          <w:sz w:val="28"/>
          <w:szCs w:val="28"/>
        </w:rPr>
        <w:t xml:space="preserve"> e organiza os dados </w:t>
      </w:r>
      <w:r w:rsidR="00F34C6B">
        <w:rPr>
          <w:rFonts w:ascii="Times New Roman" w:hAnsi="Times New Roman" w:cs="Times New Roman"/>
          <w:sz w:val="28"/>
          <w:szCs w:val="28"/>
        </w:rPr>
        <w:t>em estruturas multidimensionais que permitem análises, consultas rápidas e complexas.</w:t>
      </w:r>
    </w:p>
    <w:p w14:paraId="27CB782B" w14:textId="4C1D7D3B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740B13FB" w14:textId="74A2B16F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1B99F183" w14:textId="66ACFB86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</w:p>
    <w:p w14:paraId="74376A35" w14:textId="48F1478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7)</w:t>
      </w:r>
    </w:p>
    <w:p w14:paraId="449592C2" w14:textId="65871F41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8)</w:t>
      </w:r>
    </w:p>
    <w:p w14:paraId="6735E01F" w14:textId="7A73E8C9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9)</w:t>
      </w:r>
    </w:p>
    <w:p w14:paraId="2D4CE25B" w14:textId="5003D6C2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10)</w:t>
      </w:r>
    </w:p>
    <w:p w14:paraId="06EEF97C" w14:textId="3CD89954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11)</w:t>
      </w:r>
    </w:p>
    <w:p w14:paraId="0DEC5D88" w14:textId="5C747F1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12)</w:t>
      </w:r>
    </w:p>
    <w:p w14:paraId="3DF161B6" w14:textId="6DC66C86" w:rsidR="00660467" w:rsidRP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13)</w:t>
      </w:r>
    </w:p>
    <w:sectPr w:rsidR="00660467" w:rsidRPr="0066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7"/>
    <w:rsid w:val="00061B36"/>
    <w:rsid w:val="00593DBF"/>
    <w:rsid w:val="00594DD2"/>
    <w:rsid w:val="00660467"/>
    <w:rsid w:val="00C62143"/>
    <w:rsid w:val="00F3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2D12"/>
  <w15:chartTrackingRefBased/>
  <w15:docId w15:val="{41BEDE8A-6B3E-40EF-A784-7FED768A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2</cp:revision>
  <dcterms:created xsi:type="dcterms:W3CDTF">2023-06-08T20:03:00Z</dcterms:created>
  <dcterms:modified xsi:type="dcterms:W3CDTF">2023-06-08T20:54:00Z</dcterms:modified>
</cp:coreProperties>
</file>