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52D7" w14:textId="4296D824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066AA" wp14:editId="59F7C0C7">
            <wp:extent cx="1019175" cy="764381"/>
            <wp:effectExtent l="0" t="0" r="0" b="0"/>
            <wp:docPr id="2138714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41" cy="7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16C5" w14:textId="75D2A0D7" w:rsidR="00281B2C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DE UBERABA</w:t>
      </w:r>
    </w:p>
    <w:p w14:paraId="7282056B" w14:textId="31CB758A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DISCIPLINA DE SISTEMAS DE CONTROLE</w:t>
      </w:r>
    </w:p>
    <w:p w14:paraId="1F53F881" w14:textId="1948293F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 DE ENGENHARIA DE COMPUTAÇÃO</w:t>
      </w:r>
    </w:p>
    <w:p w14:paraId="050C3DDD" w14:textId="77777777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A9F5B" w14:textId="77777777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594F3" w14:textId="24DB4A85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5AF70631" w14:textId="77777777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6C131" w14:textId="77777777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0C388" w14:textId="77777777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FDCDF" w14:textId="77777777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7CBA6" w14:textId="4A39B068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927">
        <w:rPr>
          <w:rFonts w:ascii="Times New Roman" w:hAnsi="Times New Roman" w:cs="Times New Roman"/>
          <w:b/>
          <w:bCs/>
          <w:sz w:val="28"/>
          <w:szCs w:val="28"/>
        </w:rPr>
        <w:t>SEMINÁRIO SOBRE AUTOMATIZAÇÃO DE PROCESSOS NO FRONT-END</w:t>
      </w:r>
    </w:p>
    <w:p w14:paraId="5691B091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36F23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261F5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EA609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585AF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F6BCD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9582B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5F9DF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3356E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20519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93C8F" w14:textId="77777777" w:rsidR="005B6927" w:rsidRDefault="005B6927" w:rsidP="005B6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8CABD" w14:textId="1E958547" w:rsidR="005B6927" w:rsidRP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UBERLÂNDIA</w:t>
      </w:r>
    </w:p>
    <w:p w14:paraId="71D0188B" w14:textId="574A78B1" w:rsidR="005B6927" w:rsidRDefault="005B6927" w:rsidP="005B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1DE8D86" w14:textId="3602D57F" w:rsidR="005B6927" w:rsidRDefault="005B6927" w:rsidP="005B6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1A45B267" w14:textId="77777777" w:rsidR="005B6927" w:rsidRPr="005B6927" w:rsidRDefault="005B6927" w:rsidP="005B6927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86391" w14:textId="23148C59" w:rsidR="005B6927" w:rsidRDefault="005B6927" w:rsidP="005B6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Processo Atual</w:t>
      </w:r>
    </w:p>
    <w:p w14:paraId="7EBC621B" w14:textId="0ADE9AA3" w:rsidR="005B6927" w:rsidRDefault="005B6927" w:rsidP="005B6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Benefícios da Automatização</w:t>
      </w:r>
    </w:p>
    <w:p w14:paraId="3EA97B52" w14:textId="342B9722" w:rsidR="005B6927" w:rsidRDefault="005B6927" w:rsidP="005B6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Proposta de Automatização</w:t>
      </w:r>
    </w:p>
    <w:p w14:paraId="6542C49D" w14:textId="6A219ECC" w:rsidR="005B6927" w:rsidRDefault="005B6927" w:rsidP="005B6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de Custo</w:t>
      </w:r>
    </w:p>
    <w:p w14:paraId="796D4930" w14:textId="3DD785D5" w:rsidR="005B6927" w:rsidRDefault="005B6927" w:rsidP="005B6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Comparação: Antes x Depois</w:t>
      </w:r>
    </w:p>
    <w:p w14:paraId="035312CD" w14:textId="3B4F3FC3" w:rsidR="005B6927" w:rsidRDefault="005B6927" w:rsidP="005B6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4C16230A" w14:textId="2CCB6932" w:rsidR="005B6927" w:rsidRPr="005B6927" w:rsidRDefault="005B6927" w:rsidP="005B6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Referências</w:t>
      </w:r>
    </w:p>
    <w:sectPr w:rsidR="005B6927" w:rsidRPr="005B6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6C06"/>
    <w:multiLevelType w:val="hybridMultilevel"/>
    <w:tmpl w:val="13920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27"/>
    <w:rsid w:val="00281B2C"/>
    <w:rsid w:val="005B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4D6D"/>
  <w15:chartTrackingRefBased/>
  <w15:docId w15:val="{0920EBEA-3452-4F96-BFD1-3B61AC4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</cp:revision>
  <dcterms:created xsi:type="dcterms:W3CDTF">2023-11-14T16:43:00Z</dcterms:created>
  <dcterms:modified xsi:type="dcterms:W3CDTF">2023-11-14T16:52:00Z</dcterms:modified>
</cp:coreProperties>
</file>