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Como explicar as calculadoras do InfoConnect</w:t>
      </w:r>
    </w:p>
    <w:p>
      <w:pPr>
        <w:pStyle w:val="Subtitle"/>
      </w:pPr>
      <w:r>
        <w:t>Contas simples, preços verificáveis e o limite dos dados de vendas</w:t>
        <w:br/>
        <w:t>Fontes consultadas em 24 de setembro de 2026</w:t>
      </w:r>
    </w:p>
    <w:p>
      <w:r>
        <w:t>Para defender uma calculadora, precisamos responder a duas perguntas diferentes: a conta está certa? O número usado nela tem origem confiável? As fórmulas de custo, resultado por produto e ROI podem ser explicadas. Já um ganho de vendas depende de medição do próprio serviço. Por isso, este material indica os valores encontrados, mostra exemplos e separa hipóteses de resultados observados.</w:t>
      </w:r>
    </w:p>
    <w:p>
      <w:pPr>
        <w:pStyle w:val="Heading1"/>
      </w:pPr>
      <w:r>
        <w:t>1 Estimativa de implementação</w:t>
      </w:r>
    </w:p>
    <w:p>
      <w:pPr>
        <w:pStyle w:val="Heading2"/>
      </w:pPr>
      <w:r>
        <w:t>Por que a calculadora pede corredores e metros</w:t>
      </w:r>
    </w:p>
    <w:p>
      <w:r>
        <w:t>Ela divide o comprimento de cada corredor por 4, arredonda para cima e multiplica pela quantidade de corredores. Exemplo: 5 corredores de 10 m → 3 blocos por corredor → 15 conjuntos. A conta “15 × preço de cada conjunto” funciona para estimar quantos conjuntos comprar sob essa regra. O arredondamento tem que acontecer em cada corredor; se os comprimentos forem diferentes, calcule os grupos separadamente.</w:t>
      </w:r>
    </w:p>
    <w:p>
      <w:pPr>
        <w:pStyle w:val="Heading2"/>
      </w:pPr>
      <w:r>
        <w:t>O que significam os 4 metros</w:t>
      </w:r>
    </w:p>
    <w:p>
      <w:r>
        <w:t>A ficha técnica do HC-SR04 registra que ele pode medir a distância até um objeto a até 4 m e informa ângulo de 15° [1]. Isso não quer dizer que monitore uma faixa contínua de 4 m de corredor. Por isso, “um sensor a cada 4 m” é apenas uma regra de dimensionamento para simular preço. Não é uma distância de instalação tecnicamente comprovada. O número correto de pontos depende de medir a área e testar a posição, altura e interferências.</w:t>
      </w:r>
    </w:p>
    <w:p>
      <w:pPr>
        <w:pStyle w:val="Heading2"/>
      </w:pPr>
      <w:r>
        <w:t>Conclusão defensável</w:t>
      </w:r>
    </w:p>
    <w:p>
      <w:r>
        <w:t>A multiplicação de corredores por conjuntos e por valores unitários está correta. Ainda não temos evidência para afirmar que a quantidade calculada cobre todo o mercado. Em uma proposta real, a cobertura seria definida depois de uma visita e de um teste local [1].</w:t>
      </w:r>
    </w:p>
    <w:p>
      <w:r>
        <w:br w:type="page"/>
      </w:r>
    </w:p>
    <w:p>
      <w:pPr>
        <w:pStyle w:val="Heading1"/>
      </w:pPr>
      <w:r>
        <w:t>2 Quanto custam os componentes</w:t>
      </w:r>
    </w:p>
    <w:p>
      <w:r>
        <w:t>Em vez de tratar R$ 150 como preço verificado de “um sensor”, podemos mostrar uma lista real de peças. A amostra abaixo reúne anúncios de um único fornecedor, com preços normais exibidos na consulta. É apenas uma combinação para estudo; não é uma cotação final de instalação.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1584"/>
        <w:gridCol w:w="3024"/>
      </w:tblGrid>
      <w:t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3"/>
          </w:tcPr>
          <w:p>
            <w:pPr>
              <w:spacing w:after="40"/>
            </w:pPr>
            <w:r>
              <w:rPr>
                <w:b/>
                <w:sz w:val="19"/>
              </w:rPr>
              <w:t>Peça para um conjunto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3"/>
          </w:tcPr>
          <w:p>
            <w:pPr>
              <w:spacing w:after="40"/>
            </w:pPr>
            <w:r>
              <w:rPr>
                <w:b/>
                <w:sz w:val="19"/>
              </w:rPr>
              <w:t>Preço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3"/>
          </w:tcPr>
          <w:p>
            <w:pPr>
              <w:spacing w:after="40"/>
            </w:pPr>
            <w:r>
              <w:rPr>
                <w:b/>
                <w:sz w:val="19"/>
              </w:rPr>
              <w:t>Fonte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HC-SR04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R$ 9,90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[2] Eletrogate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Placa UNO R3 compatível, com cabo USB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R$ 39,90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[3] Eletrogate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Protoboard de 400 pontos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R$ 8,90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[4] Eletrogate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Pacote de 40 jumpers macho/fêmea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R$ 8,90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[5] Eletrogate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Suporte para HC-SR04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R$ 4,90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[6] Eletrogate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Soma anunciada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R$ 72,50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9,90 + 39,90 + 8,90 + 8,90 + 4,90</w:t>
            </w:r>
          </w:p>
        </w:tc>
      </w:tr>
    </w:tbl>
    <w:p/>
    <w:p>
      <w:r>
        <w:t>O pacote de 40 jumpers inteiro foi cobrado em um conjunto; se vários pontos dividirem os fios, o valor por conjunto pode cair. A placa do anúncio é compatível com UNO R3 e não é a versão oficial da Arduino [3]. O suporte consultado exibia preço, mas estava indisponível [6]. Frete, alimentação, cabos para distâncias reais, caixa de proteção e peças de reposição não entram na soma. Um protótipo sobre protoboard não deve ser tomado automaticamente como instalação permanente.</w:t>
      </w:r>
    </w:p>
    <w:p>
      <w:pPr>
        <w:pStyle w:val="Heading2"/>
      </w:pPr>
      <w:r>
        <w:t>Como interpretar os R$ 150 e os R$ 50 do HTML</w:t>
      </w:r>
    </w:p>
    <w:p>
      <w:r>
        <w:t>Dos R$ 150 atribuídos a materiais no HTML, encontramos R$ 72,50 em componentes especificados; restam R$ 77,50 sem itens discriminados. Não é correto dizer que as páginas comprovam o valor de R$ 150. Para os R$ 50 de instalação por ponto, não encontramos proposta de serviço equivalente. Sem tempo de trabalho, local, deslocamento e mão de obra contratada, esse valor continua sendo uma estimativa sem comprovação.</w:t>
      </w:r>
    </w:p>
    <w:p>
      <w:r>
        <w:t>Uma maneira verificável de finalizar o orçamento é anexar o carrinho de peças com frete e uma proposta de instalação. A conta passa a ser: investimento efetivo = materiais comprados + frete + serviço + infraestrutura necessária. Na simulação atual, 15 conjuntos × (R$ 150 + R$ 50) = R$ 3.000; esse resultado é correto apenas para os dois preços assumidos.</w:t>
      </w:r>
    </w:p>
    <w:p>
      <w:r>
        <w:br w:type="page"/>
      </w:r>
    </w:p>
    <w:p>
      <w:pPr>
        <w:pStyle w:val="Heading1"/>
      </w:pPr>
      <w:r>
        <w:t>3 ROI explicado sem taxa inventada</w:t>
      </w:r>
    </w:p>
    <w:p>
      <w:pPr>
        <w:pStyle w:val="Heading2"/>
      </w:pPr>
      <w:r>
        <w:t>O significado do indicador</w:t>
      </w:r>
    </w:p>
    <w:p>
      <w:r>
        <w:t>ROI quer dizer retorno sobre investimento. Com investimento I e benefício acumulado B, a conta simples é: ROI (%) = (B − I) ÷ I × 100. O Corporate Finance Institute explica a razão entre ganho líquido e custo e alerta que despesas omitidas e período de comparação mudam a interpretação [7].</w:t>
      </w:r>
    </w:p>
    <w:p>
      <w:r>
        <w:t>Se gastamos R$ 3.000 e recebemos benefício líquido adicional de R$ 3.600 em 12 meses, o saldo é R$ 600 e o ROI simples do período é 20%. O cálculo desse exemplo está certo. O valor de R$ 3.600 foi escolhido para mostrar a fórmula: nenhuma das fontes permite afirmar que um mercado o obterá.</w:t>
      </w:r>
    </w:p>
    <w:p>
      <w:pPr>
        <w:pStyle w:val="Heading2"/>
      </w:pPr>
      <w:r>
        <w:t>De onde vem o “10% por mês” que está na calculadora</w:t>
      </w:r>
    </w:p>
    <w:p>
      <w:r>
        <w:t>O código presume benefício de 10% do investimento em cada mês, sem acréscimo composto. Assim, para R$ 3.000, assume R$ 300 mensais. Em 10 meses, soma R$ 3.000 e chega a ROI de 0%; em 12 meses, soma R$ 3.600 e chega a ROI de 20%. É uma hipótese matemática definida no código. Não encontramos dados de clientes que sustentem ganho recorrente de 10% do investimento nem recuperação em 10 meses. “ROI de 10% ao mês” descreve incorretamente o indicador exibido.</w:t>
      </w:r>
    </w:p>
    <w:p>
      <w:pPr>
        <w:pStyle w:val="Heading2"/>
      </w:pPr>
      <w:r>
        <w:t>O que dá para calcular só com o período</w:t>
      </w:r>
    </w:p>
    <w:p>
      <w:r>
        <w:t>É possível obter uma meta de ganho mensal, sem supor que ela já aconteceu: meta para recuperar o investimento = investimento ÷ quantidade de meses. Para R$ 3.000 em 12 meses, a meta é R$ 250 líquidos adicionais por mês. Para 10 meses, R$ 300. Essa conta responde “quanto precisaria ganhar para empatar nesse prazo?”. Não responde “quanto este serviço ganhará?”. O ROI no ponto em que investimento e ganho se igualam é 0%.</w:t>
      </w:r>
    </w:p>
    <w:p>
      <w:r>
        <w:t>Para provar ROI real, precisaríamos apurar vendas adicionais atribuíveis à intervenção, margem efetiva e despesas adicionais, comparando períodos e, se possível, um grupo semelhante sem intervenção. O Sebrae destaca que projeções de vendas devem usar histórico confiável, incluindo custos e sazonalidade [8].</w:t>
      </w:r>
    </w:p>
    <w:p>
      <w:r>
        <w:br w:type="page"/>
      </w:r>
    </w:p>
    <w:p>
      <w:pPr>
        <w:pStyle w:val="Heading1"/>
      </w:pPr>
      <w:r>
        <w:t>4 Resultado de um produto e notícias do varejo</w:t>
      </w:r>
    </w:p>
    <w:p>
      <w:pPr>
        <w:pStyle w:val="Heading2"/>
      </w:pPr>
      <w:r>
        <w:t>A parte que o cliente consegue conferir</w:t>
      </w:r>
    </w:p>
    <w:p>
      <w:r>
        <w:t>Se um produto é vendido a R$ 10 e comprado a R$ 7, sobram R$ 3 por unidade antes dos demais custos. Com 1.000 unidades vendidas, a diferença soma R$ 3.000. Isso usa preço, custo e quantidade que o mercado pode consultar. O Sebrae fundamenta faturamento = preço × quantidade e diferencia faturamento, resultado bruto e lucro líquido [8–9]. Impostos, perdas, descontos e despesas precisam ser considerados para falar em lucro líquido.</w:t>
      </w:r>
    </w:p>
    <w:p>
      <w:pPr>
        <w:pStyle w:val="Heading2"/>
      </w:pPr>
      <w:r>
        <w:t>Uma venda extra por dia é uma simulação</w:t>
      </w:r>
    </w:p>
    <w:p>
      <w:r>
        <w:t>A calculadora acrescenta 30 unidades em cada período de 30 dias. Nesse exemplo, 30 × R$ 3 = R$ 90 adicionais por período; em 12 períodos, R$ 1.080. A conta mostra quanto o produto representaria SE essas vendas ocorressem. Nenhum dado publicado estabelece que o InfoConnect gerará uma venda adicional diária. Para grandes e pequenos mercados, usar o mesmo número fixo não equivale a prever o mesmo efeito.</w:t>
      </w:r>
    </w:p>
    <w:p>
      <w:pPr>
        <w:pStyle w:val="Heading2"/>
      </w:pPr>
      <w:r>
        <w:t>O que pesquisa e notícia realmente mostram</w:t>
      </w:r>
    </w:p>
    <w:p>
      <w:r>
        <w:t>Em um estudo publicado na PLOS Medicine, três supermercados ingleses mudaram a posição de categorias por seis meses e foram comparados a três lojas semelhantes [10]. Vendas de frutas e verduras cresceram e vendas de confeitaria caíram, mas a análise econômica encontrou impacto praticamente nulo nas vendas totais semanais. A Universidade de Southampton publicou uma notícia sobre esses resultados [12]. Trata-se do mesmo estudo, não de confirmação independente.</w:t>
      </w:r>
    </w:p>
    <w:p>
      <w:r>
        <w:t>Outro estudo com seis intervenções em supermercados encontrou efeito em algumas mudanças de disponibilidade e promoções; mudar cereal de posição dentro do corredor não mostrou aumento significativo de vendas [11]. Portanto, os estudos dão motivo para testar decisões de exposição e medem efeitos variados. Não fornecem uma taxa universal de lucro nem demonstram que um sensor, por si só, aumenta vendas.</w:t>
      </w:r>
    </w:p>
    <w:p>
      <w:pPr>
        <w:pStyle w:val="Heading2"/>
      </w:pPr>
      <w:r>
        <w:t>Como fechar essa pendência com dados reais</w:t>
      </w:r>
    </w:p>
    <w:p>
      <w:r>
        <w:t>Escolha um produto, registre quantidade, preço, margem e despesas antes e depois de uma mudança concreta de exposição. Anote promoções, feriados, falta de estoque e mudanças de preço; se puder, compare um produto ou loja semelhante sem mudança. Faça então a conta do ganho líquido adicional e do ROI com os gastos efetivamente realizados. Até lá, a projeção por produto deve continuar identificada como exemplo.</w:t>
      </w:r>
    </w:p>
    <w:p>
      <w:r>
        <w:br w:type="page"/>
      </w:r>
    </w:p>
    <w:p>
      <w:pPr>
        <w:pStyle w:val="Heading1"/>
      </w:pPr>
      <w:r>
        <w:t>5 Fontes técnicas e preços</w:t>
      </w:r>
    </w:p>
    <w:p>
      <w:r>
        <w:t>Consulta em 24/09/2026. Os preços são anúncios do vendedor e podem mudar; cada link indica exatamente a peça usada na soma. A ficha é do fabricante. Nenhuma dessas páginas é uma proposta de instalação do sistema em um mercado.</w:t>
      </w:r>
    </w:p>
    <w:p>
      <w:r>
        <w:t>1 ELECFREAKS. Ultrasonic Ranging Module HC-SR04. Ficha técnica. Distância nominal e ângulo.</w:t>
      </w:r>
    </w:p>
    <w:p>
      <w:hyperlink r:id="rId11">
        <w:r>
          <w:rPr>
            <w:color w:val="175788"/>
          </w:rPr>
          <w:t>Abrir fonte</w:t>
        </w:r>
      </w:hyperlink>
    </w:p>
    <w:p>
      <w:r>
        <w:t>2 ELETROGATE. Módulo Sensor de Distância Ultrassônico HC-SR04. R$ 9,90.</w:t>
      </w:r>
    </w:p>
    <w:p>
      <w:hyperlink r:id="rId12">
        <w:r>
          <w:rPr>
            <w:color w:val="175788"/>
          </w:rPr>
          <w:t>Abrir fonte</w:t>
        </w:r>
      </w:hyperlink>
    </w:p>
    <w:p>
      <w:r>
        <w:t>3 ELETROGATE. Placa Uno R3 SMD CH340 com cabo USB. R$ 39,90. Versão compatível.</w:t>
      </w:r>
    </w:p>
    <w:p>
      <w:hyperlink r:id="rId13">
        <w:r>
          <w:rPr>
            <w:color w:val="175788"/>
          </w:rPr>
          <w:t>Abrir fonte</w:t>
        </w:r>
      </w:hyperlink>
    </w:p>
    <w:p>
      <w:r>
        <w:t>4 ELETROGATE. Protoboard 400 pontos. R$ 8,90.</w:t>
      </w:r>
    </w:p>
    <w:p>
      <w:hyperlink r:id="rId14">
        <w:r>
          <w:rPr>
            <w:color w:val="175788"/>
          </w:rPr>
          <w:t>Abrir fonte</w:t>
        </w:r>
      </w:hyperlink>
    </w:p>
    <w:p>
      <w:r>
        <w:t>5 ELETROGATE. Jumpers macho/fêmea 40 unidades. R$ 8,90.</w:t>
      </w:r>
    </w:p>
    <w:p>
      <w:hyperlink r:id="rId15">
        <w:r>
          <w:rPr>
            <w:color w:val="175788"/>
          </w:rPr>
          <w:t>Abrir fonte</w:t>
        </w:r>
      </w:hyperlink>
    </w:p>
    <w:p>
      <w:r>
        <w:t>6 ELETROGATE. Suporte para sensor ultrassônico HC-SR04. R$ 4,90; página indicava indisponibilidade.</w:t>
      </w:r>
    </w:p>
    <w:p>
      <w:hyperlink r:id="rId16">
        <w:r>
          <w:rPr>
            <w:color w:val="175788"/>
          </w:rPr>
          <w:t>Abrir fonte</w:t>
        </w:r>
      </w:hyperlink>
    </w:p>
    <w:p>
      <w:r>
        <w:br w:type="page"/>
      </w:r>
    </w:p>
    <w:p>
      <w:pPr>
        <w:pStyle w:val="Heading1"/>
      </w:pPr>
      <w:r>
        <w:t>6 Fontes financeiras e estudos de varejo</w:t>
      </w:r>
    </w:p>
    <w:p>
      <w:r>
        <w:t>7 CORPORATE FINANCE INSTITUTE. Tim Vipond. Return on Investment: Formula, Meaning, and How to Calculate It, 27 fev. 2020. Fórmula e limites da taxa de retorno.</w:t>
      </w:r>
    </w:p>
    <w:p>
      <w:hyperlink r:id="rId17">
        <w:r>
          <w:rPr>
            <w:color w:val="175788"/>
          </w:rPr>
          <w:t>Abrir fonte</w:t>
        </w:r>
      </w:hyperlink>
    </w:p>
    <w:p>
      <w:r>
        <w:t>8 SEBRAE. Maikon Richardson. Veja como calcular o faturamento mensal de uma empresa, atualizado em 12 dez. 2022. Preço × quantidade, histórico e cautela nas projeções.</w:t>
      </w:r>
    </w:p>
    <w:p>
      <w:hyperlink r:id="rId18">
        <w:r>
          <w:rPr>
            <w:color w:val="175788"/>
          </w:rPr>
          <w:t>Abrir fonte</w:t>
        </w:r>
      </w:hyperlink>
    </w:p>
    <w:p>
      <w:r>
        <w:t>9 SEBRAE-SP. Sebrae-SP apresenta dicas de como calcular o lucro da empresa, 28 nov. 2024. Receita, custo e despesas operacionais na DRE.</w:t>
      </w:r>
    </w:p>
    <w:p>
      <w:hyperlink r:id="rId19">
        <w:r>
          <w:rPr>
            <w:color w:val="175788"/>
          </w:rPr>
          <w:t>Abrir fonte</w:t>
        </w:r>
      </w:hyperlink>
    </w:p>
    <w:p>
      <w:r>
        <w:t>10 VOGEL, Christina et al. Altering product placement to create a healthier layout in supermarkets. PLOS Medicine, 2021. DOI 10.1371/journal.pmed.1003729. Estudo de seis lojas, efeitos por categoria e limites na venda total.</w:t>
      </w:r>
    </w:p>
    <w:p>
      <w:hyperlink r:id="rId20">
        <w:r>
          <w:rPr>
            <w:color w:val="175788"/>
          </w:rPr>
          <w:t>Abrir fonte</w:t>
        </w:r>
      </w:hyperlink>
    </w:p>
    <w:p>
      <w:r>
        <w:t>11 PIERNAS, Carmen; HARMER, Georgina; JEBB, Susan A. Testing availability, positioning, promotions, and signage of healthier food options. PLOS Medicine, 2022. DOI 10.1371/journal.pmed.1003952. Efeitos diferentes entre intervenções.</w:t>
      </w:r>
    </w:p>
    <w:p>
      <w:hyperlink r:id="rId21">
        <w:r>
          <w:rPr>
            <w:color w:val="175788"/>
          </w:rPr>
          <w:t>Abrir fonte</w:t>
        </w:r>
      </w:hyperlink>
    </w:p>
    <w:p>
      <w:r>
        <w:t>12 UNIVERSIDADE DE SOUTHAMPTON. Healthier supermarket layout improves customers’ food choices, study shows. Notícia, 8 set. 2021, sobre o estudo [10].</w:t>
      </w:r>
    </w:p>
    <w:p>
      <w:hyperlink r:id="rId22">
        <w:r>
          <w:rPr>
            <w:color w:val="175788"/>
          </w:rPr>
          <w:t>Abrir fonte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94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INFOCONNECT  |  BASES DAS CALCULADORAS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dn.sparkfun.com/datasheets/Sensors/Proximity/HCSR04.pdf" TargetMode="External"/><Relationship Id="rId12" Type="http://schemas.openxmlformats.org/officeDocument/2006/relationships/hyperlink" Target="https://www.eletrogate.com/modulo-sensor-de-distancia-ultrassonico-hc-sr04" TargetMode="External"/><Relationship Id="rId13" Type="http://schemas.openxmlformats.org/officeDocument/2006/relationships/hyperlink" Target="https://www.eletrogate.com/uno-r3-smd-ch340" TargetMode="External"/><Relationship Id="rId14" Type="http://schemas.openxmlformats.org/officeDocument/2006/relationships/hyperlink" Target="https://www.eletrogate.com/protoboard-400-pontos" TargetMode="External"/><Relationship Id="rId15" Type="http://schemas.openxmlformats.org/officeDocument/2006/relationships/hyperlink" Target="https://www.eletrogate.com/jumpers-macho-femea-40-unidades-de-20-cm" TargetMode="External"/><Relationship Id="rId16" Type="http://schemas.openxmlformats.org/officeDocument/2006/relationships/hyperlink" Target="https://www.eletrogate.com/suporte-para-sensor-ultrassonico-hc-sr04-" TargetMode="External"/><Relationship Id="rId17" Type="http://schemas.openxmlformats.org/officeDocument/2006/relationships/hyperlink" Target="https://corporatefinanceinstitute.com/resources/accounting/return-on-investment-roi-formula/" TargetMode="External"/><Relationship Id="rId18" Type="http://schemas.openxmlformats.org/officeDocument/2006/relationships/hyperlink" Target="https://meuatendimento.sebrae.com.br/sites/PortalSebrae/ufs/ap/artigos/como-estimar-o-faturamento-mensal-de-uma-empresa,a3c40409d95cf510VgnVCM1000004c00210aRCRD" TargetMode="External"/><Relationship Id="rId19" Type="http://schemas.openxmlformats.org/officeDocument/2006/relationships/hyperlink" Target="https://sp.agenciasebrae.com.br/cultura-empreendedora/sebrae-sp-apresenta-dicas-de-como-calcular-o-lucro-da-empresa/" TargetMode="External"/><Relationship Id="rId20" Type="http://schemas.openxmlformats.org/officeDocument/2006/relationships/hyperlink" Target="https://doi.org/10.1371/journal.pmed.1003729" TargetMode="External"/><Relationship Id="rId21" Type="http://schemas.openxmlformats.org/officeDocument/2006/relationships/hyperlink" Target="https://doi.org/10.1371/journal.pmed.1003952" TargetMode="External"/><Relationship Id="rId22" Type="http://schemas.openxmlformats.org/officeDocument/2006/relationships/hyperlink" Target="https://www.southampton.ac.uk/news/2021/08/supermarket-layout-food-choices.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