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cs="Arial"/>
        </w:rPr>
      </w:pPr>
      <w:r>
        <w:rPr>
          <w:rFonts w:cs="Arial"/>
          <w:b/>
          <w:sz w:val="24"/>
          <w:szCs w:val="24"/>
        </w:rPr>
        <w:t xml:space="preserve">CENTRO ESTADUAL DE EDUCAÇÃO TECNOLÓGICA PAULA SOUZA</w:t>
      </w:r>
      <w:r>
        <w:rPr>
          <w:rFonts w:cs="Arial"/>
          <w:b/>
          <w:szCs w:val="24"/>
        </w:rPr>
      </w:r>
      <w:r/>
    </w:p>
    <w:p>
      <w:pPr>
        <w:jc w:val="center"/>
        <w:rPr>
          <w:rFonts w:cs="Arial"/>
          <w:sz w:val="24"/>
        </w:rPr>
      </w:pPr>
      <w:r>
        <w:rPr>
          <w:rFonts w:cs="Arial"/>
          <w:b/>
          <w:sz w:val="24"/>
          <w:szCs w:val="24"/>
        </w:rPr>
        <w:t xml:space="preserve">Faculdade de Tecnologia de Sorocaba </w:t>
      </w:r>
      <w:r>
        <w:rPr>
          <w:rFonts w:cs="Arial"/>
          <w:b/>
          <w:sz w:val="24"/>
          <w:szCs w:val="24"/>
        </w:rPr>
        <w:t xml:space="preserve">– “José Crespo Gonzales</w:t>
      </w:r>
      <w:r>
        <w:rPr>
          <w:rFonts w:cs="Arial"/>
          <w:b/>
          <w:sz w:val="24"/>
          <w:szCs w:val="24"/>
        </w:rPr>
        <w:t xml:space="preserve">”</w:t>
      </w:r>
      <w:r>
        <w:rPr>
          <w:sz w:val="24"/>
        </w:rPr>
      </w:r>
      <w:r/>
    </w:p>
    <w:p>
      <w:pPr>
        <w:jc w:val="center"/>
        <w:rPr>
          <w:rFonts w:cs="Arial"/>
          <w:sz w:val="24"/>
        </w:rPr>
      </w:pPr>
      <w:r>
        <w:rPr>
          <w:rFonts w:cs="Arial"/>
          <w:b/>
          <w:sz w:val="24"/>
          <w:szCs w:val="24"/>
        </w:rPr>
        <w:t xml:space="preserve">Curso Superior de Tecnologia em Eletrônica Automotiva</w:t>
      </w:r>
      <w:r>
        <w:rPr>
          <w:sz w:val="24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32"/>
          <w:highlight w:val="none"/>
        </w:rPr>
        <w:suppressLineNumbers w:val="0"/>
      </w:pPr>
      <w:r>
        <w:rPr>
          <w:sz w:val="32"/>
          <w:highlight w:val="none"/>
        </w:rPr>
      </w:r>
      <w:r>
        <w:rPr>
          <w:sz w:val="32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32"/>
          <w:highlight w:val="none"/>
        </w:rPr>
        <w:suppressLineNumbers w:val="0"/>
      </w:pPr>
      <w:r>
        <w:rPr>
          <w:sz w:val="32"/>
          <w:highlight w:val="none"/>
        </w:rPr>
      </w:r>
      <w:r>
        <w:rPr>
          <w:sz w:val="32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32"/>
          <w:highlight w:val="none"/>
        </w:rPr>
        <w:suppressLineNumbers w:val="0"/>
      </w:pPr>
      <w:r>
        <w:rPr>
          <w:sz w:val="32"/>
          <w:highlight w:val="none"/>
        </w:rPr>
      </w:r>
      <w:r>
        <w:rPr>
          <w:sz w:val="32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32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</w:rPr>
        <w:t xml:space="preserve">VITOR GABRIEL ARTMANN</w:t>
      </w:r>
      <w:r>
        <w:rPr>
          <w:sz w:val="24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b/>
          <w:sz w:val="28"/>
          <w:highlight w:val="none"/>
        </w:rPr>
        <w:t xml:space="preserve">USO DO MICROCONTROLADOR STM32 COM AMBIENTE DE DESENVOLVIMENTO INTEGRADO ARDUÍNO</w:t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  <w:t xml:space="preserve">SOROCABA</w:t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  <w:t xml:space="preserve">2023</w:t>
      </w:r>
      <w:r>
        <w:rPr>
          <w:sz w:val="24"/>
          <w:highlight w:val="none"/>
        </w:rPr>
      </w:r>
      <w:r/>
    </w:p>
    <w:p>
      <w:pPr>
        <w:jc w:val="center"/>
        <w:rPr>
          <w:b w:val="0"/>
          <w:sz w:val="24"/>
          <w:highlight w:val="yellow"/>
        </w:rPr>
      </w:pPr>
      <w:r>
        <w:rPr>
          <w:rFonts w:cs="Arial"/>
          <w:b w:val="0"/>
          <w:sz w:val="24"/>
          <w:szCs w:val="24"/>
          <w:highlight w:val="none"/>
        </w:rPr>
        <w:t xml:space="preserve">VITOR GABRIEL ARTMANN</w:t>
      </w:r>
      <w:r>
        <w:rPr>
          <w:b w:val="0"/>
          <w:sz w:val="24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b/>
          <w:sz w:val="28"/>
          <w:highlight w:val="none"/>
        </w:rPr>
        <w:suppressLineNumbers w:val="0"/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b/>
          <w:sz w:val="28"/>
          <w:highlight w:val="none"/>
        </w:rPr>
        <w:suppressLineNumbers w:val="0"/>
      </w:pPr>
      <w:r>
        <w:rPr>
          <w:b/>
          <w:sz w:val="28"/>
          <w:highlight w:val="none"/>
        </w:rPr>
        <w:t xml:space="preserve">USO DO MICROCONTROLADOR STM32 COM AMBIENTE DE DESENVOLVIMENTO INTEGRADO ARDUÍNO</w:t>
      </w:r>
      <w:r>
        <w:rPr>
          <w:sz w:val="24"/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4536"/>
        <w:jc w:val="both"/>
        <w:spacing w:line="240" w:lineRule="auto"/>
        <w:rPr>
          <w:sz w:val="24"/>
        </w:rPr>
      </w:pPr>
      <w:r>
        <w:rPr>
          <w:sz w:val="24"/>
          <w:szCs w:val="24"/>
        </w:rPr>
        <w:t xml:space="preserve">Trabalho </w:t>
      </w:r>
      <w:r>
        <w:rPr>
          <w:sz w:val="24"/>
          <w:szCs w:val="24"/>
        </w:rPr>
        <w:t xml:space="preserve">apresentado</w:t>
      </w:r>
      <w:r>
        <w:rPr>
          <w:sz w:val="24"/>
          <w:szCs w:val="24"/>
        </w:rPr>
        <w:t xml:space="preserve"> à Faculdade de Tecnologia de Sorocaba </w:t>
      </w:r>
      <w:r>
        <w:rPr>
          <w:sz w:val="24"/>
          <w:szCs w:val="24"/>
        </w:rPr>
        <w:t xml:space="preserve">- “</w:t>
      </w:r>
      <w:r>
        <w:rPr>
          <w:rFonts w:cs="Arial"/>
          <w:b w:val="0"/>
          <w:sz w:val="24"/>
          <w:szCs w:val="24"/>
        </w:rPr>
        <w:t xml:space="preserve">José Crespo Gonzales</w:t>
      </w:r>
      <w:r>
        <w:rPr>
          <w:sz w:val="24"/>
          <w:szCs w:val="24"/>
        </w:rPr>
        <w:t xml:space="preserve">”</w:t>
      </w:r>
      <w:r>
        <w:rPr>
          <w:sz w:val="24"/>
          <w:szCs w:val="24"/>
        </w:rPr>
        <w:t xml:space="preserve"> como </w:t>
      </w:r>
      <w:r>
        <w:rPr>
          <w:sz w:val="24"/>
          <w:szCs w:val="24"/>
        </w:rPr>
        <w:t xml:space="preserve">requisito p</w:t>
      </w:r>
      <w:r>
        <w:rPr>
          <w:sz w:val="24"/>
          <w:szCs w:val="24"/>
        </w:rPr>
        <w:t xml:space="preserve">ara aprovação na disciplina Projeto de Trabalho de Graduação I</w:t>
      </w:r>
      <w:r>
        <w:rPr>
          <w:sz w:val="24"/>
          <w:szCs w:val="24"/>
        </w:rPr>
        <w:t xml:space="preserve">, sob a orientação do</w:t>
      </w:r>
      <w:r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rofessor</w:t>
      </w:r>
      <w:r>
        <w:rPr>
          <w:sz w:val="24"/>
          <w:szCs w:val="24"/>
        </w:rPr>
        <w:t xml:space="preserve"> Dr. José Luiz Antunes de Almeida</w:t>
      </w:r>
      <w:r>
        <w:rPr>
          <w:sz w:val="24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  <w:spacing w:line="240" w:lineRule="auto"/>
      </w:pPr>
      <w:r>
        <w:rPr>
          <w:b w:val="0"/>
          <w:sz w:val="24"/>
          <w:szCs w:val="24"/>
        </w:rPr>
        <w:t xml:space="preserve">Sorocaba</w:t>
      </w:r>
      <w:r/>
    </w:p>
    <w:p>
      <w:pPr>
        <w:jc w:val="center"/>
      </w:pPr>
      <w:r>
        <w:rPr>
          <w:sz w:val="24"/>
        </w:rPr>
        <w:t xml:space="preserve">2023</w:t>
      </w:r>
      <w:r/>
    </w:p>
    <w:p>
      <w:pPr>
        <w:jc w:val="center"/>
        <w:spacing w:after="720" w:line="360" w:lineRule="auto"/>
        <w:rPr>
          <w:color w:val="000000"/>
          <w:sz w:val="24"/>
        </w:rPr>
      </w:pPr>
      <w:r>
        <w:rPr>
          <w:b/>
          <w:color w:val="000000" w:themeColor="text1"/>
          <w:sz w:val="28"/>
          <w:highlight w:val="none"/>
        </w:rPr>
        <w:t xml:space="preserve">RESUMO</w:t>
      </w:r>
      <w:r>
        <w:rPr>
          <w:color w:val="000000" w:themeColor="text1"/>
          <w:sz w:val="24"/>
          <w:highlight w:val="none"/>
        </w:rPr>
      </w:r>
      <w:r/>
    </w:p>
    <w:p>
      <w:pPr>
        <w:jc w:val="both"/>
        <w:spacing w:after="720" w:line="360" w:lineRule="auto"/>
        <w:rPr>
          <w:color w:val="000000"/>
          <w:sz w:val="24"/>
          <w:highlight w:val="none"/>
        </w:rPr>
      </w:pPr>
      <w:r>
        <w:rPr>
          <w:color w:val="000000" w:themeColor="text1"/>
          <w:sz w:val="24"/>
          <w:highlight w:val="yellow"/>
          <w:lang w:eastAsia="pt-B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-457200</wp:posOffset>
                </wp:positionV>
                <wp:extent cx="457200" cy="228600"/>
                <wp:effectExtent l="3810" t="3810" r="0" b="0"/>
                <wp:wrapNone/>
                <wp:docPr id="1" name="Text Box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/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0" o:spid="_x0000_s0" o:spt="1" style="position:absolute;mso-wrap-distance-left:9.0pt;mso-wrap-distance-top:0.0pt;mso-wrap-distance-right:9.0pt;mso-wrap-distance-bottom:0.0pt;z-index:251644928;o:allowoverlap:true;o:allowincell:true;mso-position-horizontal-relative:text;margin-left:423.0pt;mso-position-horizontal:absolute;mso-position-vertical-relative:text;margin-top:-36.0pt;mso-position-vertical:absolute;width:36.0pt;height:18.0pt;v-text-anchor:top;" coordsize="100000,100000" path="" fillcolor="#FFFFFF" stroked="f">
                <v:path textboxrect="0,0,0,0"/>
                <v:textbox>
                  <w:txbxContent>
                    <w:p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  <w:sz w:val="24"/>
          <w:highlight w:val="none"/>
        </w:rPr>
        <w:t xml:space="preserve">ARTMANN</w:t>
      </w:r>
      <w:r>
        <w:rPr>
          <w:color w:val="000000" w:themeColor="text1"/>
          <w:sz w:val="24"/>
          <w:highlight w:val="none"/>
        </w:rPr>
        <w:t xml:space="preserve">, </w:t>
      </w:r>
      <w:r>
        <w:rPr>
          <w:color w:val="000000" w:themeColor="text1"/>
          <w:sz w:val="24"/>
          <w:highlight w:val="none"/>
        </w:rPr>
        <w:t xml:space="preserve">Vitor Gabriel</w:t>
      </w:r>
      <w:r>
        <w:rPr>
          <w:color w:val="000000" w:themeColor="text1"/>
          <w:sz w:val="24"/>
          <w:highlight w:val="none"/>
        </w:rPr>
        <w:t xml:space="preserve">. </w:t>
      </w:r>
      <w:r>
        <w:rPr>
          <w:b/>
          <w:sz w:val="24"/>
          <w:highlight w:val="none"/>
        </w:rPr>
        <w:t xml:space="preserve">Uso do microcontrolador STM32 com Ambiente de Desenvolvimento Integrado Arduíno</w:t>
      </w:r>
      <w:r>
        <w:rPr>
          <w:color w:val="000000" w:themeColor="text1"/>
          <w:sz w:val="24"/>
          <w:highlight w:val="none"/>
        </w:rPr>
        <w:t xml:space="preserve">.</w:t>
      </w:r>
      <w:r>
        <w:rPr>
          <w:color w:val="000000" w:themeColor="text1"/>
          <w:sz w:val="24"/>
          <w:highlight w:val="none"/>
        </w:rPr>
        <w:t xml:space="preserve"> </w:t>
      </w:r>
      <w:r>
        <w:rPr>
          <w:color w:val="000000" w:themeColor="text1"/>
          <w:sz w:val="24"/>
          <w:highlight w:val="none"/>
        </w:rPr>
        <w:t xml:space="preserve">XX f</w:t>
      </w:r>
      <w:r>
        <w:rPr>
          <w:color w:val="000000" w:themeColor="text1"/>
          <w:sz w:val="24"/>
          <w:highlight w:val="none"/>
        </w:rPr>
        <w:t xml:space="preserve">ls.</w:t>
      </w:r>
      <w:r>
        <w:rPr>
          <w:sz w:val="24"/>
          <w:szCs w:val="24"/>
        </w:rPr>
        <w:t xml:space="preserve"> Projeto de Trabalho de Graduação I – Curso Superior de Tecnologia em Eletrônica Automotiva.</w:t>
      </w:r>
      <w:r>
        <w:rPr>
          <w:color w:val="000000" w:themeColor="text1"/>
          <w:sz w:val="24"/>
          <w:szCs w:val="24"/>
          <w:highlight w:val="none"/>
        </w:rPr>
        <w:t xml:space="preserve"> Faculdade de Tecnologia de Sorocaba </w:t>
      </w:r>
      <w:r>
        <w:rPr>
          <w:color w:val="000000" w:themeColor="text1"/>
          <w:sz w:val="24"/>
          <w:szCs w:val="24"/>
          <w:highlight w:val="none"/>
        </w:rPr>
        <w:t xml:space="preserve">- “</w:t>
      </w:r>
      <w:r>
        <w:rPr>
          <w:rFonts w:cs="Arial"/>
          <w:b w:val="0"/>
          <w:sz w:val="24"/>
          <w:szCs w:val="24"/>
        </w:rPr>
        <w:t xml:space="preserve">José Crespo Gonzales</w:t>
      </w:r>
      <w:r>
        <w:rPr>
          <w:color w:val="000000" w:themeColor="text1"/>
          <w:sz w:val="24"/>
          <w:szCs w:val="24"/>
          <w:highlight w:val="none"/>
        </w:rPr>
        <w:t xml:space="preserve">”</w:t>
      </w:r>
      <w:r>
        <w:rPr>
          <w:color w:val="000000" w:themeColor="text1"/>
          <w:sz w:val="24"/>
          <w:highlight w:val="none"/>
        </w:rPr>
        <w:t xml:space="preserve">.</w:t>
      </w:r>
      <w:r>
        <w:rPr>
          <w:color w:val="000000" w:themeColor="text1"/>
          <w:sz w:val="24"/>
          <w:highlight w:val="none"/>
        </w:rPr>
        <w:t xml:space="preserve"> Centro Estadual de E</w:t>
      </w:r>
      <w:r>
        <w:rPr>
          <w:color w:val="000000" w:themeColor="text1"/>
          <w:sz w:val="24"/>
          <w:highlight w:val="none"/>
        </w:rPr>
        <w:t xml:space="preserve">ducação Tecnológica Paula Souza. </w:t>
      </w:r>
      <w:r>
        <w:rPr>
          <w:color w:val="000000" w:themeColor="text1"/>
          <w:sz w:val="24"/>
          <w:highlight w:val="none"/>
        </w:rPr>
        <w:t xml:space="preserve">Sorocaba. </w:t>
      </w:r>
      <w:r>
        <w:rPr>
          <w:color w:val="000000" w:themeColor="text1"/>
          <w:sz w:val="24"/>
          <w:highlight w:val="none"/>
        </w:rPr>
        <w:t xml:space="preserve">2023.</w:t>
      </w:r>
      <w:r>
        <w:rPr>
          <w:color w:val="000000" w:themeColor="text1"/>
          <w:sz w:val="24"/>
        </w:rPr>
      </w:r>
      <w:r/>
    </w:p>
    <w:p>
      <w:pPr>
        <w:jc w:val="both"/>
        <w:spacing w:line="360" w:lineRule="auto"/>
        <w:rPr>
          <w:color w:val="000000"/>
          <w:sz w:val="24"/>
          <w:highlight w:val="none"/>
        </w:rPr>
      </w:pPr>
      <w:r>
        <w:rPr>
          <w:color w:val="000000" w:themeColor="text1"/>
          <w:sz w:val="24"/>
          <w:highlight w:val="none"/>
        </w:rPr>
      </w:r>
      <w:r>
        <w:rPr>
          <w:color w:val="000000" w:themeColor="text1"/>
          <w:sz w:val="24"/>
          <w:highlight w:val="none"/>
        </w:rPr>
        <w:t xml:space="preserve">Este trabalho visa apresentar um guia de utilização básica do microcontrolador STM32 com a IDE do Arduíno, com a implementação de projetos elementares que ajudam a entender as principais diferenças entre o </w:t>
      </w:r>
      <w:r>
        <w:rPr>
          <w:rFonts w:ascii="Arial" w:hAnsi="Arial" w:cs="Arial" w:eastAsia="Arial"/>
          <w:color w:val="000000" w:themeColor="text1"/>
          <w:sz w:val="24"/>
          <w:highlight w:val="none"/>
        </w:rPr>
        <w:t xml:space="preserve">Arduíno UNO clássico, que utiliza um microcontrolador AVR ATmega 328P de 8 bits</w:t>
      </w:r>
      <w:r>
        <w:rPr>
          <w:color w:val="000000" w:themeColor="text1"/>
          <w:sz w:val="24"/>
          <w:highlight w:val="none"/>
        </w:rPr>
        <w:t xml:space="preserve"> e o avançado STM32 de 32 bits. Serão apresentados três projetos que ajudam a ilustrar essas diferenças e entender o funcionamento do poderoso microcontrolador STM32.</w:t>
      </w:r>
      <w:r>
        <w:rPr>
          <w:color w:val="000000" w:themeColor="text1"/>
          <w:sz w:val="24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highlight w:val="none"/>
        </w:rPr>
      </w:pPr>
      <w:r>
        <w:rPr>
          <w:color w:val="000000" w:themeColor="text1"/>
          <w:sz w:val="24"/>
          <w:szCs w:val="32"/>
          <w:highlight w:val="none"/>
        </w:rPr>
      </w:r>
      <w:r>
        <w:rPr>
          <w:color w:val="000000" w:themeColor="text1"/>
          <w:sz w:val="24"/>
          <w:szCs w:val="32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szCs w:val="32"/>
          <w:highlight w:val="none"/>
        </w:rPr>
      </w:pPr>
      <w:r>
        <w:rPr>
          <w:color w:val="000000" w:themeColor="text1"/>
          <w:sz w:val="24"/>
          <w:szCs w:val="32"/>
          <w:highlight w:val="none"/>
        </w:rPr>
      </w:r>
      <w:r>
        <w:rPr>
          <w:color w:val="000000" w:themeColor="text1"/>
          <w:sz w:val="24"/>
          <w:szCs w:val="32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szCs w:val="32"/>
          <w:highlight w:val="none"/>
        </w:rPr>
      </w:pPr>
      <w:r>
        <w:rPr>
          <w:color w:val="000000" w:themeColor="text1"/>
          <w:sz w:val="24"/>
          <w:szCs w:val="32"/>
          <w:highlight w:val="none"/>
        </w:rPr>
      </w:r>
      <w:r>
        <w:rPr>
          <w:color w:val="000000" w:themeColor="text1"/>
          <w:sz w:val="24"/>
          <w:szCs w:val="32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szCs w:val="32"/>
          <w:highlight w:val="none"/>
        </w:rPr>
      </w:pPr>
      <w:r>
        <w:rPr>
          <w:color w:val="000000" w:themeColor="text1"/>
          <w:sz w:val="24"/>
          <w:szCs w:val="32"/>
          <w:highlight w:val="none"/>
        </w:rPr>
      </w:r>
      <w:r>
        <w:rPr>
          <w:color w:val="000000" w:themeColor="text1"/>
          <w:sz w:val="24"/>
          <w:szCs w:val="32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szCs w:val="32"/>
          <w:highlight w:val="none"/>
        </w:rPr>
      </w:pPr>
      <w:r>
        <w:rPr>
          <w:color w:val="000000" w:themeColor="text1"/>
          <w:sz w:val="24"/>
          <w:szCs w:val="32"/>
          <w:highlight w:val="none"/>
        </w:rPr>
      </w:r>
      <w:r>
        <w:rPr>
          <w:color w:val="000000" w:themeColor="text1"/>
          <w:sz w:val="24"/>
          <w:szCs w:val="32"/>
          <w:highlight w:val="none"/>
        </w:rPr>
      </w:r>
      <w:r/>
    </w:p>
    <w:p>
      <w:pPr>
        <w:jc w:val="both"/>
        <w:spacing w:before="720" w:line="360" w:lineRule="auto"/>
        <w:rPr>
          <w:color w:val="000000"/>
          <w:sz w:val="24"/>
          <w:szCs w:val="32"/>
          <w:highlight w:val="none"/>
        </w:rPr>
      </w:pPr>
      <w:r>
        <w:rPr>
          <w:b/>
          <w:color w:val="000000" w:themeColor="text1"/>
          <w:sz w:val="24"/>
        </w:rPr>
        <w:t xml:space="preserve">Palavras-chave</w:t>
      </w:r>
      <w:r>
        <w:rPr>
          <w:b/>
          <w:color w:val="000000" w:themeColor="text1"/>
          <w:sz w:val="24"/>
        </w:rPr>
        <w:t xml:space="preserve">: </w:t>
      </w:r>
      <w:r>
        <w:rPr>
          <w:b w:val="0"/>
          <w:color w:val="000000" w:themeColor="text1"/>
          <w:sz w:val="24"/>
        </w:rPr>
        <w:t xml:space="preserve">microcontrolador</w:t>
      </w:r>
      <w:r>
        <w:rPr>
          <w:b w:val="0"/>
          <w:color w:val="000000" w:themeColor="text1"/>
          <w:sz w:val="24"/>
        </w:rPr>
        <w:t xml:space="preserve">; STM32; Arduíno;</w:t>
      </w:r>
      <w:r>
        <w:rPr>
          <w:color w:val="000000" w:themeColor="text1"/>
          <w:sz w:val="24"/>
          <w:szCs w:val="32"/>
        </w:rPr>
        <w:t xml:space="preserve">.</w:t>
      </w:r>
      <w:r>
        <w:rPr>
          <w:color w:val="000000" w:themeColor="text1"/>
          <w:sz w:val="24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4"/>
        </w:rPr>
        <w:suppressLineNumbers w:val="0"/>
      </w:pPr>
      <w:r>
        <w:rPr>
          <w:sz w:val="24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b/>
          <w:sz w:val="24"/>
          <w:highlight w:val="none"/>
        </w:rPr>
        <w:suppressLineNumbers w:val="0"/>
      </w:pPr>
      <w:r>
        <w:rPr>
          <w:b/>
          <w:sz w:val="28"/>
        </w:rPr>
        <w:t xml:space="preserve">LISTA DE ILUSTRAÇÕES</w:t>
      </w:r>
      <w:r>
        <w:rPr>
          <w:b/>
          <w:sz w:val="24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/>
          <w:sz w:val="20"/>
        </w:rPr>
        <w:suppressLineNumbers w:val="0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highlight w:val="none"/>
        </w:rPr>
        <w:suppressLineNumbers w:val="0"/>
      </w:pPr>
      <w:r>
        <w:rPr>
          <w:sz w:val="20"/>
        </w:rPr>
      </w:r>
      <w:r>
        <w:rPr>
          <w:color w:val="000000" w:themeColor="text1"/>
          <w:sz w:val="20"/>
        </w:rPr>
        <w:t xml:space="preserve">Figura </w:t>
      </w:r>
      <w:r>
        <w:rPr>
          <w:color w:val="000000" w:themeColor="text1"/>
          <w:sz w:val="20"/>
        </w:rPr>
        <w:fldChar w:fldCharType="begin"/>
        <w:instrText xml:space="preserve"> SEQ Figura \* Arabic </w:instrText>
        <w:fldChar w:fldCharType="separate"/>
      </w:r>
      <w:r>
        <w:rPr>
          <w:color w:val="000000" w:themeColor="text1"/>
          <w:sz w:val="20"/>
        </w:rPr>
        <w:t xml:space="preserve">1</w:t>
      </w:r>
      <w:r>
        <w:rPr>
          <w:color w:val="000000" w:themeColor="text1"/>
          <w:sz w:val="20"/>
        </w:rPr>
        <w:fldChar w:fldCharType="end"/>
      </w:r>
      <w:r>
        <w:rPr>
          <w:b w:val="0"/>
          <w:color w:val="000000" w:themeColor="text1"/>
          <w:sz w:val="20"/>
        </w:rPr>
        <w:tab/>
        <w:t xml:space="preserve">Placa de Desenvolvimento Blue Pill</w:t>
      </w:r>
      <w:r>
        <w:rPr>
          <w:sz w:val="20"/>
        </w:rPr>
        <w:t xml:space="preserve">.............................................................................07</w:t>
      </w:r>
      <w:r>
        <w:rPr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highlight w:val="none"/>
        </w:rPr>
        <w:suppressLineNumbers w:val="0"/>
      </w:pPr>
      <w:r>
        <w:rPr>
          <w:sz w:val="20"/>
          <w:highlight w:val="none"/>
        </w:rPr>
      </w:r>
      <w:r>
        <w:rPr>
          <w:color w:val="000000" w:themeColor="text1"/>
          <w:sz w:val="20"/>
        </w:rPr>
        <w:t xml:space="preserve">Figura 2</w:t>
        <w:tab/>
      </w:r>
      <w:r>
        <w:rPr>
          <w:b w:val="0"/>
          <w:color w:val="000000" w:themeColor="text1"/>
          <w:sz w:val="20"/>
        </w:rPr>
        <w:t xml:space="preserve">Diagrama de pinos Blue Pill</w:t>
      </w:r>
      <w:r>
        <w:rPr>
          <w:sz w:val="20"/>
          <w:highlight w:val="none"/>
        </w:rPr>
        <w:t xml:space="preserve">.........................................................................................08</w:t>
      </w:r>
      <w:r>
        <w:rPr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highlight w:val="none"/>
        </w:rPr>
        <w:suppressLineNumbers w:val="0"/>
      </w:pPr>
      <w:r>
        <w:rPr>
          <w:sz w:val="20"/>
          <w:highlight w:val="none"/>
        </w:rPr>
      </w:r>
      <w:r>
        <w:rPr>
          <w:color w:val="000000" w:themeColor="text1"/>
          <w:sz w:val="20"/>
        </w:rPr>
        <w:t xml:space="preserve">Figura 3</w:t>
        <w:tab/>
      </w:r>
      <w:r>
        <w:rPr>
          <w:b w:val="0"/>
          <w:color w:val="000000" w:themeColor="text1"/>
          <w:sz w:val="20"/>
        </w:rPr>
        <w:t xml:space="preserve">Placas STM32</w:t>
      </w:r>
      <w:r>
        <w:rPr>
          <w:sz w:val="20"/>
          <w:highlight w:val="none"/>
        </w:rPr>
        <w:t xml:space="preserve">..............................................................................................................09</w:t>
      </w:r>
      <w:r>
        <w:rPr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highlight w:val="none"/>
        </w:rPr>
        <w:suppressLineNumbers w:val="0"/>
      </w:pPr>
      <w:r>
        <w:rPr>
          <w:b w:val="0"/>
          <w:color w:val="000000" w:themeColor="text1"/>
          <w:sz w:val="20"/>
        </w:rPr>
        <w:t xml:space="preserve">Figura 4</w:t>
      </w:r>
      <w:r>
        <w:rPr>
          <w:b w:val="0"/>
          <w:color w:val="000000" w:themeColor="text1"/>
          <w:sz w:val="20"/>
        </w:rPr>
        <w:tab/>
        <w:t xml:space="preserve">Esquema de ligação</w:t>
      </w:r>
      <w:r>
        <w:rPr>
          <w:b w:val="0"/>
          <w:sz w:val="20"/>
          <w:highlight w:val="none"/>
        </w:rPr>
        <w:t xml:space="preserve">.....................................................................................................11</w:t>
      </w:r>
      <w:r>
        <w:rPr>
          <w:b w:val="0"/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5</w:t>
      </w:r>
      <w:r>
        <w:rPr>
          <w:b w:val="0"/>
          <w:color w:val="000000" w:themeColor="text1"/>
          <w:sz w:val="20"/>
        </w:rPr>
        <w:tab/>
        <w:t xml:space="preserve">Modos d</w:t>
      </w:r>
      <w:r>
        <w:rPr>
          <w:b w:val="0"/>
          <w:color w:val="000000" w:themeColor="text1"/>
          <w:sz w:val="20"/>
        </w:rPr>
        <w:t xml:space="preserve">e inicialização do MCU</w:t>
      </w:r>
      <w:r>
        <w:rPr>
          <w:sz w:val="20"/>
          <w:highlight w:val="none"/>
        </w:rPr>
        <w:t xml:space="preserve">...................................................................................08</w:t>
      </w:r>
      <w:r>
        <w:rPr>
          <w:b/>
          <w:sz w:val="24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6</w:t>
      </w:r>
      <w:r>
        <w:rPr>
          <w:b w:val="0"/>
          <w:color w:val="000000" w:themeColor="text1"/>
          <w:sz w:val="20"/>
        </w:rPr>
        <w:tab/>
        <w:t xml:space="preserve">Seleção da placa</w:t>
      </w:r>
      <w:r>
        <w:rPr>
          <w:b w:val="0"/>
          <w:sz w:val="20"/>
          <w:highlight w:val="none"/>
        </w:rPr>
        <w:t xml:space="preserve">..........................................................................................................12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7</w:t>
      </w:r>
      <w:r>
        <w:rPr>
          <w:b w:val="0"/>
          <w:color w:val="000000" w:themeColor="text1"/>
          <w:sz w:val="20"/>
        </w:rPr>
        <w:tab/>
        <w:t xml:space="preserve">Código - blink</w:t>
      </w:r>
      <w:r>
        <w:rPr>
          <w:b w:val="0"/>
          <w:sz w:val="20"/>
          <w:highlight w:val="none"/>
        </w:rPr>
        <w:t xml:space="preserve">...............................................................................................................13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8</w:t>
      </w:r>
      <w:r>
        <w:rPr>
          <w:b w:val="0"/>
          <w:color w:val="000000" w:themeColor="text1"/>
          <w:sz w:val="20"/>
        </w:rPr>
        <w:tab/>
        <w:t xml:space="preserve">Controle de brilho de led com potenciômetro</w:t>
      </w:r>
      <w:r>
        <w:rPr>
          <w:b w:val="0"/>
          <w:sz w:val="20"/>
          <w:highlight w:val="none"/>
        </w:rPr>
        <w:t xml:space="preserve">..............................................................14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9</w:t>
      </w:r>
      <w:r>
        <w:rPr>
          <w:b w:val="0"/>
          <w:color w:val="000000" w:themeColor="text1"/>
          <w:sz w:val="20"/>
        </w:rPr>
        <w:tab/>
        <w:t xml:space="preserve">Controle de brilho de led com potenciômetro - </w:t>
      </w:r>
      <w:r>
        <w:rPr>
          <w:b w:val="0"/>
          <w:color w:val="000000" w:themeColor="text1"/>
          <w:sz w:val="20"/>
        </w:rPr>
        <w:t xml:space="preserve">esquema de</w:t>
      </w:r>
      <w:r>
        <w:rPr>
          <w:b w:val="0"/>
          <w:sz w:val="20"/>
        </w:rPr>
        <w:t xml:space="preserve"> </w:t>
      </w:r>
      <w:r>
        <w:rPr>
          <w:b w:val="0"/>
          <w:color w:val="000000" w:themeColor="text1"/>
          <w:sz w:val="20"/>
        </w:rPr>
        <w:t xml:space="preserve">ligação prática</w:t>
      </w:r>
      <w:r>
        <w:rPr>
          <w:b w:val="0"/>
          <w:sz w:val="20"/>
          <w:highlight w:val="none"/>
        </w:rPr>
        <w:t xml:space="preserve">...............14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10</w:t>
      </w:r>
      <w:r>
        <w:rPr>
          <w:b w:val="0"/>
          <w:color w:val="000000" w:themeColor="text1"/>
          <w:sz w:val="20"/>
        </w:rPr>
        <w:tab/>
        <w:t xml:space="preserve">Código - Controle de brilho de led com potenciômetro ...............................................15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11</w:t>
      </w:r>
      <w:r>
        <w:rPr>
          <w:b w:val="0"/>
          <w:color w:val="000000" w:themeColor="text1"/>
          <w:sz w:val="20"/>
        </w:rPr>
        <w:tab/>
        <w:t xml:space="preserve">Ligação entre dispositivos CAN sem uso de transceiver.............................................17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12</w:t>
      </w:r>
      <w:r>
        <w:rPr>
          <w:b w:val="0"/>
          <w:color w:val="000000" w:themeColor="text1"/>
          <w:sz w:val="20"/>
        </w:rPr>
        <w:tab/>
        <w:t xml:space="preserve">Esquema de ligação – Comunicação com rede CAN..................................................18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  <w:highlight w:val="none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13</w:t>
      </w:r>
      <w:r>
        <w:rPr>
          <w:b w:val="0"/>
          <w:color w:val="000000" w:themeColor="text1"/>
          <w:sz w:val="20"/>
        </w:rPr>
        <w:tab/>
        <w:t xml:space="preserve">Esquema de ligação prática – Comunicação com rede CAN......................................18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 w:val="0"/>
          <w:sz w:val="20"/>
        </w:rPr>
        <w:suppressLineNumbers w:val="0"/>
      </w:pPr>
      <w:r>
        <w:rPr>
          <w:b w:val="0"/>
          <w:sz w:val="20"/>
          <w:highlight w:val="none"/>
        </w:rPr>
      </w:r>
      <w:r>
        <w:rPr>
          <w:b w:val="0"/>
          <w:color w:val="000000" w:themeColor="text1"/>
          <w:sz w:val="20"/>
        </w:rPr>
        <w:t xml:space="preserve">Figura 14</w:t>
      </w:r>
      <w:r>
        <w:rPr>
          <w:b w:val="0"/>
          <w:color w:val="000000" w:themeColor="text1"/>
          <w:sz w:val="20"/>
        </w:rPr>
        <w:tab/>
        <w:t xml:space="preserve">Dados recebidos por rede CAN...................................................................................19</w:t>
      </w:r>
      <w:r>
        <w:rPr>
          <w:b w:val="0"/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4"/>
        </w:rPr>
        <w:suppressLineNumbers w:val="0"/>
      </w:pPr>
      <w:r>
        <w:rPr>
          <w:sz w:val="24"/>
        </w:rPr>
        <w:br w:type="page"/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rPr>
          <w:sz w:val="24"/>
        </w:rPr>
        <w:suppressLineNumbers w:val="0"/>
      </w:pPr>
      <w:r>
        <w:rPr>
          <w:b/>
          <w:sz w:val="28"/>
        </w:rPr>
        <w:t xml:space="preserve">SUMÁRIO</w:t>
      </w:r>
      <w:r>
        <w:rPr>
          <w:sz w:val="24"/>
        </w:rPr>
      </w:r>
      <w:r/>
    </w:p>
    <w:p>
      <w:pPr>
        <w:contextualSpacing w:val="0"/>
        <w:ind w:left="0" w:right="0" w:firstLine="0"/>
        <w:jc w:val="center"/>
        <w:spacing w:before="0" w:beforeAutospacing="0" w:after="0" w:afterAutospacing="0" w:line="360" w:lineRule="auto"/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</w:rPr>
        <w:t xml:space="preserve">1</w:t>
        <w:tab/>
      </w:r>
      <w:r>
        <w:rPr>
          <w:sz w:val="20"/>
        </w:rPr>
        <w:t xml:space="preserve">INTRODUÇÃO</w:t>
      </w:r>
      <w:r>
        <w:rPr>
          <w:sz w:val="20"/>
        </w:rPr>
        <w:t xml:space="preserve">..........................................................................................................................06</w:t>
      </w:r>
      <w:r>
        <w:rPr>
          <w:sz w:val="20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2</w:t>
        <w:tab/>
        <w:t xml:space="preserve">CONHECENDO O HARDWARE..............................................................................................06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3</w:t>
        <w:tab/>
        <w:t xml:space="preserve">CARACTERÍSTICAS GERAIS..................................................................................................07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4</w:t>
        <w:tab/>
        <w:t xml:space="preserve">PROGRAMANDO.....................................................................................................................09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4.1</w:t>
        <w:tab/>
        <w:t xml:space="preserve">Primeiros passos......................................................................................................................09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</w:r>
      <w:r>
        <w:rPr>
          <w:rFonts w:ascii="Arial" w:hAnsi="Arial" w:cs="Arial" w:eastAsia="Arial"/>
          <w:b w:val="0"/>
          <w:color w:val="000000"/>
          <w:sz w:val="20"/>
          <w:highlight w:val="none"/>
        </w:rPr>
        <w:t xml:space="preserve">4.2.</w:t>
        <w:tab/>
        <w:t xml:space="preserve">Carregando o código</w:t>
      </w:r>
      <w:r>
        <w:rPr>
          <w:sz w:val="20"/>
          <w:highlight w:val="none"/>
        </w:rPr>
        <w:t xml:space="preserve">................................................................................................................10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4.3</w:t>
        <w:tab/>
        <w:t xml:space="preserve">Blink..........................................................................................................................................13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4.4</w:t>
        <w:tab/>
        <w:t xml:space="preserve">Controle de brilho de led com potenciômetro...........................................................................13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  <w:t xml:space="preserve">4.5</w:t>
        <w:tab/>
        <w:t xml:space="preserve">Comunicação com rede CAN...................................................................................................17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  <w:highlight w:val="none"/>
        </w:rPr>
        <w:suppressLineNumbers w:val="0"/>
      </w:pPr>
      <w:r>
        <w:rPr>
          <w:sz w:val="20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0"/>
        </w:rPr>
        <w:t xml:space="preserve">5.</w:t>
        <w:tab/>
        <w:t xml:space="preserve">CONSIDERAÇÕES FINAIS......................................................................................................20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sz w:val="20"/>
        </w:rPr>
        <w:suppressLineNumbers w:val="0"/>
      </w:pPr>
      <w:r>
        <w:rPr>
          <w:sz w:val="20"/>
          <w:highlight w:val="none"/>
        </w:rPr>
        <w:t xml:space="preserve">6.</w:t>
        <w:tab/>
        <w:t xml:space="preserve">REFERÊNCIAS........................................................................................................................21</w:t>
      </w:r>
      <w:r>
        <w:rPr>
          <w:sz w:val="20"/>
          <w:highlight w:val="none"/>
        </w:rPr>
      </w:r>
      <w:r/>
    </w:p>
    <w:p>
      <w:pPr>
        <w:contextualSpacing w:val="0"/>
        <w:ind w:left="0" w:right="0" w:firstLine="0"/>
        <w:jc w:val="both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</w:rPr>
        <w:br w:type="page"/>
      </w:r>
      <w:r/>
    </w:p>
    <w:p>
      <w:pPr>
        <w:pStyle w:val="851"/>
        <w:numPr>
          <w:ilvl w:val="0"/>
          <w:numId w:val="4"/>
        </w:num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/>
          <w:sz w:val="24"/>
          <w:highlight w:val="none"/>
        </w:rPr>
        <w:suppressLineNumbers w:val="0"/>
      </w:pPr>
      <w:r>
        <w:rPr>
          <w:b/>
          <w:sz w:val="24"/>
        </w:rPr>
        <w:t xml:space="preserve">INTRODUÇÃO</w:t>
      </w:r>
      <w:r>
        <w:rPr>
          <w:sz w:val="24"/>
        </w:rPr>
      </w:r>
      <w:r/>
    </w:p>
    <w:p>
      <w:pPr>
        <w:contextualSpacing w:val="0"/>
        <w:ind w:firstLine="709"/>
        <w:jc w:val="center"/>
        <w:spacing w:before="0" w:beforeAutospacing="0" w:after="0" w:afterAutospacing="0" w:line="360" w:lineRule="auto"/>
        <w:rPr>
          <w:b/>
          <w:sz w:val="24"/>
          <w:highlight w:val="none"/>
        </w:rPr>
        <w:suppressLineNumbers w:val="0"/>
      </w:pPr>
      <w:r>
        <w:rPr>
          <w:b/>
          <w:sz w:val="24"/>
          <w:highlight w:val="none"/>
        </w:rPr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  <w:u w:val="none"/>
        </w:rPr>
        <w:suppressLineNumbers w:val="0"/>
      </w:pPr>
      <w:r>
        <w:rPr>
          <w:rFonts w:ascii="Arial" w:hAnsi="Arial" w:cs="Arial" w:eastAsia="Arial"/>
          <w:b w:val="0"/>
          <w:i w:val="0"/>
          <w:color w:val="000000" w:themeColor="text1"/>
          <w:sz w:val="24"/>
          <w:u w:val="none"/>
        </w:rPr>
        <w:t xml:space="preserve">O STM32 é um microcontrolador extremamente poderoso. </w:t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O núcleo ARM Cortex-M3, presente na família de microcontroladores STM32 da </w:t>
      </w:r>
      <w:hyperlink r:id="rId11" w:tooltip="http://www.st.com/" w:history="1">
        <w:r>
          <w:rPr>
            <w:rStyle w:val="829"/>
            <w:rFonts w:ascii="Arial" w:hAnsi="Arial" w:cs="Arial" w:eastAsia="Arial"/>
            <w:b w:val="0"/>
            <w:i/>
            <w:color w:val="000000" w:themeColor="text1"/>
            <w:sz w:val="24"/>
            <w:highlight w:val="white"/>
            <w:u w:val="none"/>
          </w:rPr>
          <w:t xml:space="preserve">ST </w:t>
        </w:r>
        <w:r>
          <w:rPr>
            <w:rStyle w:val="829"/>
            <w:rFonts w:ascii="Arial" w:hAnsi="Arial" w:cs="Arial" w:eastAsia="Arial"/>
            <w:b w:val="0"/>
            <w:i/>
            <w:color w:val="000000" w:themeColor="text1"/>
            <w:sz w:val="24"/>
            <w:highlight w:val="white"/>
            <w:u w:val="none"/>
          </w:rPr>
          <w:t xml:space="preserve">Microelectronics</w:t>
        </w:r>
      </w:hyperlink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, representa um avanço baseado na arquitetura ARM de 32 bits. O </w:t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chip</w:t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 STM32 possui, além do core ARM Cortex-M3, uma quantidade de periféricos internos suficiente para dispensar a ligação externa da maioria dos itens comumente utilizados nos mi</w:t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crocontroladores de 8 bits mais difundidos do mercado por um custo baixíssimo de, em média, </w:t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white"/>
          <w:u w:val="none"/>
        </w:rPr>
        <w:t xml:space="preserve">três dólares a unidade.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  <w:u w:val="none"/>
        </w:rPr>
        <w:suppressLineNumbers w:val="0"/>
      </w:pP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none"/>
          <w:u w:val="none"/>
        </w:rPr>
      </w:r>
      <w:r>
        <w:rPr>
          <w:rFonts w:ascii="Arial" w:hAnsi="Arial" w:cs="Arial" w:eastAsia="Arial"/>
          <w:b w:val="0"/>
          <w:i w:val="0"/>
          <w:color w:val="000000" w:themeColor="text1"/>
          <w:sz w:val="24"/>
          <w:highlight w:val="none"/>
          <w:u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white"/>
        </w:rPr>
      </w:r>
      <w:r>
        <w:rPr>
          <w:sz w:val="24"/>
          <w:highlight w:val="white"/>
        </w:rPr>
        <w:t xml:space="preserve">Na últim</w:t>
      </w:r>
      <w:r>
        <w:rPr>
          <w:sz w:val="24"/>
          <w:highlight w:val="white"/>
        </w:rPr>
        <w:t xml:space="preserve">a década, boa parte dos fabricantes adotaram o ARM7 e o ARM9 como a CPU de suas linhas de microcontroladores, embarcando-os em uma diversa gama de equipamentos, que vão desde simples relógios, passando por complexas máquinas de automação, e chegando até me</w:t>
      </w:r>
      <w:r>
        <w:rPr>
          <w:sz w:val="24"/>
          <w:highlight w:val="white"/>
        </w:rPr>
        <w:t xml:space="preserve">smo a serem utilizados em sofisticados equipamentos de uso médico e hospitalar.</w:t>
      </w:r>
      <w:r>
        <w:rPr>
          <w:sz w:val="24"/>
          <w:highlight w:val="none"/>
        </w:rPr>
      </w:r>
      <w:r/>
    </w:p>
    <w:p>
      <w:pPr>
        <w:contextualSpacing w:val="0"/>
        <w:ind w:firstLine="709"/>
        <w:jc w:val="both"/>
        <w:spacing w:before="0" w:beforeAutospacing="0" w:after="0" w:afterAutospacing="0" w:line="360" w:lineRule="auto"/>
        <w:rPr>
          <w:sz w:val="24"/>
          <w:highlight w:val="none"/>
        </w:rPr>
        <w:suppressLineNumbers w:val="0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color w:val="000000"/>
          <w:sz w:val="24"/>
          <w:highlight w:val="none"/>
        </w:rP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w:rPr>
          <w:color w:val="000000" w:themeColor="text1"/>
          <w:sz w:val="24"/>
          <w:highlight w:val="none"/>
        </w:rPr>
        <w:t xml:space="preserve">Este trabalho visa apresentar um guia de utilização básica do microcontrolador STM32 com a IDE do Arduíno, com a implementação de projetos elementares que ajudam a entender as principais diferenças entre o </w:t>
      </w:r>
      <w:r>
        <w:rPr>
          <w:rFonts w:ascii="Arial" w:hAnsi="Arial" w:cs="Arial" w:eastAsia="Arial"/>
          <w:color w:val="000000" w:themeColor="text1"/>
          <w:sz w:val="24"/>
          <w:highlight w:val="none"/>
        </w:rPr>
        <w:t xml:space="preserve">Arduíno UNO clássico, que utiliza um microcontrolador AVR ATmega 328P de 8 bits</w:t>
      </w:r>
      <w:r>
        <w:rPr>
          <w:color w:val="000000" w:themeColor="text1"/>
          <w:sz w:val="24"/>
          <w:highlight w:val="none"/>
        </w:rPr>
        <w:t xml:space="preserve"> e o avançado STM32 de 32 bits.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color w:val="000000"/>
          <w:sz w:val="24"/>
          <w:highlight w:val="none"/>
        </w:rPr>
        <w:suppressLineNumbers w:val="0"/>
      </w:pPr>
      <w:r>
        <w:rPr>
          <w:color w:val="000000" w:themeColor="text1"/>
          <w:sz w:val="24"/>
          <w:highlight w:val="none"/>
        </w:rPr>
      </w:r>
      <w:r>
        <w:rPr>
          <w:sz w:val="24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/>
          <w:color w:val="000000"/>
          <w:sz w:val="24"/>
          <w:highlight w:val="none"/>
        </w:rPr>
        <w:suppressLineNumbers w:val="0"/>
      </w:pPr>
      <w:r>
        <w:rPr>
          <w:b/>
          <w:color w:val="000000" w:themeColor="text1"/>
          <w:sz w:val="24"/>
          <w:highlight w:val="none"/>
        </w:rPr>
        <w:t xml:space="preserve">2.</w:t>
        <w:tab/>
        <w:t xml:space="preserve">CONHECENDO O HARWARE</w:t>
      </w:r>
      <w:r>
        <w:rPr>
          <w:sz w:val="24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color w:val="000000"/>
          <w:sz w:val="24"/>
          <w:highlight w:val="none"/>
        </w:rPr>
        <w:suppressLineNumbers w:val="0"/>
      </w:pPr>
      <w:r>
        <w:rPr>
          <w:color w:val="000000" w:themeColor="text1"/>
          <w:sz w:val="24"/>
          <w:highlight w:val="none"/>
        </w:rPr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b w:val="0"/>
          <w:color w:val="000000"/>
          <w:sz w:val="24"/>
          <w:highlight w:val="none"/>
        </w:rPr>
        <w:suppressLineNumbers w:val="0"/>
      </w:pPr>
      <w:r>
        <w:rPr>
          <w:b w:val="0"/>
          <w:color w:val="000000" w:themeColor="text1"/>
          <w:sz w:val="24"/>
          <w:highlight w:val="none"/>
        </w:rPr>
        <w:t xml:space="preserve">Neste trabalho, o hardware usado será a placa chamada Blue Pill, uma plataforma de desenvolvimento que utiliza o microcontrolador </w:t>
      </w:r>
      <w:r>
        <w:rPr>
          <w:rFonts w:ascii="Arial" w:hAnsi="Arial" w:cs="Arial" w:eastAsia="Arial"/>
          <w:b w:val="0"/>
          <w:sz w:val="24"/>
          <w:highlight w:val="none"/>
        </w:rPr>
        <w:t xml:space="preserve">STM32</w:t>
      </w:r>
      <w:r>
        <w:rPr>
          <w:b w:val="0"/>
          <w:color w:val="000000" w:themeColor="text1"/>
          <w:sz w:val="24"/>
          <w:highlight w:val="none"/>
        </w:rPr>
        <w:t xml:space="preserve">. Assemelhando-se em tamanho ao Arduíno Nano, a Blue Pill utiliza em uma de suas versões o </w:t>
      </w:r>
      <w:r>
        <w:rPr>
          <w:rFonts w:ascii="Arial" w:hAnsi="Arial" w:cs="Arial" w:eastAsia="Arial"/>
          <w:b w:val="0"/>
          <w:sz w:val="24"/>
          <w:highlight w:val="none"/>
        </w:rPr>
        <w:t xml:space="preserve">STM32F103C8T6. Esta será a versão da Blue Pill utilizada neste trabalho.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b w:val="0"/>
          <w:color w:val="000000"/>
          <w:sz w:val="24"/>
          <w:highlight w:val="none"/>
        </w:rPr>
        <w:suppressLineNumbers w:val="0"/>
      </w:pPr>
      <w:r>
        <w:rPr>
          <w:b w:val="0"/>
          <w:color w:val="000000" w:themeColor="text1"/>
          <w:sz w:val="24"/>
          <w:highlight w:val="none"/>
        </w:rPr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O nome do microcontrolador, na verdade, é uma referência às suas características, conforme pode-se ver a seguir: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</w:r>
      <w:r>
        <w:rPr>
          <w:rFonts w:ascii="Arial" w:hAnsi="Arial" w:cs="Arial" w:eastAsia="Arial"/>
          <w:sz w:val="24"/>
          <w:highlight w:val="none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STM: refere-se à fabricante, STMicroeletronics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32: arquitetura de 32 bits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F103: arquitetura ARM Cortex M3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C: 48 pinos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8: memória flash de 64kb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T: refere-se ao encapsulamento do CI, o LQFP de 48 pinos</w:t>
      </w:r>
      <w:r>
        <w:rPr>
          <w:sz w:val="24"/>
        </w:rPr>
      </w:r>
      <w:r/>
    </w:p>
    <w:p>
      <w:pPr>
        <w:pStyle w:val="851"/>
        <w:numPr>
          <w:ilvl w:val="0"/>
          <w:numId w:val="2"/>
        </w:num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  <w:t xml:space="preserve">6: refere-se à temperatura de operação</w:t>
      </w:r>
      <w:r>
        <w:rPr>
          <w:sz w:val="24"/>
        </w:rPr>
      </w:r>
      <w:r/>
    </w:p>
    <w:p>
      <w:pPr>
        <w:contextualSpacing w:val="0"/>
        <w:ind w:lef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</w:r>
      <w:r>
        <w:rPr>
          <w:rFonts w:ascii="Arial" w:hAnsi="Arial" w:cs="Arial" w:eastAsia="Arial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suppressLineNumbers w:val="0"/>
      </w:pPr>
      <w:r>
        <w:rPr>
          <w:b w:val="0"/>
          <w:color w:val="000000" w:themeColor="text1"/>
          <w:sz w:val="24"/>
          <w:highlight w:val="none"/>
        </w:rPr>
        <w:t xml:space="preserve">Uma rápida busca pela internet pelo termo </w:t>
      </w:r>
      <w:r>
        <w:rPr>
          <w:rFonts w:ascii="Arial" w:hAnsi="Arial" w:cs="Arial" w:eastAsia="Arial" w:hint="default"/>
          <w:b w:val="0"/>
          <w:color w:val="000000" w:themeColor="text1"/>
          <w:sz w:val="24"/>
          <w:highlight w:val="none"/>
        </w:rPr>
        <w:t xml:space="preserve">“</w:t>
      </w:r>
      <w:r>
        <w:rPr>
          <w:b w:val="0"/>
          <w:color w:val="000000" w:themeColor="text1"/>
          <w:sz w:val="24"/>
          <w:highlight w:val="none"/>
        </w:rPr>
        <w:t xml:space="preserve">placa Blue Pill</w:t>
      </w:r>
      <w:r>
        <w:rPr>
          <w:rFonts w:ascii="Arial" w:hAnsi="Arial" w:cs="Arial" w:eastAsia="Arial" w:hint="default"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color w:val="000000" w:themeColor="text1"/>
          <w:sz w:val="24"/>
          <w:highlight w:val="none"/>
        </w:rPr>
        <w:t xml:space="preserve">, retorna vários resultados, incluindo alguns sites de vendas, onde ela pode ser achada pelo preço de, em média, aproximadamente 25 a 35 reais. A seguir, uma imagem do aspecto geral da placa Blue Pill.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/>
    </w:p>
    <w:p>
      <w:pPr>
        <w:pStyle w:val="701"/>
        <w:contextualSpacing w:val="0"/>
        <w:ind w:firstLine="709"/>
        <w:jc w:val="center"/>
        <w:spacing w:before="0" w:beforeAutospacing="0" w:after="0" w:afterAutospacing="0" w:line="360" w:lineRule="auto"/>
        <w:rPr>
          <w:color w:val="000000"/>
          <w:sz w:val="20"/>
        </w:rPr>
        <w:suppressLineNumbers w:val="0"/>
      </w:pPr>
      <w:r>
        <w:rPr>
          <w:color w:val="000000" w:themeColor="text1"/>
          <w:sz w:val="20"/>
        </w:rPr>
        <w:t xml:space="preserve">Figura </w:t>
      </w:r>
      <w:r>
        <w:rPr>
          <w:color w:val="000000" w:themeColor="text1"/>
          <w:sz w:val="20"/>
        </w:rPr>
        <w:fldChar w:fldCharType="begin"/>
        <w:instrText xml:space="preserve"> SEQ Figura \* Arabic </w:instrText>
        <w:fldChar w:fldCharType="separate"/>
      </w:r>
      <w:r>
        <w:rPr>
          <w:color w:val="000000" w:themeColor="text1"/>
          <w:sz w:val="20"/>
        </w:rPr>
        <w:t xml:space="preserve">1</w:t>
      </w:r>
      <w:r>
        <w:rPr>
          <w:color w:val="000000" w:themeColor="text1"/>
          <w:sz w:val="20"/>
        </w:rPr>
        <w:fldChar w:fldCharType="end"/>
      </w:r>
      <w:r>
        <w:rPr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 xml:space="preserve">- Placa de Desenvolvimento Blue Pill</w:t>
      </w:r>
      <w:r>
        <w:rPr>
          <w:color w:val="000000" w:themeColor="text1"/>
          <w:sz w:val="20"/>
        </w:rPr>
        <w:t xml:space="preserve"> </w:t>
      </w:r>
      <w:r>
        <w:rPr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color w:val="000000" w:themeColor="text1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19740" cy="246661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6916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19739" cy="2466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22.0pt;height:194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/>
    </w:p>
    <w:p>
      <w:pPr>
        <w:pStyle w:val="701"/>
        <w:contextualSpacing w:val="0"/>
        <w:ind w:firstLine="709"/>
        <w:jc w:val="center"/>
        <w:spacing w:before="0" w:beforeAutospacing="0" w:after="0" w:afterAutospacing="0" w:line="360" w:lineRule="auto"/>
        <w:rPr>
          <w:color w:val="000000"/>
          <w:sz w:val="20"/>
        </w:rPr>
        <w:suppressLineNumbers w:val="0"/>
      </w:pPr>
      <w:r>
        <w:rPr>
          <w:color w:val="000000" w:themeColor="text1"/>
          <w:sz w:val="20"/>
        </w:rPr>
        <w:t xml:space="preserve">Fonte: </w:t>
      </w:r>
      <w:r>
        <w:rPr>
          <w:b w:val="0"/>
          <w:color w:val="000000" w:themeColor="text1"/>
          <w:sz w:val="20"/>
        </w:rPr>
        <w:t xml:space="preserve">https://www.botnroll.com/pt/arduino-controladores/3577-placa-de-desenvolvimento-stm32f103-blue-pill.html</w:t>
      </w:r>
      <w:r>
        <w:rPr>
          <w:sz w:val="20"/>
        </w:rPr>
      </w:r>
      <w:r/>
    </w:p>
    <w:p>
      <w:pPr>
        <w:contextualSpacing w:val="0"/>
        <w:ind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sz w:val="24"/>
          <w:highlight w:val="none"/>
        </w:rPr>
        <w:suppressLineNumbers w:val="0"/>
      </w:pPr>
      <w:r>
        <w:rPr>
          <w:rFonts w:ascii="Arial" w:hAnsi="Arial" w:cs="Arial" w:eastAsia="Arial"/>
          <w:sz w:val="24"/>
          <w:highlight w:val="none"/>
        </w:rPr>
      </w:r>
      <w:r>
        <w:rPr>
          <w:rFonts w:ascii="Arial" w:hAnsi="Arial" w:cs="Arial" w:eastAsia="Arial"/>
          <w:sz w:val="24"/>
          <w:highlight w:val="none"/>
        </w:rPr>
      </w:r>
      <w:r/>
    </w:p>
    <w:p>
      <w:pPr>
        <w:contextualSpacing w:val="0"/>
        <w:ind w:firstLine="709"/>
        <w:jc w:val="center"/>
        <w:spacing w:before="0" w:beforeAutospacing="0" w:after="0" w:afterAutospacing="0" w:line="360" w:lineRule="auto"/>
        <w:rPr>
          <w:b/>
          <w:sz w:val="28"/>
          <w:highlight w:val="none"/>
        </w:rPr>
        <w:suppressLineNumbers w:val="0"/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b/>
          <w:sz w:val="28"/>
          <w:highlight w:val="none"/>
        </w:rPr>
        <w:suppressLineNumbers w:val="0"/>
      </w:pPr>
      <w:r>
        <w:rPr>
          <w:b/>
          <w:sz w:val="28"/>
          <w:highlight w:val="none"/>
        </w:rPr>
      </w:r>
      <w:r>
        <w:rPr>
          <w:b/>
          <w:sz w:val="24"/>
          <w:highlight w:val="none"/>
        </w:rPr>
        <w:t xml:space="preserve">3.</w:t>
        <w:tab/>
        <w:t xml:space="preserve">CARACTERÍSTICAS GERAIS</w:t>
      </w:r>
      <w:r/>
    </w:p>
    <w:p>
      <w:pPr>
        <w:contextualSpacing w:val="0"/>
        <w:ind w:firstLine="709"/>
        <w:jc w:val="center"/>
        <w:spacing w:before="0" w:beforeAutospacing="0" w:after="0" w:afterAutospacing="0" w:line="360" w:lineRule="auto"/>
        <w:rPr>
          <w:b/>
          <w:sz w:val="28"/>
          <w:highlight w:val="none"/>
        </w:rPr>
        <w:suppressLineNumbers w:val="0"/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shd w:val="clear" w:color="ffffff" w:fill="ffffff"/>
        <w:rPr>
          <w:rFonts w:ascii="Arial" w:hAnsi="Arial" w:cs="Arial" w:eastAsia="Arial"/>
          <w:color w:val="111111"/>
          <w:sz w:val="27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Apesar do STM32 </w:t>
      </w:r>
      <w:r>
        <w:rPr>
          <w:rFonts w:ascii="Arial" w:hAnsi="Arial" w:cs="Arial" w:eastAsia="Arial"/>
          <w:color w:val="000000" w:themeColor="text1"/>
          <w:sz w:val="24"/>
        </w:rPr>
        <w:t xml:space="preserve">funcionar com 3,3V, a Blue Pill possui um regulador de tensão de 5V, o que possibilita que a </w:t>
      </w:r>
      <w:r>
        <w:rPr>
          <w:rFonts w:ascii="Arial" w:hAnsi="Arial" w:cs="Arial" w:eastAsia="Arial"/>
          <w:color w:val="000000" w:themeColor="text1"/>
          <w:sz w:val="24"/>
        </w:rPr>
        <w:t xml:space="preserve">p</w:t>
      </w:r>
      <w:r>
        <w:rPr>
          <w:rFonts w:ascii="Arial" w:hAnsi="Arial" w:cs="Arial" w:eastAsia="Arial"/>
          <w:color w:val="000000" w:themeColor="text1"/>
          <w:sz w:val="24"/>
        </w:rPr>
        <w:t xml:space="preserve">laca seja alimentada com 5V diretamente da entrada USB do computador, por exemplo. Além disso, mesmo que o MCU opere a 3,3V, grande parte de seus pinos GPIO são tolerantes a 5V, o que significa que são capazes de operar como entrada com nível lógico de 5V.</w:t>
      </w:r>
      <w:r>
        <w:rPr>
          <w:rFonts w:ascii="Arial" w:hAnsi="Arial" w:cs="Arial" w:eastAsia="Arial"/>
          <w:color w:val="000000" w:themeColor="text1"/>
          <w:sz w:val="24"/>
        </w:rPr>
        <w:t xml:space="preserve"> Existem também dois LEDs integrados, um usado para indicação de alimentação e o outro conectado ao pino GPIO PC13. A placa também possui 4 pinos que são usados para alternar o modo de in</w:t>
      </w:r>
      <w:r>
        <w:rPr>
          <w:rFonts w:ascii="Arial" w:hAnsi="Arial" w:cs="Arial" w:eastAsia="Arial"/>
          <w:color w:val="000000" w:themeColor="text1"/>
          <w:sz w:val="24"/>
        </w:rPr>
        <w:t xml:space="preserve">icialização do</w:t>
      </w:r>
      <w:r>
        <w:rPr>
          <w:rFonts w:ascii="Arial" w:hAnsi="Arial" w:cs="Arial" w:eastAsia="Arial"/>
          <w:color w:val="000000" w:themeColor="text1"/>
          <w:sz w:val="24"/>
        </w:rPr>
        <w:t xml:space="preserve"> </w:t>
      </w:r>
      <w:r>
        <w:rPr>
          <w:rFonts w:ascii="Arial" w:hAnsi="Arial" w:cs="Arial" w:eastAsia="Arial"/>
          <w:color w:val="000000" w:themeColor="text1"/>
          <w:sz w:val="24"/>
        </w:rPr>
        <w:t xml:space="preserve">MCU entre o modo de programação e o modo de operação, selecionados através d</w:t>
      </w:r>
      <w:r>
        <w:rPr>
          <w:rFonts w:ascii="Arial" w:hAnsi="Arial" w:cs="Arial" w:eastAsia="Arial"/>
          <w:color w:val="000000" w:themeColor="text1"/>
          <w:sz w:val="24"/>
        </w:rPr>
        <w:t xml:space="preserve">e jumper. </w:t>
      </w:r>
      <w:r>
        <w:rPr>
          <w:rFonts w:ascii="Arial" w:hAnsi="Arial" w:cs="Arial" w:eastAsia="Arial"/>
          <w:color w:val="000000" w:themeColor="text1"/>
          <w:sz w:val="24"/>
        </w:rPr>
        <w:t xml:space="preserve">Esse funcionamento será abordado mais detalhadamente posteriormente. </w:t>
      </w:r>
      <w:r>
        <w:rPr>
          <w:rFonts w:ascii="Arial" w:hAnsi="Arial" w:cs="Arial" w:eastAsia="Arial"/>
          <w:color w:val="000000" w:themeColor="text1"/>
          <w:sz w:val="24"/>
        </w:rPr>
        <w:t xml:space="preserve">A Blue Pill ainda conta com um cristal oscilador de 32 KHz, usado pelo RTC (Real Time Clock) interno para aplicações envolvendo o uso de relógio.</w:t>
      </w:r>
      <w:r>
        <w:rPr>
          <w:rFonts w:ascii="Arial" w:hAnsi="Arial" w:cs="Arial" w:eastAsia="Arial"/>
          <w:color w:val="000000" w:themeColor="text1"/>
          <w:sz w:val="24"/>
        </w:rPr>
        <w:t xml:space="preserve"> A seguir, os principais periféricos do </w:t>
      </w:r>
      <w:r>
        <w:rPr>
          <w:rFonts w:ascii="Arial" w:hAnsi="Arial" w:cs="Arial" w:eastAsia="Arial"/>
          <w:color w:val="000000" w:themeColor="text1"/>
          <w:sz w:val="24"/>
          <w:highlight w:val="white"/>
        </w:rPr>
        <w:t xml:space="preserve">STM32F103</w:t>
      </w:r>
      <w:r>
        <w:rPr>
          <w:rFonts w:ascii="Arial" w:hAnsi="Arial" w:cs="Arial" w:eastAsia="Arial"/>
          <w:color w:val="111111"/>
          <w:sz w:val="27"/>
          <w:highlight w:val="white"/>
        </w:rPr>
        <w:t xml:space="preserve">:</w:t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shd w:val="clear" w:color="ffffff" w:fill="ffffff"/>
        <w:rPr>
          <w:rFonts w:ascii="Arial" w:hAnsi="Arial" w:cs="Arial" w:eastAsia="Arial"/>
          <w:color w:val="111111"/>
          <w:sz w:val="27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111111"/>
          <w:sz w:val="27"/>
          <w:highlight w:val="white"/>
        </w:rPr>
      </w:r>
      <w:r>
        <w:rPr>
          <w:rFonts w:ascii="Arial" w:hAnsi="Arial" w:cs="Arial" w:eastAsia="Arial"/>
          <w:color w:val="111111"/>
          <w:sz w:val="27"/>
          <w:highlight w:val="white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4 portas GPIO de 16 bits (a maioria é tolerante a 5 Volts);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3 USART (Receptor e Transmissor Síncrono e Assíncrono);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2 controladores I2C;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2 controladores SPI;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2 ADC (conversor analógico para digital);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2 DMA (controladores de acesso direto à memória);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4 temporizadores;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Temporizadores Watchdog;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1 controlador USB;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1 controlador CAN;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1 gerador CRC;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RAM estática de 20K;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Memória Flash 64K (ou 128K);</w:t>
      </w:r>
      <w:r>
        <w:rPr>
          <w:color w:val="000000" w:themeColor="text1"/>
          <w:sz w:val="24"/>
        </w:rPr>
      </w:r>
      <w:r/>
    </w:p>
    <w:p>
      <w:pPr>
        <w:pStyle w:val="851"/>
        <w:numPr>
          <w:ilvl w:val="0"/>
          <w:numId w:val="3"/>
        </w:numPr>
        <w:contextualSpacing w:val="0"/>
        <w:ind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</w:rPr>
        <w:t xml:space="preserve">CPU ARM Cortex M3, com clock máximo de 72 MHz.</w:t>
      </w:r>
      <w:r>
        <w:rPr>
          <w:color w:val="000000" w:themeColor="text1"/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color w:val="000000"/>
          <w:sz w:val="24"/>
        </w:rPr>
      </w:r>
      <w:r>
        <w:rPr>
          <w:color w:val="000000"/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1085532</wp:posOffset>
                </wp:positionH>
                <wp:positionV relativeFrom="paragraph">
                  <wp:posOffset>475637</wp:posOffset>
                </wp:positionV>
                <wp:extent cx="3228975" cy="251623"/>
                <wp:effectExtent l="6350" t="6350" r="6350" b="6350"/>
                <wp:wrapSquare wrapText="bothSides"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228975" cy="251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rFonts w:ascii="Cambria Math" w:hAnsi="Cambria Math" w:cs="Cambria Math" w:eastAsia="Cambria Math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Figura 2 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- Diagrama de pinos Blue Pill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15360;o:allowoverlap:true;o:allowincell:true;mso-position-horizontal-relative:text;margin-left:85.5pt;mso-position-horizontal:absolute;mso-position-vertical-relative:text;margin-top:37.5pt;mso-position-vertical:absolute;width:254.2pt;height:19.8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rFonts w:ascii="Cambria Math" w:hAnsi="Cambria Math" w:cs="Cambria Math" w:eastAsia="Cambria Math"/>
                          <w:color w:val="000000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 xml:space="preserve">Figura 2 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- Diagrama de pinos Blue Pill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4"/>
          <w:highlight w:val="none"/>
        </w:rPr>
        <w:t xml:space="preserve">Na figura 02, temos o diagrama de pinos da Blue Pill, muito útil ao se utilizar a placa:</w:t>
      </w:r>
      <w:r>
        <w:rPr>
          <w:highlight w:val="none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413268</wp:posOffset>
                </wp:positionH>
                <wp:positionV relativeFrom="paragraph">
                  <wp:posOffset>125325</wp:posOffset>
                </wp:positionV>
                <wp:extent cx="4573503" cy="2913070"/>
                <wp:effectExtent l="0" t="0" r="0" b="0"/>
                <wp:wrapSquare wrapText="bothSides"/>
                <wp:docPr id="4" name="" hidden="0" title="Figura 2 - Diagrama de pinos Blue P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001621" name="" hidden="0" title="Figura 2 - Diagrama de pinos Blue Pill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4573503" cy="2913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3072;o:allowoverlap:true;o:allowincell:true;mso-position-horizontal-relative:text;margin-left:32.5pt;mso-position-horizontal:absolute;mso-position-vertical-relative:text;margin-top:9.9pt;mso-position-vertical:absolute;width:360.1pt;height:229.4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-525768</wp:posOffset>
                </wp:positionH>
                <wp:positionV relativeFrom="paragraph">
                  <wp:posOffset>1010993</wp:posOffset>
                </wp:positionV>
                <wp:extent cx="6451576" cy="278185"/>
                <wp:effectExtent l="6350" t="6350" r="6350" b="6350"/>
                <wp:wrapSquare wrapText="bothSides"/>
                <wp:docPr id="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451575" cy="278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rFonts w:ascii="Cambria Math" w:hAnsi="Cambria Math" w:cs="Cambria Math" w:eastAsia="Cambria Math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Fonte: 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https://blog.robobuilders.com.br/como-usar-o-stm32-bluepill-com-stm32-cube-ide/</w:t>
                            </w:r>
                            <w:r>
                              <w:rPr>
                                <w:sz w:val="20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style="position:absolute;mso-wrap-distance-left:9.1pt;mso-wrap-distance-top:0.0pt;mso-wrap-distance-right:9.1pt;mso-wrap-distance-bottom:0.0pt;z-index:17408;o:allowoverlap:true;o:allowincell:true;mso-position-horizontal-relative:text;margin-left:-41.4pt;mso-position-horizontal:absolute;mso-position-vertical-relative:text;margin-top:79.6pt;mso-position-vertical:absolute;width:508.0pt;height:21.9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rFonts w:ascii="Cambria Math" w:hAnsi="Cambria Math" w:cs="Cambria Math" w:eastAsia="Cambria Math"/>
                          <w:color w:val="000000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 xml:space="preserve">Fonte: 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https://blog.robobuilders.com.br/como-usar-o-stm32-bluepill-com-stm32-cube-ide/</w:t>
                      </w:r>
                      <w:r>
                        <w:rPr>
                          <w:sz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  <w:t xml:space="preserve">Conforme pode-se observa</w:t>
      </w:r>
      <w:r>
        <w:rPr>
          <w:rFonts w:ascii="Arial" w:hAnsi="Arial" w:cs="Arial" w:eastAsia="Arial"/>
          <w:color w:val="000000"/>
          <w:sz w:val="24"/>
          <w:highlight w:val="none"/>
        </w:rPr>
        <w:t xml:space="preserve">r pelo diagrama acima, vale destacar que a corrente máxima que pode circular pelos GPIOs é de 20mA, sendo que o recomendado é de 8mA, o que é cerca de metade do que suporta o Arduíno Uno, portanto deve-se ficar atento à isso sob risco de danificar a placa.</w:t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/>
          <w:sz w:val="24"/>
          <w:highlight w:val="none"/>
        </w:rPr>
      </w:r>
      <w:r>
        <w:rPr>
          <w:rFonts w:ascii="Arial" w:hAnsi="Arial" w:cs="Arial" w:eastAsia="Arial"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 w:themeColor="text1"/>
          <w:sz w:val="24"/>
        </w:rPr>
        <w:t xml:space="preserve">4.</w:t>
        <w:tab/>
        <w:t xml:space="preserve">PROGRAMANDO</w:t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4.1</w:t>
        <w:tab/>
        <w:t xml:space="preserve">PRIMEIROS PASSOS</w:t>
      </w: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O primeiro passo para programar a Blue Pill usando a IDE do Arduíno é fazer a instalação dos drivers para as placas STM32. Na versão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mais recente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 da IDE (2.2.1), basta abrir o gerenciador de placas e digitar “STM32</w:t>
      </w:r>
      <w:r>
        <w:rPr>
          <w:rFonts w:ascii="Arial" w:hAnsi="Arial" w:cs="Arial" w:eastAsia="Arial" w:hint="default"/>
          <w:b w:val="0"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. Para rodar os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sketches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 que serão apresentados aqui, será necessário instalar os dois drivers mostrados a seguir: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pStyle w:val="701"/>
      </w:pPr>
      <w:r/>
      <w:r/>
    </w:p>
    <w:p>
      <w:pPr>
        <w:pStyle w:val="701"/>
        <w:jc w:val="center"/>
        <w:rPr>
          <w:color w:val="000000"/>
        </w:rPr>
      </w:pPr>
      <w:r>
        <w:rPr>
          <w:color w:val="000000" w:themeColor="text1"/>
          <w:sz w:val="20"/>
        </w:rPr>
        <w:t xml:space="preserve">Figura 3 </w:t>
      </w:r>
      <w:r>
        <w:rPr>
          <w:b w:val="0"/>
          <w:color w:val="000000" w:themeColor="text1"/>
          <w:sz w:val="20"/>
        </w:rPr>
        <w:t xml:space="preserve">- </w:t>
      </w:r>
      <w:r>
        <w:rPr>
          <w:b w:val="0"/>
          <w:color w:val="000000" w:themeColor="text1"/>
          <w:sz w:val="20"/>
        </w:rPr>
        <w:t xml:space="preserve">Placas STM32</w:t>
      </w:r>
      <w:r>
        <w:rPr>
          <w:color w:val="000000" w:themeColor="text1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2936" cy="34964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0494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12936" cy="3496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90.0pt;height:275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pStyle w:val="701"/>
        <w:jc w:val="center"/>
        <w:rPr>
          <w:color w:val="000000"/>
          <w:sz w:val="20"/>
        </w:rPr>
      </w:pPr>
      <w:r>
        <w:rPr>
          <w:color w:val="000000" w:themeColor="text1"/>
          <w:sz w:val="20"/>
        </w:rPr>
        <w:t xml:space="preserve">Fonte: </w:t>
      </w:r>
      <w:r>
        <w:rPr>
          <w:b w:val="0"/>
          <w:color w:val="000000" w:themeColor="text1"/>
          <w:sz w:val="20"/>
        </w:rPr>
        <w:t xml:space="preserve">Autor</w:t>
      </w:r>
      <w:r>
        <w:rPr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/>
          <w:sz w:val="28"/>
          <w:highlight w:val="none"/>
        </w:rPr>
      </w:r>
      <w:r>
        <w:rPr>
          <w:rFonts w:ascii="Arial" w:hAnsi="Arial" w:cs="Arial" w:eastAsia="Arial"/>
          <w:b/>
          <w:color w:val="000000"/>
          <w:sz w:val="28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Adicionalmente, para rodar o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sketche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 “Comunicação com Rede CAN</w:t>
      </w:r>
      <w:r>
        <w:rPr>
          <w:rFonts w:ascii="Arial" w:hAnsi="Arial" w:cs="Arial" w:eastAsia="Arial" w:hint="default"/>
          <w:b w:val="0"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será necessário instalar o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STM32CubeProgrammer, disponível em: </w:t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  <w:t xml:space="preserve">&lt;https://www.st.com/en/development-tools/stm32cubeprog.html#get-software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&gt;.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4.2.</w:t>
        <w:tab/>
        <w:t xml:space="preserve">CARREGANDO O CÓDIGO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/>
          <w:sz w:val="24"/>
          <w:highlight w:val="none"/>
        </w:rPr>
      </w:r>
      <w:r>
        <w:rPr>
          <w:rFonts w:ascii="Arial" w:hAnsi="Arial" w:cs="Arial" w:eastAsia="Arial"/>
          <w:b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Para fazer o upload dos códigos há diversas maneir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as. Pode-se utilizar um carregador ST-LINK, específico para microcontroladores da família STM8 e STM32,  um conversor USB-Serial ou ainda o próprio conector USB da placa, sendo necessário nesse caso, carregar um bootloader. Neste trabalho, utilizaremos um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módulo FTDI conversor USB-Serial. O uso desse tipo de conversor, além de muito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simples, é interessante pois sua aplicação não se limita apenas aos microcontroladores da ST, uma vez que também pode ser utilizado com algumas placas Arduíno.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Existem vários modelos desses conversores disponíveis no mercado, sendo um dos mais comuns, e o que será utilizado nesse trabalho, aquele baseado no chip CH340, cuja utilização depende da instalação do driver apropriado, disponível em: &lt;</w:t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  <w:t xml:space="preserve">https://sparks.gogo.co.nz/ch340.html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&gt;.</w:t>
      </w:r>
      <w:r>
        <w:rPr>
          <w:sz w:val="24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Um módulo conversor USB-Serial apresenta, via de regra, os seguintes pinos: VCC, GND, Rx e Tx. Esses serão os pinos utilizados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para programar o STM32. O pino Rx do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conversor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deverá ser conectado ao pino A9 da Blue Pill e o pino Tx ao pino A10. Além disso, a placa poderá ser alimentada tanto pelo pino de 3v3 quanto pelo pino 5V, obervando-se a tensão de alimentação que o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conversor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fornece. A seguir, um exemplo do esquema de ligação para programação:</w:t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  <w:highlight w:val="none"/>
        </w:rPr>
      </w:pPr>
      <w:r>
        <w:rPr>
          <w:b/>
          <w:color w:val="000000" w:themeColor="text1"/>
          <w:sz w:val="20"/>
        </w:rPr>
        <w:t xml:space="preserve">Figura 4</w:t>
      </w:r>
      <w:r>
        <w:rPr>
          <w:b w:val="0"/>
          <w:color w:val="000000" w:themeColor="text1"/>
          <w:sz w:val="20"/>
        </w:rPr>
        <w:t xml:space="preserve"> - Esquema de ligação</w:t>
      </w:r>
      <w:r>
        <w:rPr>
          <w:b w:val="0"/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2227" cy="288263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23845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52227" cy="2882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82.1pt;height:227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</w:pPr>
      <w:r>
        <w:rPr>
          <w:color w:val="000000" w:themeColor="text1"/>
          <w:sz w:val="20"/>
        </w:rPr>
        <w:t xml:space="preserve">Fonte</w:t>
      </w:r>
      <w:r>
        <w:rPr>
          <w:color w:val="000000" w:themeColor="text1"/>
          <w:sz w:val="20"/>
        </w:rPr>
        <w:t xml:space="preserve">:</w:t>
      </w:r>
      <w:r>
        <w:t xml:space="preserve"> </w:t>
      </w:r>
      <w:r>
        <w:rPr>
          <w:b w:val="0"/>
          <w:color w:val="auto"/>
          <w:sz w:val="20"/>
        </w:rPr>
        <w:t xml:space="preserve">Autor</w:t>
      </w:r>
      <w:r>
        <w:rPr>
          <w:rFonts w:ascii="Arial" w:hAnsi="Arial" w:cs="Arial" w:eastAsia="Arial"/>
          <w:color w:val="000000" w:themeColor="text1"/>
          <w:sz w:val="24"/>
          <w:highlight w:val="none"/>
        </w:rPr>
      </w:r>
      <w:r/>
    </w:p>
    <w:p>
      <w:r/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 Blue Pill apresenta </w:t>
      </w:r>
      <w:r>
        <w:rPr>
          <w:rFonts w:ascii="Arial" w:hAnsi="Arial" w:cs="Arial" w:eastAsia="Arial"/>
          <w:color w:val="000000" w:themeColor="text1"/>
          <w:sz w:val="24"/>
        </w:rPr>
        <w:t xml:space="preserve">4 pinos que são usados para alternar o modo de in</w:t>
      </w:r>
      <w:r>
        <w:rPr>
          <w:rFonts w:ascii="Arial" w:hAnsi="Arial" w:cs="Arial" w:eastAsia="Arial"/>
          <w:color w:val="000000" w:themeColor="text1"/>
          <w:sz w:val="24"/>
        </w:rPr>
        <w:t xml:space="preserve">icialização do</w:t>
      </w:r>
      <w:r>
        <w:rPr>
          <w:rFonts w:ascii="Arial" w:hAnsi="Arial" w:cs="Arial" w:eastAsia="Arial"/>
          <w:color w:val="000000" w:themeColor="text1"/>
          <w:sz w:val="24"/>
        </w:rPr>
        <w:t xml:space="preserve"> </w:t>
      </w:r>
      <w:r>
        <w:rPr>
          <w:rFonts w:ascii="Arial" w:hAnsi="Arial" w:cs="Arial" w:eastAsia="Arial"/>
          <w:color w:val="000000" w:themeColor="text1"/>
          <w:sz w:val="24"/>
        </w:rPr>
        <w:t xml:space="preserve">MCU entre o modo de programação e o modo operacional, selecionados através d</w:t>
      </w:r>
      <w:r>
        <w:rPr>
          <w:rFonts w:ascii="Arial" w:hAnsi="Arial" w:cs="Arial" w:eastAsia="Arial"/>
          <w:color w:val="000000" w:themeColor="text1"/>
          <w:sz w:val="24"/>
        </w:rPr>
        <w:t xml:space="preserve">e jumper e localizados próximos ao conector USB da placa. A figura abaixo ilustra como devem ser posicionados os jumpers para cada modo. Para carregar um código na placa, o jumper deve estar posicionado em modo programação.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</w:rPr>
      </w:pPr>
      <w:r>
        <w:rPr>
          <w:b/>
          <w:color w:val="000000" w:themeColor="text1"/>
          <w:sz w:val="20"/>
        </w:rPr>
        <w:t xml:space="preserve">Figura 5</w:t>
      </w:r>
      <w:r>
        <w:rPr>
          <w:b w:val="0"/>
          <w:color w:val="000000" w:themeColor="text1"/>
          <w:sz w:val="20"/>
        </w:rPr>
        <w:t xml:space="preserve"> - Modos de inicialização do MCU</w:t>
      </w:r>
      <w:r>
        <w:t xml:space="preserve"> </w:t>
      </w:r>
      <w:r>
        <w:rPr>
          <w:b w:val="0"/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6692" cy="2586016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3268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586692" cy="2586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82.4pt;height:203.6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</w:rPr>
      </w:pPr>
      <w:r>
        <w:rPr>
          <w:b/>
          <w:color w:val="000000" w:themeColor="text1"/>
          <w:sz w:val="20"/>
        </w:rPr>
        <w:t xml:space="preserve">Fonte:</w:t>
      </w:r>
      <w:r>
        <w:rPr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 xml:space="preserve">https://capsistema.com.br/index.php/2020/12/12/introducao-ao-stm32-circuito-azul-usando-arduino-ide-led-piscando/</w:t>
      </w:r>
      <w:r>
        <w:rPr>
          <w:b w:val="0"/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Ao posicionar o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jumper no modo programação, assim que se realiza o upload do código na placa o programa irá começar a rodar. No entanto, uma vez que o programa já esteja rodando, caso seja necessário carregar novamente algum código, deve-se pressionar o botão de reset d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 pla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ca, caso contrário, a tentativa de upload resultará em erro. Ao pressionar o botão de reset, o programa gravado na memória deixará de ser executado e a placa ficará novamente apta a receber um novo código. Com o jumper no modo de inicialização “operacional</w:t>
      </w:r>
      <w:r>
        <w:rPr>
          <w:rFonts w:ascii="Arial" w:hAnsi="Arial" w:cs="Arial" w:eastAsia="Arial" w:hint="default"/>
          <w:b w:val="0"/>
          <w:color w:val="000000" w:themeColor="text1"/>
          <w:sz w:val="24"/>
          <w:highlight w:val="none"/>
        </w:rPr>
        <w:t xml:space="preserve">”, ao ser alimentada, a placa rodará o programa salvo na memória e caso seja resetada, reiniciará o programa normalmente.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Com o jumper no modo de inicialização “operacional</w:t>
      </w:r>
      <w:r>
        <w:rPr>
          <w:rFonts w:ascii="Arial" w:hAnsi="Arial" w:cs="Arial" w:eastAsia="Arial" w:hint="default"/>
          <w:b w:val="0"/>
          <w:color w:val="000000" w:themeColor="text1"/>
          <w:sz w:val="24"/>
          <w:highlight w:val="none"/>
        </w:rPr>
        <w:t xml:space="preserve">”, qualquer tentativa de carregar código também resultará em erro.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Para carregar um código, deve-se selecionar um dos drivers STM32 instalados e selecionar a placa correspondente, no caso da Blue Pill, a </w:t>
      </w:r>
      <w:r>
        <w:rPr>
          <w:rFonts w:ascii="Arial" w:hAnsi="Arial" w:cs="Arial" w:eastAsia="Arial"/>
          <w:b w:val="0"/>
          <w:sz w:val="24"/>
          <w:highlight w:val="none"/>
        </w:rPr>
        <w:t xml:space="preserve">STM32F103C8T6. Em ambos os drivers, o método de upload deverá ser o </w:t>
      </w:r>
      <w:r>
        <w:rPr>
          <w:rFonts w:ascii="Arial" w:hAnsi="Arial" w:cs="Arial" w:eastAsia="Arial"/>
          <w:b w:val="0"/>
          <w:i/>
          <w:sz w:val="24"/>
          <w:highlight w:val="none"/>
        </w:rPr>
        <w:t xml:space="preserve">serial</w:t>
      </w:r>
      <w:r>
        <w:rPr>
          <w:rFonts w:ascii="Arial" w:hAnsi="Arial" w:cs="Arial" w:eastAsia="Arial"/>
          <w:b w:val="0"/>
          <w:sz w:val="24"/>
          <w:highlight w:val="none"/>
        </w:rPr>
        <w:t xml:space="preserve">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A figura a seguir ilustra essa configuração: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6432" behindDoc="0" locked="0" layoutInCell="1" allowOverlap="1">
                <wp:simplePos x="0" y="0"/>
                <wp:positionH relativeFrom="column">
                  <wp:posOffset>133257</wp:posOffset>
                </wp:positionH>
                <wp:positionV relativeFrom="paragraph">
                  <wp:posOffset>326565</wp:posOffset>
                </wp:positionV>
                <wp:extent cx="5626828" cy="3412767"/>
                <wp:effectExtent l="0" t="0" r="0" b="0"/>
                <wp:wrapSquare wrapText="bothSides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7773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26827" cy="3412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251666432;o:allowoverlap:true;o:allowincell:true;mso-position-horizontal-relative:text;margin-left:10.5pt;mso-position-horizontal:absolute;mso-position-vertical-relative:text;margin-top:25.7pt;mso-position-vertical:absolute;width:443.1pt;height:268.7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8480" behindDoc="0" locked="0" layoutInCell="1" allowOverlap="1">
                <wp:simplePos x="0" y="0"/>
                <wp:positionH relativeFrom="column">
                  <wp:posOffset>-566345</wp:posOffset>
                </wp:positionH>
                <wp:positionV relativeFrom="paragraph">
                  <wp:posOffset>36128</wp:posOffset>
                </wp:positionV>
                <wp:extent cx="6532730" cy="457200"/>
                <wp:effectExtent l="6350" t="6350" r="6350" b="6350"/>
                <wp:wrapSquare wrapText="bothSides"/>
                <wp:docPr id="1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32729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rFonts w:ascii="Cambria Math" w:hAnsi="Cambria Math" w:cs="Cambria Math" w:eastAsia="Cambria Math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</w:rPr>
                              <w:t xml:space="preserve">Figura 6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 - Seleção da placa</w:t>
                            </w:r>
                            <w:r>
                              <w:rPr>
                                <w:rFonts w:ascii="Cambria Math" w:hAnsi="Cambria Math" w:cs="Cambria Math" w:eastAsia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style="position:absolute;mso-wrap-distance-left:9.1pt;mso-wrap-distance-top:0.0pt;mso-wrap-distance-right:9.1pt;mso-wrap-distance-bottom:0.0pt;z-index:251668480;o:allowoverlap:true;o:allowincell:true;mso-position-horizontal-relative:text;margin-left:-44.6pt;mso-position-horizontal:absolute;mso-position-vertical-relative:text;margin-top:2.8pt;mso-position-vertical:absolute;width:514.4pt;height:36.0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rFonts w:ascii="Cambria Math" w:hAnsi="Cambria Math" w:cs="Cambria Math" w:eastAsia="Cambria Math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</w:rPr>
                        <w:t xml:space="preserve">Figura 6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 - Seleção da placa</w:t>
                      </w:r>
                      <w:r>
                        <w:rPr>
                          <w:rFonts w:ascii="Cambria Math" w:hAnsi="Cambria Math" w:cs="Cambria Math" w:eastAsia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0528" behindDoc="0" locked="0" layoutInCell="1" allowOverlap="1">
                <wp:simplePos x="0" y="0"/>
                <wp:positionH relativeFrom="column">
                  <wp:posOffset>-566345</wp:posOffset>
                </wp:positionH>
                <wp:positionV relativeFrom="paragraph">
                  <wp:posOffset>67361</wp:posOffset>
                </wp:positionV>
                <wp:extent cx="6532730" cy="457200"/>
                <wp:effectExtent l="6350" t="6350" r="6350" b="6350"/>
                <wp:wrapSquare wrapText="bothSides"/>
                <wp:docPr id="1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32729" cy="278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b w:val="0"/>
                                <w:color w:val="000000"/>
                                <w:sz w:val="20"/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</w:rPr>
                              <w:t xml:space="preserve">Fonte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: Autor</w:t>
                            </w:r>
                            <w:r>
                              <w:rPr>
                                <w:rFonts w:ascii="Cambria Math" w:hAnsi="Cambria Math" w:cs="Cambria Math" w:eastAsia="Cambria Math"/>
                                <w:b w:val="0"/>
                                <w:color w:val="000000" w:themeColor="text1"/>
                                <w:sz w:val="20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style="position:absolute;mso-wrap-distance-left:9.1pt;mso-wrap-distance-top:0.0pt;mso-wrap-distance-right:9.1pt;mso-wrap-distance-bottom:0.0pt;z-index:251670528;o:allowoverlap:true;o:allowincell:true;mso-position-horizontal-relative:text;margin-left:-44.6pt;mso-position-horizontal:absolute;mso-position-vertical-relative:text;margin-top:5.3pt;mso-position-vertical:absolute;width:514.4pt;height:36.0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b w:val="0"/>
                          <w:color w:val="000000"/>
                          <w:sz w:val="20"/>
                          <w:highlight w:val="none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</w:rPr>
                        <w:t xml:space="preserve">Fonte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: Autor</w:t>
                      </w:r>
                      <w:r>
                        <w:rPr>
                          <w:rFonts w:ascii="Cambria Math" w:hAnsi="Cambria Math" w:cs="Cambria Math" w:eastAsia="Cambria Math"/>
                          <w:b w:val="0"/>
                          <w:color w:val="000000" w:themeColor="text1"/>
                          <w:sz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4.3</w:t>
        <w:tab/>
        <w:t xml:space="preserve">BLINK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O primei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ro códi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go a ser carregado na placa é o clássico pisca-led. Este código encontra-se na biblioteca de exemplos do STM32 e é muito parecido com o exemplo existente para a placa Arduíno UNO, com a diferença de nomeação do pino GPIO, que na Blue Pill denomina-se PC13.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Este código irá piscar o led da placa em intervalos regulares que podem ser modificados no </w:t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  <w:t xml:space="preserve">delay().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Na figura abaixo observa-se o código na íntegra:</w:t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Figura 7</w:t>
      </w:r>
      <w:r>
        <w:rPr>
          <w:b w:val="0"/>
          <w:color w:val="000000" w:themeColor="text1"/>
          <w:sz w:val="20"/>
        </w:rPr>
        <w:t xml:space="preserve"> - Código - blink</w:t>
      </w:r>
      <w:r>
        <w:rPr>
          <w:b w:val="0"/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74797" cy="1958601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5543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74797" cy="195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68.1pt;height:154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Fonte:</w:t>
      </w:r>
      <w:r>
        <w:rPr>
          <w:b w:val="0"/>
          <w:color w:val="000000" w:themeColor="text1"/>
          <w:sz w:val="20"/>
        </w:rPr>
        <w:t xml:space="preserve"> Autor </w:t>
      </w:r>
      <w:r>
        <w:rPr>
          <w:b w:val="0"/>
          <w:color w:val="000000" w:themeColor="text1"/>
          <w:sz w:val="20"/>
        </w:rPr>
        <w:fldChar w:fldCharType="begin"/>
        <w:instrText xml:space="preserve"> SEQ Fonte:_Autor \* Arabic </w:instrText>
        <w:fldChar w:fldCharType="separate"/>
      </w:r>
      <w:r>
        <w:rPr>
          <w:b w:val="0"/>
          <w:color w:val="000000" w:themeColor="text1"/>
          <w:sz w:val="20"/>
        </w:rPr>
        <w:fldChar w:fldCharType="end"/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  <w:t xml:space="preserve">4.4</w:t>
        <w:tab/>
        <w:t xml:space="preserve">CONTROLE DE BRILHO DE LED COM POTENCIÔMETRO</w:t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</w:r>
      <w:r/>
    </w:p>
    <w:p>
      <w:pPr>
        <w:contextualSpacing w:val="0"/>
        <w:ind w:left="0" w:right="0" w:firstLine="0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Este código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 controla o brilho de um led com o uso de um potenciômetro.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 Para executar este código, o led da placa não poderá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 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ser usado, uma vez que está conectado ao GPIO PC13, que não suporta PWM. Portanto, será necessário utilizar um led externo e um resistor. Também será necessário utilizar um potenciômetro, que no caso deste exemplo, será um potenciômetro linear de 10K ohms.</w:t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O esquema de ligação para este exemplo está ilustrado na imagem a seguir: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</w:rPr>
      </w:pPr>
      <w:r>
        <w:rPr>
          <w:b w:val="0"/>
          <w:color w:val="000000" w:themeColor="text1"/>
          <w:sz w:val="20"/>
          <w:highlight w:val="none"/>
        </w:rPr>
      </w:r>
      <w:r>
        <w:rPr>
          <w:b w:val="0"/>
          <w:color w:val="000000" w:themeColor="text1"/>
          <w:sz w:val="20"/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  <w:highlight w:val="none"/>
        </w:rPr>
      </w:pPr>
      <w:r>
        <w:rPr>
          <w:b/>
          <w:color w:val="000000" w:themeColor="text1"/>
          <w:sz w:val="20"/>
        </w:rPr>
        <w:t xml:space="preserve">Figura 8</w:t>
      </w:r>
      <w:r>
        <w:rPr>
          <w:b w:val="0"/>
          <w:color w:val="000000" w:themeColor="text1"/>
          <w:sz w:val="20"/>
        </w:rPr>
        <w:t xml:space="preserve"> - Controle de brilho de led com potenciômetro</w:t>
      </w:r>
      <w:r>
        <w:rPr>
          <w:b w:val="0"/>
          <w:color w:val="000000" w:themeColor="text1"/>
          <w:sz w:val="20"/>
        </w:rPr>
      </w:r>
      <w:r/>
    </w:p>
    <w:p>
      <w:pPr>
        <w:contextualSpacing w:val="0"/>
        <w:ind w:left="0" w:right="0" w:firstLine="709"/>
        <w:jc w:val="center"/>
        <w:spacing w:before="0" w:beforeAutospacing="0" w:after="0" w:afterAutospacing="0" w:line="360" w:lineRule="auto"/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37975" cy="308960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4419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937974" cy="308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10.1pt;height:243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</w:r>
      <w:r/>
    </w:p>
    <w:p>
      <w:pPr>
        <w:pStyle w:val="701"/>
        <w:jc w:val="center"/>
        <w:rPr>
          <w:b w:val="0"/>
          <w:color w:val="000000"/>
          <w:sz w:val="20"/>
        </w:rPr>
      </w:pPr>
      <w:r>
        <w:rPr>
          <w:b/>
          <w:color w:val="000000" w:themeColor="text1"/>
          <w:sz w:val="20"/>
        </w:rPr>
        <w:t xml:space="preserve">Fonte:</w:t>
      </w:r>
      <w:r>
        <w:rPr>
          <w:b w:val="0"/>
          <w:color w:val="000000" w:themeColor="text1"/>
          <w:sz w:val="20"/>
        </w:rPr>
        <w:t xml:space="preserve"> Autor</w:t>
      </w:r>
      <w:r/>
    </w:p>
    <w:p>
      <w:pPr>
        <w:pStyle w:val="701"/>
        <w:jc w:val="center"/>
      </w:pPr>
      <w:r>
        <w:rPr>
          <w:b w:val="0"/>
          <w:color w:val="000000" w:themeColor="text1"/>
          <w:sz w:val="20"/>
          <w:highlight w:val="none"/>
        </w:rPr>
      </w:r>
      <w:r>
        <w:rPr>
          <w:b w:val="0"/>
          <w:color w:val="000000" w:themeColor="text1"/>
          <w:sz w:val="20"/>
          <w:highlight w:val="none"/>
        </w:rPr>
      </w:r>
      <w:r/>
    </w:p>
    <w:p>
      <w:pPr>
        <w:pStyle w:val="701"/>
        <w:ind w:left="0" w:right="0" w:firstLine="709"/>
        <w:jc w:val="both"/>
        <w:spacing w:after="0" w:afterAutospacing="0" w:line="360" w:lineRule="auto"/>
        <w:rPr>
          <w:b w:val="0"/>
          <w:color w:val="000000"/>
          <w:sz w:val="20"/>
          <w:highlight w:val="none"/>
        </w:rPr>
      </w:pPr>
      <w:r>
        <w:rPr>
          <w:b w:val="0"/>
          <w:color w:val="000000" w:themeColor="text1"/>
          <w:sz w:val="24"/>
        </w:rPr>
        <w:t xml:space="preserve">Vale destacar que o resistor usado deve ser de aproximadamente 300 ohms, a fim de limitar a corrente que circula pelo p</w:t>
      </w:r>
      <w:r>
        <w:rPr>
          <w:b w:val="0"/>
          <w:color w:val="000000" w:themeColor="text1"/>
          <w:sz w:val="24"/>
        </w:rPr>
        <w:t xml:space="preserve">ino no valor recomendado de cerca de 10mA. Também é necessário observar que o potenciômetro deve ser alimentado com 3,3V, uma vez que os pinos de entrada analógica do STM32 não são tolerantes a 5V, conforme pode-se observar no diagrama de pinos (figura 2).</w:t>
      </w:r>
      <w:r>
        <w:rPr>
          <w:b w:val="0"/>
          <w:color w:val="000000" w:themeColor="text1"/>
          <w:sz w:val="20"/>
        </w:rPr>
      </w:r>
      <w:r/>
    </w:p>
    <w:p>
      <w:pPr>
        <w:spacing w:after="0" w:afterAutospacing="0" w:line="360" w:lineRule="auto"/>
      </w:pPr>
      <w:r/>
      <w:r/>
    </w:p>
    <w:p>
      <w:pPr>
        <w:ind w:left="0" w:right="0" w:firstLine="709"/>
        <w:spacing w:after="0" w:afterAutospacing="0" w:line="360" w:lineRule="auto"/>
        <w:rPr>
          <w:sz w:val="24"/>
        </w:rPr>
      </w:pPr>
      <w:r>
        <w:rPr>
          <w:sz w:val="24"/>
        </w:rPr>
        <w:t xml:space="preserve">A figura a seguir demonstra o esquema de ligação na prática:</w:t>
      </w:r>
      <w:r>
        <w:rPr>
          <w:sz w:val="24"/>
          <w:highlight w:val="none"/>
        </w:rPr>
      </w:r>
      <w:r/>
    </w:p>
    <w:p>
      <w:pPr>
        <w:ind w:left="0" w:right="0" w:firstLine="709"/>
        <w:jc w:val="center"/>
        <w:spacing w:after="0" w:afterAutospacing="0" w:line="360" w:lineRule="auto"/>
        <w:rPr>
          <w:sz w:val="24"/>
          <w:highlight w:val="none"/>
        </w:rPr>
      </w:pPr>
      <w:r>
        <w:rPr>
          <w:sz w:val="24"/>
        </w:rPr>
      </w:r>
      <w:r>
        <w:rPr>
          <w:b/>
          <w:color w:val="000000" w:themeColor="text1"/>
          <w:sz w:val="20"/>
        </w:rPr>
        <w:t xml:space="preserve">Figura 9</w:t>
      </w:r>
      <w:r>
        <w:rPr>
          <w:b w:val="0"/>
          <w:color w:val="000000" w:themeColor="text1"/>
          <w:sz w:val="20"/>
        </w:rPr>
        <w:t xml:space="preserve"> - Controle de brilho de led com potenciômetro - </w:t>
      </w:r>
      <w:r>
        <w:rPr>
          <w:b w:val="0"/>
          <w:color w:val="000000" w:themeColor="text1"/>
          <w:sz w:val="20"/>
        </w:rPr>
        <w:t xml:space="preserve">esquema de</w:t>
      </w:r>
      <w:r>
        <w:rPr>
          <w:sz w:val="24"/>
        </w:rPr>
        <w:t xml:space="preserve"> </w:t>
      </w:r>
      <w:r>
        <w:rPr>
          <w:b w:val="0"/>
          <w:color w:val="000000" w:themeColor="text1"/>
          <w:sz w:val="20"/>
        </w:rPr>
        <w:t xml:space="preserve">ligação prática</w:t>
      </w: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01522" cy="230643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127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401521" cy="2306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67.8pt;height:181.6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pStyle w:val="701"/>
        <w:jc w:val="center"/>
        <w:spacing w:after="0" w:afterAutospacing="0"/>
        <w:rPr>
          <w:b w:val="0"/>
          <w:color w:val="000000"/>
          <w:sz w:val="20"/>
          <w:highlight w:val="none"/>
        </w:rPr>
      </w:pPr>
      <w:r>
        <w:rPr>
          <w:b/>
          <w:color w:val="000000" w:themeColor="text1"/>
          <w:sz w:val="20"/>
        </w:rPr>
        <w:t xml:space="preserve">Fonte</w:t>
      </w:r>
      <w:r>
        <w:rPr>
          <w:b w:val="0"/>
          <w:color w:val="000000" w:themeColor="text1"/>
          <w:sz w:val="20"/>
        </w:rPr>
        <w:t xml:space="preserve">: Autor</w:t>
      </w:r>
      <w:r>
        <w:rPr>
          <w:b w:val="0"/>
          <w:color w:val="000000" w:themeColor="text1"/>
          <w:sz w:val="20"/>
        </w:rPr>
      </w:r>
      <w:r/>
    </w:p>
    <w:p>
      <w:pPr>
        <w:ind w:left="0" w:right="0" w:firstLine="709"/>
        <w:spacing w:after="0" w:afterAutospacing="0" w:line="360" w:lineRule="auto"/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ind w:left="0" w:right="0" w:firstLine="709"/>
        <w:spacing w:after="0" w:afterAutospacing="0" w:line="360" w:lineRule="auto"/>
        <w:rPr>
          <w:sz w:val="24"/>
          <w:highlight w:val="none"/>
        </w:rPr>
      </w:pPr>
      <w:r>
        <w:rPr>
          <w:sz w:val="24"/>
        </w:rPr>
        <w:t xml:space="preserve">Na figura abaixo observa-se o código na íntegra:</w:t>
      </w:r>
      <w:r/>
    </w:p>
    <w:p>
      <w:r/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Figura 10</w:t>
      </w:r>
      <w:r>
        <w:rPr>
          <w:b w:val="0"/>
          <w:color w:val="000000" w:themeColor="text1"/>
          <w:sz w:val="20"/>
        </w:rPr>
        <w:t xml:space="preserve"> – Código - Controle de brilho de led com potenciômetro </w:t>
      </w:r>
      <w:r>
        <w:rPr>
          <w:b w:val="0"/>
          <w:color w:val="000000" w:themeColor="text1"/>
          <w:sz w:val="20"/>
        </w:rPr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045" cy="367230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4387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81045" cy="367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5.2pt;height:289.2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Fonte</w:t>
      </w:r>
      <w:r>
        <w:rPr>
          <w:b w:val="0"/>
          <w:color w:val="000000" w:themeColor="text1"/>
          <w:sz w:val="20"/>
        </w:rPr>
        <w:t xml:space="preserve">: Autor</w:t>
      </w:r>
      <w:r>
        <w:rPr>
          <w:b w:val="0"/>
          <w:color w:val="000000" w:themeColor="text1"/>
          <w:sz w:val="20"/>
        </w:rPr>
      </w:r>
      <w:r/>
    </w:p>
    <w:p>
      <w:r/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  <w:t xml:space="preserve">O código acima lê </w:t>
      </w:r>
      <w:r>
        <w:rPr>
          <w:sz w:val="24"/>
          <w:highlight w:val="none"/>
        </w:rPr>
        <w:t xml:space="preserve">o valor de tensão de entrada no pino RB1, controlado pelo potenciômetro, e gera um sinal PWM com duty cicle correspondente, no pino PA3. Além disso, ainda imprime no monitor serial os valores correspondentes à leitura do potenciômetro e duty cicle do PWM. </w:t>
      </w:r>
      <w:r>
        <w:rPr>
          <w:sz w:val="24"/>
        </w:rPr>
        <w:t xml:space="preserve">Este código serve para demonstrar algumas das principais diferenças entre o Arduíno Uno e o STM32 quando se trata do conversor analógico-digital e dos timers que geram o PWM. </w:t>
      </w:r>
      <w:r>
        <w:rPr>
          <w:sz w:val="24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  <w:t xml:space="preserve">O conversor A/D do Arduíno Uno é</w:t>
      </w:r>
      <w:r>
        <w:rPr>
          <w:sz w:val="24"/>
          <w:highlight w:val="none"/>
        </w:rPr>
        <w:t xml:space="preserve"> um conversor de 10 bits. Isso significa que a tensão de entrada no pino analógico será representada em valores binários de 0 (0000000000) a 1023 (1111111111). Assumindo uma tensão de entrada variável de 0V a 5V, onde 0V equivalerá ao valor digital 0 e 5V </w:t>
      </w:r>
      <w:r>
        <w:rPr>
          <w:sz w:val="24"/>
          <w:highlight w:val="none"/>
        </w:rPr>
        <w:t xml:space="preserve">equivalerá </w:t>
      </w:r>
      <w:r>
        <w:rPr>
          <w:sz w:val="24"/>
          <w:highlight w:val="none"/>
        </w:rPr>
        <w:t xml:space="preserve">ao valor digital 1023, teremos uma resolução de 4,88mV por bit.</w:t>
      </w:r>
      <w:r>
        <w:rPr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O conversor A/D do STM32, por sua vez, é um conversor de 12 bits. Teremos portanto, a tensão de entrada no pino analógico representada em valores de 0 (000000000000) a 4095 (111111111111).</w:t>
      </w:r>
      <w:r>
        <w:rPr>
          <w:sz w:val="24"/>
          <w:highlight w:val="none"/>
        </w:rPr>
        <w:t xml:space="preserve"> Tendo em vista que a tensão máxima que os pinos de entrada analógica suportam é de 3,3V, teremos uma resolução de 0,8mV por bit, ou seja, cerca de 6 vezes melhor do que aquela do Arduíno Uno.</w:t>
      </w:r>
      <w:r>
        <w:rPr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sz w:val="24"/>
          <w:highlight w:val="none"/>
        </w:rPr>
        <w:t xml:space="preserve">Outro ponto de grande diferença entre o Arduíno Uno e o STM32 é o PWM. No Arduíno, o timer que controla o PWM através da função </w:t>
      </w:r>
      <w:r>
        <w:rPr>
          <w:i/>
          <w:sz w:val="24"/>
          <w:highlight w:val="none"/>
        </w:rPr>
        <w:t xml:space="preserve">analogWrite()</w:t>
      </w:r>
      <w:r>
        <w:rPr>
          <w:sz w:val="24"/>
          <w:highlight w:val="none"/>
        </w:rPr>
        <w:t xml:space="preserve"> é de </w:t>
      </w:r>
      <w:r>
        <w:rPr>
          <w:sz w:val="24"/>
          <w:highlight w:val="none"/>
        </w:rPr>
        <w:t xml:space="preserve">8 bits, ou seja, o duty cicle do PWM é representado através de valores binários que variam de 0 a 255, onde 0 representaria um duty cicle de 0% e 255 um duty cicle de 100%, seguindo basicamente a mesma lógica de representação de valores do conversor A/D.  </w:t>
      </w:r>
      <w:r/>
    </w:p>
    <w:p>
      <w:pPr>
        <w:ind w:left="0" w:right="0" w:firstLine="709"/>
        <w:jc w:val="both"/>
        <w:spacing w:after="0" w:afterAutospacing="0" w:line="360" w:lineRule="auto"/>
        <w:rPr>
          <w:sz w:val="24"/>
          <w:highlight w:val="none"/>
        </w:rPr>
      </w:pPr>
      <w:r>
        <w:rPr>
          <w:i/>
          <w:sz w:val="24"/>
          <w:highlight w:val="none"/>
        </w:rPr>
      </w:r>
      <w:r>
        <w:rPr>
          <w:i/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i w:val="0"/>
          <w:sz w:val="24"/>
          <w:highlight w:val="none"/>
        </w:rPr>
      </w:pPr>
      <w:r>
        <w:rPr>
          <w:sz w:val="24"/>
          <w:highlight w:val="none"/>
        </w:rPr>
        <w:t xml:space="preserve">Já no STM32, o PWM é implementado através de timers de 16 bits, por meio da função </w:t>
      </w:r>
      <w:r>
        <w:rPr>
          <w:i/>
          <w:sz w:val="24"/>
          <w:highlight w:val="none"/>
        </w:rPr>
        <w:t xml:space="preserve">pwmWrite(), </w:t>
      </w:r>
      <w:r>
        <w:rPr>
          <w:i w:val="0"/>
          <w:sz w:val="24"/>
          <w:highlight w:val="none"/>
        </w:rPr>
        <w:t xml:space="preserve">ou seja, seu </w:t>
      </w:r>
      <w:r>
        <w:rPr>
          <w:i w:val="0"/>
          <w:sz w:val="24"/>
          <w:highlight w:val="none"/>
        </w:rPr>
        <w:t xml:space="preserve">duty cicle é representado por valores que variam de 0 a 65535. Isso representa uma resolução cerca de 257 vezes melhor.</w:t>
      </w:r>
      <w:r>
        <w:rPr>
          <w:sz w:val="24"/>
          <w:highlight w:val="none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i/>
          <w:sz w:val="24"/>
          <w:highlight w:val="none"/>
        </w:rPr>
      </w:pPr>
      <w:r>
        <w:rPr>
          <w:i/>
          <w:sz w:val="24"/>
          <w:highlight w:val="none"/>
        </w:rPr>
      </w:r>
      <w:r>
        <w:rPr>
          <w:i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i w:val="0"/>
          <w:color w:val="000000"/>
          <w:sz w:val="24"/>
          <w:highlight w:val="none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i w:val="0"/>
          <w:sz w:val="24"/>
          <w:highlight w:val="none"/>
        </w:rPr>
        <w:t xml:space="preserve">Vale destacar também que, por conta dessa diferença, as funções usadas no código são diferentes. No STM32, para implementar um sinal PWM deve-se utilizar a função </w:t>
      </w:r>
      <w:r>
        <w:rPr>
          <w:rFonts w:ascii="Arial" w:hAnsi="Arial" w:cs="Arial" w:eastAsia="Arial"/>
          <w:i/>
          <w:sz w:val="24"/>
          <w:highlight w:val="none"/>
        </w:rPr>
        <w:t xml:space="preserve">pwmWrite(),</w:t>
      </w:r>
      <w:r>
        <w:rPr>
          <w:rFonts w:ascii="Arial" w:hAnsi="Arial" w:cs="Arial" w:eastAsia="Arial"/>
          <w:i w:val="0"/>
          <w:sz w:val="24"/>
          <w:highlight w:val="none"/>
        </w:rPr>
        <w:t xml:space="preserve"> ao invés da</w:t>
      </w:r>
      <w:r>
        <w:rPr>
          <w:rFonts w:ascii="Arial" w:hAnsi="Arial" w:cs="Arial" w:eastAsia="Arial"/>
          <w:i/>
          <w:sz w:val="24"/>
          <w:highlight w:val="none"/>
        </w:rPr>
        <w:t xml:space="preserve"> </w:t>
      </w:r>
      <w:r>
        <w:rPr>
          <w:rFonts w:ascii="Arial" w:hAnsi="Arial" w:cs="Arial" w:eastAsia="Arial"/>
          <w:i/>
          <w:sz w:val="24"/>
          <w:highlight w:val="none"/>
        </w:rPr>
        <w:t xml:space="preserve">analogWrite() </w:t>
      </w:r>
      <w:r>
        <w:rPr>
          <w:rFonts w:ascii="Arial" w:hAnsi="Arial" w:cs="Arial" w:eastAsia="Arial"/>
          <w:i w:val="0"/>
          <w:sz w:val="24"/>
          <w:highlight w:val="none"/>
        </w:rPr>
        <w:t xml:space="preserve">do Arduíno.</w:t>
      </w:r>
      <w:r>
        <w:rPr>
          <w:rFonts w:ascii="Arial" w:hAnsi="Arial" w:cs="Arial" w:eastAsia="Arial"/>
          <w:i w:val="0"/>
          <w:sz w:val="24"/>
          <w:highlight w:val="none"/>
        </w:rPr>
        <w:t xml:space="preserve"> Caso seja utilizada a </w:t>
      </w:r>
      <w:r>
        <w:rPr>
          <w:rFonts w:ascii="Arial" w:hAnsi="Arial" w:cs="Arial" w:eastAsia="Arial"/>
          <w:i/>
          <w:sz w:val="24"/>
          <w:highlight w:val="none"/>
        </w:rPr>
        <w:t xml:space="preserve">analogWrite() </w:t>
      </w:r>
      <w:r>
        <w:rPr>
          <w:rFonts w:ascii="Arial" w:hAnsi="Arial" w:cs="Arial" w:eastAsia="Arial"/>
          <w:i w:val="0"/>
          <w:sz w:val="24"/>
          <w:highlight w:val="none"/>
        </w:rPr>
        <w:t xml:space="preserve">no STM32, ela também irá gerar um sinal PWM, porém com sua resolução limitada a 8 bits como no Arduíno Uno. No </w:t>
      </w:r>
      <w:r>
        <w:rPr>
          <w:rFonts w:ascii="Arial" w:hAnsi="Arial" w:cs="Arial" w:eastAsia="Arial"/>
          <w:i/>
          <w:sz w:val="24"/>
          <w:highlight w:val="none"/>
        </w:rPr>
        <w:t xml:space="preserve">void setup()</w:t>
      </w:r>
      <w:r>
        <w:rPr>
          <w:rFonts w:ascii="Arial" w:hAnsi="Arial" w:cs="Arial" w:eastAsia="Arial"/>
          <w:i w:val="0"/>
          <w:sz w:val="24"/>
          <w:highlight w:val="none"/>
        </w:rPr>
        <w:t xml:space="preserve">, a função </w:t>
      </w:r>
      <w:r>
        <w:rPr>
          <w:rFonts w:ascii="Arial" w:hAnsi="Arial" w:cs="Arial" w:eastAsia="Arial"/>
          <w:i/>
          <w:sz w:val="24"/>
          <w:highlight w:val="none"/>
        </w:rPr>
        <w:t xml:space="preserve">pinMode()</w:t>
      </w:r>
      <w:r>
        <w:rPr>
          <w:rFonts w:ascii="Arial" w:hAnsi="Arial" w:cs="Arial" w:eastAsia="Arial"/>
          <w:i w:val="0"/>
          <w:sz w:val="24"/>
          <w:highlight w:val="none"/>
        </w:rPr>
        <w:t xml:space="preserve"> também apresenta diferenças. No STM32,</w:t>
      </w:r>
      <w:r>
        <w:rPr>
          <w:rFonts w:ascii="Arial" w:hAnsi="Arial" w:cs="Arial" w:eastAsia="Arial"/>
          <w:i w:val="0"/>
          <w:sz w:val="24"/>
          <w:highlight w:val="none"/>
        </w:rPr>
        <w:t xml:space="preserve"> deve-se declarar um pino de entrada analógica como </w:t>
      </w:r>
      <w:r>
        <w:rPr>
          <w:rFonts w:ascii="Arial" w:hAnsi="Arial" w:cs="Arial" w:eastAsia="Arial"/>
          <w:i/>
          <w:sz w:val="24"/>
          <w:highlight w:val="none"/>
        </w:rPr>
        <w:t xml:space="preserve">pinMode(pino,I</w:t>
      </w:r>
      <w:r>
        <w:rPr>
          <w:rFonts w:ascii="Arial" w:hAnsi="Arial" w:cs="Arial" w:eastAsia="Arial"/>
          <w:i/>
          <w:sz w:val="24"/>
          <w:highlight w:val="none"/>
        </w:rPr>
        <w:t xml:space="preserve">NPUT_ANALOG)</w:t>
      </w:r>
      <w:r>
        <w:rPr>
          <w:rFonts w:ascii="Arial" w:hAnsi="Arial" w:cs="Arial" w:eastAsia="Arial"/>
          <w:i w:val="0"/>
          <w:sz w:val="24"/>
          <w:highlight w:val="none"/>
        </w:rPr>
        <w:t xml:space="preserve"> e uma saída PWM como 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pinMode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(pino, PWM). 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Vale destacar também que para que o código possa ser corretamente compilado, deve-se utilizar o driver de placa 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“STM32F1xx/GD32F1xx boards</w:t>
      </w:r>
      <w:r>
        <w:rPr>
          <w:rFonts w:ascii="Arial" w:hAnsi="Arial" w:cs="Arial" w:eastAsia="Arial" w:hint="default"/>
          <w:b w:val="0"/>
          <w:i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. 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Caso seja utilizado o driver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 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“STM32 MCU based boards</w:t>
      </w:r>
      <w:r>
        <w:rPr>
          <w:rFonts w:ascii="Arial" w:hAnsi="Arial" w:cs="Arial" w:eastAsia="Arial" w:hint="default"/>
          <w:b w:val="0"/>
          <w:i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, a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 compilação poderá resultar em erro.</w:t>
      </w:r>
      <w:r>
        <w:rPr>
          <w:rFonts w:ascii="Arial" w:hAnsi="Arial" w:cs="Arial" w:eastAsia="Arial"/>
          <w:i w:val="0"/>
          <w:sz w:val="24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i w:val="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i w:val="0"/>
          <w:sz w:val="24"/>
        </w:rPr>
      </w:r>
      <w:r>
        <w:rPr>
          <w:rFonts w:ascii="Arial" w:hAnsi="Arial" w:cs="Arial" w:eastAsia="Arial"/>
          <w:i w:val="0"/>
          <w:sz w:val="24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i w:val="0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Um índice com as principais funções usadas na programação de MCUs STM32 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usando linguagem Arduíno, 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pode ser encontrado em: </w:t>
      </w:r>
      <w:r>
        <w:rPr>
          <w:rFonts w:ascii="Arial" w:hAnsi="Arial" w:cs="Arial" w:eastAsia="Arial"/>
          <w:i/>
          <w:color w:val="000000" w:themeColor="text1"/>
          <w:sz w:val="24"/>
        </w:rPr>
        <w:t xml:space="preserve">&lt;http://docs.leaflabs.com/static.leaflabs.com/pub/leaflabs/maple-docs/0.0.12/language-index.html</w:t>
      </w:r>
      <w:r>
        <w:rPr>
          <w:rFonts w:ascii="Arial" w:hAnsi="Arial" w:cs="Arial" w:eastAsia="Arial"/>
          <w:i/>
          <w:color w:val="000000" w:themeColor="text1"/>
          <w:sz w:val="24"/>
        </w:rPr>
        <w:t xml:space="preserve">&gt;</w:t>
      </w:r>
      <w:r>
        <w:rPr>
          <w:rFonts w:ascii="Arial" w:hAnsi="Arial" w:cs="Arial" w:eastAsia="Arial"/>
          <w:color w:val="000000" w:themeColor="text1"/>
          <w:sz w:val="24"/>
        </w:rPr>
        <w:t xml:space="preserve">.</w:t>
      </w:r>
      <w:r>
        <w:rPr>
          <w:rFonts w:ascii="Arial" w:hAnsi="Arial" w:cs="Arial" w:eastAsia="Arial"/>
          <w:color w:val="000000" w:themeColor="text1"/>
          <w:sz w:val="24"/>
        </w:rPr>
      </w:r>
      <w:r/>
    </w:p>
    <w:p>
      <w:pPr>
        <w:ind w:left="0" w:right="0" w:firstLine="709"/>
        <w:jc w:val="both"/>
        <w:spacing w:after="0" w:afterAutospacing="0" w:line="360" w:lineRule="auto"/>
        <w:rPr>
          <w:i w:val="0"/>
          <w:sz w:val="24"/>
        </w:rPr>
      </w:pPr>
      <w:r>
        <w:rPr>
          <w:i w:val="0"/>
          <w:sz w:val="24"/>
        </w:rPr>
      </w:r>
      <w:r>
        <w:rPr>
          <w:i w:val="0"/>
          <w:sz w:val="24"/>
        </w:rPr>
      </w:r>
      <w:r/>
    </w:p>
    <w:p>
      <w:pPr>
        <w:ind w:left="0" w:right="0" w:firstLine="0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4.5</w:t>
        <w:tab/>
        <w:t xml:space="preserve">COMUNICAÇÃO COM REDE CAN</w:t>
      </w:r>
      <w:r>
        <w:rPr>
          <w:rFonts w:ascii="Arial" w:hAnsi="Arial" w:cs="Arial" w:eastAsia="Arial"/>
          <w:b/>
          <w:color w:val="000000" w:themeColor="text1"/>
          <w:sz w:val="24"/>
          <w:highlight w:val="none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/>
          <w:color w:val="000000"/>
          <w:sz w:val="24"/>
          <w:highlight w:val="none"/>
        </w:rPr>
      </w:r>
      <w:r>
        <w:rPr>
          <w:rFonts w:ascii="Arial" w:hAnsi="Arial" w:cs="Arial" w:eastAsia="Arial"/>
          <w:b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O próximo código estabelece comunicação através de rede CAN entre duas placas Blue Pill e imprime no monitor serial as mensagens recebidas e enviadas por cada placa.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Para rodar o programa é necessário instalar a biblioteca  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“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STM32_CAN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 w:hint="default"/>
          <w:b w:val="0"/>
          <w:i/>
          <w:color w:val="000000" w:themeColor="text1"/>
          <w:sz w:val="24"/>
          <w:highlight w:val="none"/>
        </w:rPr>
        <w:t xml:space="preserve">, 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disponível em </w:t>
      </w:r>
      <w:r>
        <w:rPr>
          <w:rFonts w:ascii="Arial" w:hAnsi="Arial" w:cs="Arial" w:eastAsia="Arial" w:hint="default"/>
          <w:b w:val="0"/>
          <w:i/>
          <w:color w:val="000000" w:themeColor="text1"/>
          <w:sz w:val="24"/>
          <w:highlight w:val="none"/>
        </w:rPr>
        <w:t xml:space="preserve">&lt;https://github.com/pazi88/STM32_CAN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&gt;, além de possuir instalado em sua máquina o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STM32CubeProgrammer.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 ligação entre as placas Blue Pill será feita diretamente, sem o uso de um CAN transceiver. Para tanto, usaremos o esquema de ligação apresentado pela Aplication Note  </w:t>
      </w:r>
      <w:r>
        <w:rPr>
          <w:rFonts w:ascii="Arial" w:hAnsi="Arial" w:cs="Arial" w:eastAsia="Arial"/>
          <w:b w:val="0"/>
          <w:i w:val="0"/>
          <w:color w:val="000000"/>
          <w:sz w:val="24"/>
          <w:highlight w:val="none"/>
        </w:rPr>
        <w:t xml:space="preserve">“AP2921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 da Siemens, que trata justamente de comunicação 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on-board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 entre dispositivos CAN </w:t>
      </w:r>
      <w:r>
        <w:rPr>
          <w:rFonts w:ascii="Arial" w:hAnsi="Arial" w:cs="Arial" w:eastAsia="Arial" w:hint="default"/>
          <w:b w:val="0"/>
          <w:i w:val="0"/>
          <w:color w:val="000000" w:themeColor="text1"/>
          <w:sz w:val="24"/>
          <w:highlight w:val="none"/>
        </w:rPr>
        <w:t xml:space="preserve">sem uso de transceiver. A figura 2 da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AP2921 ilustra o seguinte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 esquema de ligação: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Figura 11</w:t>
      </w:r>
      <w:r>
        <w:rPr>
          <w:b w:val="0"/>
          <w:color w:val="000000" w:themeColor="text1"/>
          <w:sz w:val="20"/>
        </w:rPr>
        <w:t xml:space="preserve"> - Ligação entre dispositivos CAN sem uso de transceiver </w:t>
      </w:r>
      <w:r>
        <w:rPr>
          <w:b w:val="0"/>
          <w:color w:val="000000" w:themeColor="text1"/>
          <w:sz w:val="20"/>
        </w:rPr>
        <w:fldChar w:fldCharType="begin"/>
        <w:instrText xml:space="preserve"> SEQ Figura_11_-_Ligação_entre_dispositivos_CAN_sem_uso_de_transceiver \* Arabic </w:instrText>
        <w:fldChar w:fldCharType="separate"/>
      </w:r>
      <w:r>
        <w:rPr>
          <w:b w:val="0"/>
          <w:color w:val="000000" w:themeColor="text1"/>
          <w:sz w:val="20"/>
        </w:rPr>
        <w:fldChar w:fldCharType="end"/>
      </w:r>
      <w:r/>
    </w:p>
    <w:p>
      <w:pPr>
        <w:ind w:left="0" w:right="0" w:firstLine="709"/>
        <w:jc w:val="center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8075" cy="1845717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7372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738074" cy="1845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73.1pt;height:145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Fonte</w:t>
      </w:r>
      <w:r>
        <w:rPr>
          <w:b w:val="0"/>
          <w:color w:val="000000" w:themeColor="text1"/>
          <w:sz w:val="20"/>
        </w:rPr>
        <w:t xml:space="preserve">: AP2921 - Siemens</w:t>
      </w:r>
      <w:r>
        <w:rPr>
          <w:b w:val="0"/>
          <w:color w:val="000000" w:themeColor="text1"/>
          <w:sz w:val="20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Aplication Note na íntegra está disponível em: </w:t>
      </w:r>
      <w:r>
        <w:rPr>
          <w:rFonts w:ascii="Arial" w:hAnsi="Arial" w:cs="Arial" w:eastAsia="Arial"/>
          <w:b w:val="0"/>
          <w:i/>
          <w:color w:val="000000" w:themeColor="text1"/>
          <w:sz w:val="24"/>
          <w:highlight w:val="none"/>
        </w:rPr>
        <w:t xml:space="preserve">&lt;https://www.mikrocontroller.net/attachment/28831/siemens_AP2921.pdf</w:t>
      </w:r>
      <w:r>
        <w:rPr>
          <w:rFonts w:ascii="Arial" w:hAnsi="Arial" w:cs="Arial" w:eastAsia="Arial"/>
          <w:b w:val="0"/>
          <w:i/>
          <w:color w:val="000000"/>
          <w:sz w:val="24"/>
          <w:highlight w:val="none"/>
        </w:rPr>
        <w:t xml:space="preserve">&gt;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.</w:t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  <w:t xml:space="preserve">As figuras abaixo ilustram o esquema de ligação entre as placas Blue Pill: </w:t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0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>
        <w:rPr>
          <w:rFonts w:ascii="Arial" w:hAnsi="Arial" w:cs="Arial" w:eastAsia="Arial"/>
          <w:b w:val="0"/>
          <w:color w:val="000000"/>
          <w:sz w:val="24"/>
          <w:highlight w:val="none"/>
        </w:rPr>
      </w:r>
      <w:r/>
    </w:p>
    <w:p>
      <w:pPr>
        <w:ind w:left="0" w:right="0" w:firstLine="0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Figura 12</w:t>
      </w:r>
      <w:r>
        <w:rPr>
          <w:b w:val="0"/>
          <w:color w:val="000000" w:themeColor="text1"/>
          <w:sz w:val="20"/>
        </w:rPr>
        <w:t xml:space="preserve"> - Esquema de ligação – Comunicação com rede CAN</w:t>
      </w:r>
      <w:r>
        <w:rPr>
          <w:b w:val="0"/>
          <w:color w:val="000000" w:themeColor="text1"/>
          <w:sz w:val="20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71950" cy="3820890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9921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71950" cy="3820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28.5pt;height:300.9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Fonte</w:t>
      </w:r>
      <w:r>
        <w:rPr>
          <w:b w:val="0"/>
          <w:color w:val="000000" w:themeColor="text1"/>
          <w:sz w:val="20"/>
        </w:rPr>
        <w:t xml:space="preserve">: Autor</w:t>
      </w:r>
      <w:r>
        <w:rPr>
          <w:b w:val="0"/>
          <w:color w:val="000000" w:themeColor="text1"/>
          <w:sz w:val="20"/>
        </w:rPr>
      </w:r>
      <w:r/>
    </w:p>
    <w:p>
      <w:r/>
      <w:r/>
    </w:p>
    <w:p>
      <w:pPr>
        <w:pStyle w:val="701"/>
        <w:jc w:val="center"/>
      </w:pPr>
      <w:r>
        <w:rPr>
          <w:b/>
          <w:color w:val="000000" w:themeColor="text1"/>
          <w:sz w:val="20"/>
        </w:rPr>
        <w:t xml:space="preserve">Figura 13</w:t>
      </w:r>
      <w:r>
        <w:rPr>
          <w:b w:val="0"/>
          <w:color w:val="000000" w:themeColor="text1"/>
          <w:sz w:val="20"/>
        </w:rPr>
        <w:t xml:space="preserve"> - </w:t>
      </w:r>
      <w:r>
        <w:rPr>
          <w:b w:val="0"/>
          <w:color w:val="000000" w:themeColor="text1"/>
          <w:sz w:val="20"/>
        </w:rPr>
        <w:t xml:space="preserve">Esquema de ligação prática – Comunicação com rede CAN</w:t>
      </w:r>
      <w:r>
        <w:rPr>
          <w:b w:val="0"/>
          <w:color w:val="000000" w:themeColor="text1"/>
          <w:sz w:val="20"/>
        </w:rPr>
      </w:r>
      <w:r/>
    </w:p>
    <w:p>
      <w:pPr>
        <w:jc w:val="center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24736" cy="3149446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7883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524736" cy="3149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77.5pt;height:248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01"/>
        <w:jc w:val="center"/>
        <w:rPr>
          <w:color w:val="000000"/>
        </w:rPr>
      </w:pPr>
      <w:r>
        <w:rPr>
          <w:b/>
          <w:color w:val="000000" w:themeColor="text1"/>
          <w:sz w:val="20"/>
        </w:rPr>
        <w:t xml:space="preserve">Fonte</w:t>
      </w:r>
      <w:r>
        <w:rPr>
          <w:b w:val="0"/>
          <w:color w:val="000000" w:themeColor="text1"/>
          <w:sz w:val="20"/>
        </w:rPr>
        <w:t xml:space="preserve">: Autor</w:t>
      </w:r>
      <w:r>
        <w:rPr>
          <w:color w:val="000000" w:themeColor="text1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Cada placa será carregada com um código diferente, uma para enviar os dados da mensagem e outra para recebê-los.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Em ambos os casos, o ID das mensagens e o campo de dados serão impressos no monitor serial, tanto para a placa que envia as mensagens quanto para a placa que os recebe. </w:t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O ID e os dados de cada mensagem enviada são aleatórios e gerados pela placa transmissora.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 A cada envio de mensagem a placa piscará o led embutido. A placa receptora, por sua vez,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piscará seu led toda vez que o ID e os dados da mensagem recebida corresponderem ao determinado na programação. O ID e os dados que farão a placa receptora piscar o led podem ser livremente alterados, observando-se aqueles gerados pela placa transmissora. 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Vale destacar que para compilar esses códigos corretamente, o driver de placas</w:t>
      </w:r>
      <w:r>
        <w:rPr>
          <w:rFonts w:ascii="Arial" w:hAnsi="Arial" w:cs="Arial" w:eastAsia="Arial"/>
          <w:i w:val="0"/>
          <w:color w:val="000000" w:themeColor="text1"/>
          <w:sz w:val="24"/>
          <w:highlight w:val="none"/>
          <w:u w:val="none"/>
        </w:rPr>
        <w:t xml:space="preserve"> a ser utilizado deverá ser o 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“STM32 MCU based boards</w:t>
      </w:r>
      <w:r>
        <w:rPr>
          <w:rFonts w:ascii="Arial" w:hAnsi="Arial" w:cs="Arial" w:eastAsia="Arial" w:hint="default"/>
          <w:b w:val="0"/>
          <w:i/>
          <w:color w:val="000000" w:themeColor="text1"/>
          <w:sz w:val="24"/>
          <w:highlight w:val="none"/>
        </w:rPr>
        <w:t xml:space="preserve">”</w:t>
      </w:r>
      <w:r>
        <w:rPr>
          <w:rFonts w:ascii="Arial" w:hAnsi="Arial" w:cs="Arial" w:eastAsia="Arial"/>
          <w:i/>
          <w:color w:val="000000" w:themeColor="text1"/>
          <w:sz w:val="24"/>
          <w:highlight w:val="none"/>
          <w:u w:val="none"/>
        </w:rPr>
        <w:t xml:space="preserve">,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 pois ele oferece suporte à biblioteca CAN utilizada.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Os sketches a serem carregados nas placas, bem como os outros utilizados neste trabalho estão disponíveis no repositório GitHub do autor em: </w:t>
      </w:r>
      <w:r>
        <w:rPr>
          <w:rFonts w:ascii="Arial" w:hAnsi="Arial" w:cs="Arial" w:eastAsia="Arial"/>
          <w:b w:val="0"/>
          <w:i/>
          <w:color w:val="000000" w:themeColor="text1"/>
          <w:sz w:val="24"/>
          <w:highlight w:val="none"/>
        </w:rPr>
        <w:t xml:space="preserve">&lt;</w:t>
      </w:r>
      <w:r>
        <w:rPr>
          <w:rFonts w:ascii="Arial" w:hAnsi="Arial" w:cs="Arial" w:eastAsia="Arial"/>
          <w:b w:val="0"/>
          <w:i/>
          <w:color w:val="000000" w:themeColor="text1"/>
          <w:sz w:val="24"/>
          <w:highlight w:val="none"/>
        </w:rPr>
        <w:t xml:space="preserve">https://github.com/vitorgabriel2008&gt;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  <w:t xml:space="preserve">. Abaixo, uma imagem do monitor serial da placa receptora, revelando os dados recebidos através da rede CAN: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408740</wp:posOffset>
                </wp:positionV>
                <wp:extent cx="5760085" cy="2139106"/>
                <wp:effectExtent l="0" t="0" r="0" b="0"/>
                <wp:wrapSquare wrapText="bothSides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6305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60084" cy="2139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9.1pt;mso-wrap-distance-top:0.0pt;mso-wrap-distance-right:9.1pt;mso-wrap-distance-bottom:0.0pt;z-index:251692032;o:allowoverlap:true;o:allowincell:true;mso-position-horizontal-relative:text;margin-left:0.0pt;mso-position-horizontal:absolute;mso-position-vertical-relative:text;margin-top:32.2pt;mso-position-vertical:absolute;width:453.5pt;height:168.4pt;" stroked="false">
                <v:path textboxrect="0,0,0,0"/>
                <v:imagedata r:id="rId2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139778</wp:posOffset>
                </wp:positionV>
                <wp:extent cx="5760085" cy="268961"/>
                <wp:effectExtent l="6350" t="6350" r="6350" b="6350"/>
                <wp:wrapSquare wrapText="bothSides"/>
                <wp:docPr id="2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760084" cy="268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rFonts w:ascii="Cambria Math" w:hAnsi="Cambria Math" w:cs="Cambria Math" w:eastAsia="Cambria Math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</w:rPr>
                              <w:t xml:space="preserve">Figura 14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 - Dados recebidos por rede CAN 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fldChar w:fldCharType="begin"/>
                              <w:instrText xml:space="preserve"> SEQ Figura_14_-_Dados_recebidos_por_rede_CAN \* Arabic </w:instrText>
                              <w:fldChar w:fldCharType="separate"/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rFonts w:ascii="Cambria Math" w:hAnsi="Cambria Math" w:cs="Cambria Math" w:eastAsia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style="position:absolute;mso-wrap-distance-left:9.1pt;mso-wrap-distance-top:0.0pt;mso-wrap-distance-right:9.1pt;mso-wrap-distance-bottom:0.0pt;z-index:251695104;o:allowoverlap:true;o:allowincell:true;mso-position-horizontal-relative:text;margin-left:-5.2pt;mso-position-horizontal:absolute;mso-position-vertical-relative:text;margin-top:11.0pt;mso-position-vertical:absolute;width:453.5pt;height:21.2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rFonts w:ascii="Cambria Math" w:hAnsi="Cambria Math" w:cs="Cambria Math" w:eastAsia="Cambria Math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</w:rPr>
                        <w:t xml:space="preserve">Figura 14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 - Dados recebidos por rede CAN 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fldChar w:fldCharType="begin"/>
                        <w:instrText xml:space="preserve"> SEQ Figura_14_-_Dados_recebidos_por_rede_CAN \* Arabic </w:instrText>
                        <w:fldChar w:fldCharType="separate"/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fldChar w:fldCharType="end"/>
                      </w:r>
                      <w:r>
                        <w:rPr>
                          <w:rFonts w:ascii="Cambria Math" w:hAnsi="Cambria Math" w:cs="Cambria Math" w:eastAsia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32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2638144</wp:posOffset>
                </wp:positionV>
                <wp:extent cx="5760085" cy="457200"/>
                <wp:effectExtent l="6350" t="6350" r="6350" b="6350"/>
                <wp:wrapSquare wrapText="bothSides"/>
                <wp:docPr id="2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760084" cy="278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1"/>
                              <w:jc w:val="center"/>
                              <w:rPr>
                                <w:rFonts w:ascii="Cambria Math" w:hAnsi="Cambria Math" w:cs="Cambria Math" w:eastAsia="Cambria Math"/>
                                <w:b w:val="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</w:rPr>
                              <w:t xml:space="preserve">Fonte: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20"/>
                              </w:rPr>
                              <w:t xml:space="preserve"> Autor</w:t>
                            </w:r>
                            <w:r>
                              <w:rPr>
                                <w:rFonts w:ascii="Cambria Math" w:hAnsi="Cambria Math" w:cs="Cambria Math" w:eastAsia="Cambria Math"/>
                                <w:b w:val="0"/>
                                <w:color w:val="000000" w:themeColor="text1"/>
                                <w:sz w:val="20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clip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style="position:absolute;mso-wrap-distance-left:9.1pt;mso-wrap-distance-top:0.0pt;mso-wrap-distance-right:9.1pt;mso-wrap-distance-bottom:0.0pt;z-index:251703296;o:allowoverlap:true;o:allowincell:true;mso-position-horizontal-relative:text;margin-left:0.0pt;mso-position-horizontal:absolute;mso-position-vertical-relative:text;margin-top:207.7pt;mso-position-vertical:absolute;width:453.5pt;height:36.0pt;v-text-anchor:top;" coordsize="100000,100000" path="" filled="f" stroked="f">
                <v:path textboxrect="0,0,0,0"/>
                <w10:wrap type="square"/>
                <v:textbox>
                  <w:txbxContent>
                    <w:p>
                      <w:pPr>
                        <w:pStyle w:val="701"/>
                        <w:jc w:val="center"/>
                        <w:rPr>
                          <w:rFonts w:ascii="Cambria Math" w:hAnsi="Cambria Math" w:cs="Cambria Math" w:eastAsia="Cambria Math"/>
                          <w:b w:val="0"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</w:rPr>
                        <w:t xml:space="preserve">Fonte:</w:t>
                      </w:r>
                      <w:r>
                        <w:rPr>
                          <w:b w:val="0"/>
                          <w:color w:val="000000" w:themeColor="text1"/>
                          <w:sz w:val="20"/>
                        </w:rPr>
                        <w:t xml:space="preserve"> Autor</w:t>
                      </w:r>
                      <w:r>
                        <w:rPr>
                          <w:rFonts w:ascii="Cambria Math" w:hAnsi="Cambria Math" w:cs="Cambria Math" w:eastAsia="Cambria Math"/>
                          <w:b w:val="0"/>
                          <w:color w:val="000000" w:themeColor="text1"/>
                          <w:sz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/>
    </w:p>
    <w:p>
      <w:pPr>
        <w:ind w:left="0" w:right="0" w:firstLine="709"/>
        <w:jc w:val="both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/>
    </w:p>
    <w:p>
      <w:pPr>
        <w:ind w:left="0" w:right="0" w:firstLine="709"/>
        <w:jc w:val="center"/>
        <w:spacing w:before="0" w:after="0" w:line="360" w:lineRule="auto"/>
        <w:rPr>
          <w:rFonts w:ascii="Arial" w:hAnsi="Arial" w:cs="Arial" w:eastAsia="Arial"/>
          <w:b w:val="0"/>
          <w:color w:val="000000"/>
          <w:sz w:val="24"/>
          <w:highlight w:val="none"/>
          <w:vertAlign w:val="baseli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vertAlign w:val="baseline"/>
        </w:rPr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 w:themeColor="text1"/>
          <w:sz w:val="24"/>
        </w:rPr>
        <w:t xml:space="preserve">5.</w:t>
        <w:tab/>
        <w:t xml:space="preserve">CONSIDERAÇÕES FINAIS</w:t>
      </w:r>
      <w:r/>
    </w:p>
    <w:p>
      <w:pPr>
        <w:contextualSpacing w:val="0"/>
        <w:ind w:left="0" w:right="0" w:firstLine="0"/>
        <w:jc w:val="left"/>
        <w:spacing w:before="0" w:beforeAutospacing="0" w:after="0" w:afterAutospacing="0" w:line="360" w:lineRule="auto"/>
        <w:rPr>
          <w:rFonts w:ascii="Arial" w:hAnsi="Arial" w:cs="Arial" w:eastAsia="Arial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/>
          <w:color w:val="000000"/>
          <w:sz w:val="28"/>
          <w:highlight w:val="none"/>
        </w:rPr>
      </w:r>
      <w:r>
        <w:rPr>
          <w:rFonts w:ascii="Arial" w:hAnsi="Arial" w:cs="Arial" w:eastAsia="Arial"/>
          <w:b/>
          <w:color w:val="000000"/>
          <w:sz w:val="28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Este trabalho apresentou uma visão geral, bem como, as principais diretrizes para o uso do microcontrolador STM32 c</w:t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</w:rPr>
        <w:t xml:space="preserve">om o Ambiente de Desenvolvimento Arduíno. Apresentou também, exemplos de códigos que podem ser usados para entender a diferença de hardware e principalmente de programação existente entre o Arduíno Uno e o STM32, servindo como verdadeiro guia de uso deste </w:t>
      </w:r>
      <w:r>
        <w:rPr>
          <w:color w:val="000000" w:themeColor="text1"/>
          <w:sz w:val="24"/>
          <w:highlight w:val="none"/>
        </w:rPr>
        <w:t xml:space="preserve">poderoso microcontrolador  no ambiente Arduíno.</w:t>
      </w:r>
      <w:r>
        <w:rPr>
          <w:rFonts w:ascii="Arial" w:hAnsi="Arial" w:cs="Arial" w:eastAsia="Arial"/>
          <w:b w:val="0"/>
          <w:color w:val="000000"/>
          <w:sz w:val="28"/>
          <w:highlight w:val="none"/>
        </w:rPr>
      </w:r>
      <w:r/>
    </w:p>
    <w:p>
      <w:pPr>
        <w:contextualSpacing w:val="0"/>
        <w:ind w:left="0" w:right="0" w:firstLine="709"/>
        <w:jc w:val="both"/>
        <w:spacing w:before="0" w:beforeAutospacing="0" w:after="0" w:afterAutospacing="0" w:line="360" w:lineRule="auto"/>
        <w:rPr>
          <w:rFonts w:ascii="Arial" w:hAnsi="Arial" w:cs="Arial" w:eastAsia="Arial"/>
          <w:b w:val="0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uppressLineNumbers w:val="0"/>
      </w:pPr>
      <w:r>
        <w:rPr>
          <w:rFonts w:ascii="Arial" w:hAnsi="Arial" w:cs="Arial" w:eastAsia="Arial"/>
          <w:b w:val="0"/>
          <w:color w:val="000000"/>
          <w:sz w:val="28"/>
          <w:highlight w:val="none"/>
        </w:rPr>
      </w:r>
      <w:r>
        <w:rPr>
          <w:rFonts w:ascii="Arial" w:hAnsi="Arial" w:cs="Arial" w:eastAsia="Arial"/>
          <w:b w:val="0"/>
          <w:color w:val="000000"/>
          <w:sz w:val="28"/>
          <w:highlight w:val="none"/>
        </w:rPr>
      </w:r>
      <w:r/>
    </w:p>
    <w:p>
      <w:pPr>
        <w:ind w:left="0" w:right="0" w:firstLine="0"/>
        <w:jc w:val="both"/>
        <w:rPr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rPr>
          <w:b/>
          <w:sz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b/>
          <w:sz w:val="24"/>
          <w:highlight w:val="none"/>
        </w:rPr>
      </w:pPr>
      <w:r>
        <w:rPr>
          <w:b/>
          <w:sz w:val="24"/>
        </w:rPr>
        <w:t xml:space="preserve">6.</w:t>
        <w:tab/>
        <w:t xml:space="preserve">REFERÊNCIAS</w:t>
      </w:r>
      <w:r/>
    </w:p>
    <w:p>
      <w:pPr>
        <w:jc w:val="center"/>
        <w:spacing w:after="0" w:afterAutospacing="0" w:line="360" w:lineRule="auto"/>
      </w:pPr>
      <w:r/>
      <w:r/>
    </w:p>
    <w:p>
      <w:pPr>
        <w:jc w:val="both"/>
        <w:spacing w:after="0" w:afterAutospacing="0" w:line="360" w:lineRule="auto"/>
        <w:rPr>
          <w:color w:val="000000"/>
          <w:sz w:val="24"/>
          <w:highlight w:val="none"/>
          <w:u w:val="none"/>
        </w:rPr>
      </w:pPr>
      <w:r>
        <w:rPr>
          <w:color w:val="000000" w:themeColor="text1"/>
          <w:sz w:val="24"/>
          <w:highlight w:val="none"/>
          <w:u w:val="none"/>
        </w:rPr>
      </w:r>
      <w:r>
        <w:rPr>
          <w:color w:val="000000" w:themeColor="text1"/>
          <w:sz w:val="24"/>
          <w:highlight w:val="none"/>
          <w:u w:val="none"/>
        </w:rPr>
      </w:r>
      <w:hyperlink r:id="rId26" w:tooltip="https://capsistema.com.br/index.php/2020/12/12/introducao-ao-stm32-circuito-azul-usando-arduino-ide-led-piscando/" w:history="1">
        <w:r>
          <w:rPr>
            <w:rStyle w:val="829"/>
            <w:color w:val="000000" w:themeColor="text1"/>
            <w:sz w:val="24"/>
            <w:highlight w:val="none"/>
            <w:u w:val="none"/>
          </w:rPr>
          <w:t xml:space="preserve">https://capsistema.com.br/index.php/2020/12/12/introducao-ao-stm32-circuito-azul-usando-arduino-ide-led-piscando/</w:t>
        </w:r>
        <w:r>
          <w:rPr>
            <w:rStyle w:val="829"/>
            <w:color w:val="000000" w:themeColor="text1"/>
            <w:sz w:val="24"/>
            <w:highlight w:val="none"/>
            <w:u w:val="none"/>
          </w:rPr>
        </w:r>
        <w:r>
          <w:rPr>
            <w:rStyle w:val="829"/>
            <w:sz w:val="24"/>
            <w:u w:val="single"/>
          </w:rPr>
        </w:r>
      </w:hyperlink>
      <w:r>
        <w:rPr>
          <w:color w:val="000000" w:themeColor="text1"/>
          <w:sz w:val="24"/>
          <w:u w:val="none"/>
        </w:rPr>
      </w:r>
      <w:r/>
    </w:p>
    <w:p>
      <w:pPr>
        <w:jc w:val="both"/>
        <w:spacing w:after="0" w:afterAutospacing="0" w:line="360" w:lineRule="auto"/>
        <w:rPr>
          <w:color w:val="000000"/>
          <w:sz w:val="24"/>
          <w:u w:val="none"/>
        </w:rPr>
      </w:pPr>
      <w:r>
        <w:rPr>
          <w:color w:val="000000" w:themeColor="text1"/>
          <w:sz w:val="24"/>
          <w:u w:val="none"/>
        </w:rPr>
      </w:r>
      <w:r>
        <w:rPr>
          <w:color w:val="000000" w:themeColor="text1"/>
          <w:sz w:val="24"/>
          <w:u w:val="none"/>
        </w:rPr>
      </w:r>
      <w:r/>
    </w:p>
    <w:p>
      <w:pPr>
        <w:jc w:val="both"/>
        <w:spacing w:after="0" w:afterAutospacing="0" w:line="360" w:lineRule="auto"/>
        <w:rPr>
          <w:u w:val="none"/>
        </w:rPr>
      </w:pPr>
      <w:r>
        <w:rPr>
          <w:color w:val="000000" w:themeColor="text1"/>
          <w:sz w:val="24"/>
          <w:highlight w:val="none"/>
          <w:u w:val="none"/>
        </w:rPr>
      </w:r>
      <w:r>
        <w:rPr>
          <w:rFonts w:ascii="Arial" w:hAnsi="Arial" w:cs="Arial" w:eastAsia="Arial"/>
          <w:b w:val="0"/>
          <w:color w:val="000000" w:themeColor="text1"/>
          <w:sz w:val="24"/>
          <w:highlight w:val="none"/>
          <w:u w:val="none"/>
        </w:rPr>
        <w:t xml:space="preserve">https://www.mikrocontroller.net/attachment/28831/siemens_AP2921.pdf</w:t>
      </w:r>
      <w:r>
        <w:rPr>
          <w:u w:val="none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701" w:right="1134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9"/>
      <w:jc w:val="right"/>
      <w:rPr>
        <w:color w:val="auto"/>
      </w:rPr>
    </w:pPr>
    <w:r>
      <w:rPr>
        <w:color w:val="auto"/>
      </w:rPr>
    </w:r>
    <w:fldSimple w:instr="PAGE \* MERGEFORMAT">
      <w:r>
        <w:rPr>
          <w:color w:val="auto"/>
        </w:rPr>
        <w:t xml:space="preserve">1</w:t>
      </w:r>
    </w:fldSimple>
    <w:r>
      <w:rPr>
        <w:color w:val="auto"/>
      </w:rPr>
    </w:r>
    <w:r>
      <w:rPr>
        <w:color w:val="auto"/>
      </w:rPr>
    </w:r>
    <w:r/>
  </w:p>
  <w:p>
    <w:pPr>
      <w:pStyle w:val="699"/>
      <w:rPr>
        <w:color w:val="auto"/>
      </w:rPr>
    </w:pPr>
    <w:r>
      <w:rPr>
        <w:color w:val="auto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1">
    <w:name w:val="Heading 1"/>
    <w:basedOn w:val="847"/>
    <w:next w:val="847"/>
    <w:link w:val="67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72">
    <w:name w:val="Heading 1 Char"/>
    <w:link w:val="671"/>
    <w:uiPriority w:val="9"/>
    <w:rPr>
      <w:rFonts w:ascii="Arial" w:hAnsi="Arial" w:cs="Arial" w:eastAsia="Arial"/>
      <w:sz w:val="40"/>
      <w:szCs w:val="40"/>
    </w:rPr>
  </w:style>
  <w:style w:type="paragraph" w:styleId="673">
    <w:name w:val="Heading 2"/>
    <w:basedOn w:val="847"/>
    <w:next w:val="847"/>
    <w:link w:val="67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74">
    <w:name w:val="Heading 2 Char"/>
    <w:link w:val="673"/>
    <w:uiPriority w:val="9"/>
    <w:rPr>
      <w:rFonts w:ascii="Arial" w:hAnsi="Arial" w:cs="Arial" w:eastAsia="Arial"/>
      <w:sz w:val="34"/>
    </w:rPr>
  </w:style>
  <w:style w:type="paragraph" w:styleId="675">
    <w:name w:val="Heading 3"/>
    <w:basedOn w:val="847"/>
    <w:next w:val="847"/>
    <w:link w:val="67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76">
    <w:name w:val="Heading 3 Char"/>
    <w:link w:val="675"/>
    <w:uiPriority w:val="9"/>
    <w:rPr>
      <w:rFonts w:ascii="Arial" w:hAnsi="Arial" w:cs="Arial" w:eastAsia="Arial"/>
      <w:sz w:val="30"/>
      <w:szCs w:val="30"/>
    </w:rPr>
  </w:style>
  <w:style w:type="paragraph" w:styleId="677">
    <w:name w:val="Heading 4"/>
    <w:basedOn w:val="847"/>
    <w:next w:val="847"/>
    <w:link w:val="67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78">
    <w:name w:val="Heading 4 Char"/>
    <w:link w:val="677"/>
    <w:uiPriority w:val="9"/>
    <w:rPr>
      <w:rFonts w:ascii="Arial" w:hAnsi="Arial" w:cs="Arial" w:eastAsia="Arial"/>
      <w:b/>
      <w:bCs/>
      <w:sz w:val="26"/>
      <w:szCs w:val="26"/>
    </w:rPr>
  </w:style>
  <w:style w:type="paragraph" w:styleId="679">
    <w:name w:val="Heading 5"/>
    <w:basedOn w:val="847"/>
    <w:next w:val="847"/>
    <w:link w:val="68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80">
    <w:name w:val="Heading 5 Char"/>
    <w:link w:val="679"/>
    <w:uiPriority w:val="9"/>
    <w:rPr>
      <w:rFonts w:ascii="Arial" w:hAnsi="Arial" w:cs="Arial" w:eastAsia="Arial"/>
      <w:b/>
      <w:bCs/>
      <w:sz w:val="24"/>
      <w:szCs w:val="24"/>
    </w:rPr>
  </w:style>
  <w:style w:type="paragraph" w:styleId="681">
    <w:name w:val="Heading 6"/>
    <w:basedOn w:val="847"/>
    <w:next w:val="847"/>
    <w:link w:val="68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82">
    <w:name w:val="Heading 6 Char"/>
    <w:link w:val="681"/>
    <w:uiPriority w:val="9"/>
    <w:rPr>
      <w:rFonts w:ascii="Arial" w:hAnsi="Arial" w:cs="Arial" w:eastAsia="Arial"/>
      <w:b/>
      <w:bCs/>
      <w:sz w:val="22"/>
      <w:szCs w:val="22"/>
    </w:rPr>
  </w:style>
  <w:style w:type="paragraph" w:styleId="683">
    <w:name w:val="Heading 7"/>
    <w:basedOn w:val="847"/>
    <w:next w:val="847"/>
    <w:link w:val="68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84">
    <w:name w:val="Heading 7 Char"/>
    <w:link w:val="68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5">
    <w:name w:val="Heading 8"/>
    <w:basedOn w:val="847"/>
    <w:next w:val="847"/>
    <w:link w:val="68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86">
    <w:name w:val="Heading 8 Char"/>
    <w:link w:val="685"/>
    <w:uiPriority w:val="9"/>
    <w:rPr>
      <w:rFonts w:ascii="Arial" w:hAnsi="Arial" w:cs="Arial" w:eastAsia="Arial"/>
      <w:i/>
      <w:iCs/>
      <w:sz w:val="22"/>
      <w:szCs w:val="22"/>
    </w:rPr>
  </w:style>
  <w:style w:type="paragraph" w:styleId="687">
    <w:name w:val="Heading 9"/>
    <w:basedOn w:val="847"/>
    <w:next w:val="847"/>
    <w:link w:val="68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88">
    <w:name w:val="Heading 9 Char"/>
    <w:link w:val="687"/>
    <w:uiPriority w:val="9"/>
    <w:rPr>
      <w:rFonts w:ascii="Arial" w:hAnsi="Arial" w:cs="Arial" w:eastAsia="Arial"/>
      <w:i/>
      <w:iCs/>
      <w:sz w:val="21"/>
      <w:szCs w:val="21"/>
    </w:rPr>
  </w:style>
  <w:style w:type="paragraph" w:styleId="689">
    <w:name w:val="Title"/>
    <w:basedOn w:val="847"/>
    <w:next w:val="847"/>
    <w:link w:val="69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0">
    <w:name w:val="Title Char"/>
    <w:link w:val="689"/>
    <w:uiPriority w:val="10"/>
    <w:rPr>
      <w:sz w:val="48"/>
      <w:szCs w:val="48"/>
    </w:rPr>
  </w:style>
  <w:style w:type="paragraph" w:styleId="691">
    <w:name w:val="Subtitle"/>
    <w:basedOn w:val="847"/>
    <w:next w:val="847"/>
    <w:link w:val="692"/>
    <w:uiPriority w:val="11"/>
    <w:qFormat/>
    <w:pPr>
      <w:spacing w:before="200" w:after="200"/>
    </w:pPr>
    <w:rPr>
      <w:sz w:val="24"/>
      <w:szCs w:val="24"/>
    </w:rPr>
  </w:style>
  <w:style w:type="character" w:styleId="692">
    <w:name w:val="Subtitle Char"/>
    <w:link w:val="691"/>
    <w:uiPriority w:val="11"/>
    <w:rPr>
      <w:sz w:val="24"/>
      <w:szCs w:val="24"/>
    </w:rPr>
  </w:style>
  <w:style w:type="paragraph" w:styleId="693">
    <w:name w:val="Quote"/>
    <w:basedOn w:val="847"/>
    <w:next w:val="847"/>
    <w:link w:val="694"/>
    <w:uiPriority w:val="29"/>
    <w:qFormat/>
    <w:pPr>
      <w:ind w:left="720" w:right="720"/>
    </w:pPr>
    <w:rPr>
      <w:i/>
    </w:rPr>
  </w:style>
  <w:style w:type="character" w:styleId="694">
    <w:name w:val="Quote Char"/>
    <w:link w:val="693"/>
    <w:uiPriority w:val="29"/>
    <w:rPr>
      <w:i/>
    </w:rPr>
  </w:style>
  <w:style w:type="paragraph" w:styleId="695">
    <w:name w:val="Intense Quote"/>
    <w:basedOn w:val="847"/>
    <w:next w:val="847"/>
    <w:link w:val="69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6">
    <w:name w:val="Intense Quote Char"/>
    <w:link w:val="695"/>
    <w:uiPriority w:val="30"/>
    <w:rPr>
      <w:i/>
    </w:rPr>
  </w:style>
  <w:style w:type="paragraph" w:styleId="697">
    <w:name w:val="Header"/>
    <w:basedOn w:val="847"/>
    <w:link w:val="6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8">
    <w:name w:val="Header Char"/>
    <w:link w:val="697"/>
    <w:uiPriority w:val="99"/>
  </w:style>
  <w:style w:type="paragraph" w:styleId="699">
    <w:name w:val="Footer"/>
    <w:basedOn w:val="847"/>
    <w:link w:val="70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0">
    <w:name w:val="Footer Char"/>
    <w:link w:val="699"/>
    <w:uiPriority w:val="99"/>
  </w:style>
  <w:style w:type="paragraph" w:styleId="701">
    <w:name w:val="Caption"/>
    <w:basedOn w:val="847"/>
    <w:next w:val="8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2">
    <w:name w:val="Caption Char"/>
    <w:basedOn w:val="701"/>
    <w:link w:val="699"/>
    <w:uiPriority w:val="99"/>
  </w:style>
  <w:style w:type="table" w:styleId="703">
    <w:name w:val="Table Grid"/>
    <w:basedOn w:val="84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Table Grid Light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5">
    <w:name w:val="Plain Table 1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2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7">
    <w:name w:val="Plain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8">
    <w:name w:val="Plain Table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Plain Table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0">
    <w:name w:val="Grid Table 1 Light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4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2">
    <w:name w:val="Grid Table 4 - Accent 1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3">
    <w:name w:val="Grid Table 4 - Accent 2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4">
    <w:name w:val="Grid Table 4 - Accent 3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5">
    <w:name w:val="Grid Table 4 - Accent 4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6">
    <w:name w:val="Grid Table 4 - Accent 5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7">
    <w:name w:val="Grid Table 4 - Accent 6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8">
    <w:name w:val="Grid Table 5 Dark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9">
    <w:name w:val="Grid Table 5 Dark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2">
    <w:name w:val="Grid Table 5 Dark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5">
    <w:name w:val="Grid Table 6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6">
    <w:name w:val="Grid Table 6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7">
    <w:name w:val="Grid Table 6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8">
    <w:name w:val="Grid Table 6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9">
    <w:name w:val="Grid Table 6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0">
    <w:name w:val="Grid Table 6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6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2">
    <w:name w:val="Grid Table 7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7">
    <w:name w:val="List Table 2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8">
    <w:name w:val="List Table 2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9">
    <w:name w:val="List Table 2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0">
    <w:name w:val="List Table 2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1">
    <w:name w:val="List Table 2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2">
    <w:name w:val="List Table 2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3">
    <w:name w:val="List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5 Dark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6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5">
    <w:name w:val="List Table 6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6">
    <w:name w:val="List Table 6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7">
    <w:name w:val="List Table 6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8">
    <w:name w:val="List Table 6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9">
    <w:name w:val="List Table 6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0">
    <w:name w:val="List Table 6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1">
    <w:name w:val="List Table 7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2">
    <w:name w:val="List Table 7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3">
    <w:name w:val="List Table 7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4">
    <w:name w:val="List Table 7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5">
    <w:name w:val="List Table 7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6">
    <w:name w:val="List Table 7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7">
    <w:name w:val="List Table 7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8">
    <w:name w:val="Lined - Accent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9">
    <w:name w:val="Lined - Accent 1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0">
    <w:name w:val="Lined - Accent 2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1">
    <w:name w:val="Lined - Accent 3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2">
    <w:name w:val="Lined - Accent 4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3">
    <w:name w:val="Lined - Accent 5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4">
    <w:name w:val="Lined - Accent 6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5">
    <w:name w:val="Bordered &amp; Lined - Accent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6">
    <w:name w:val="Bordered &amp; Lined - Accent 1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7">
    <w:name w:val="Bordered &amp; Lined - Accent 2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8">
    <w:name w:val="Bordered &amp; Lined - Accent 3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9">
    <w:name w:val="Bordered &amp; Lined - Accent 4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0">
    <w:name w:val="Bordered &amp; Lined - Accent 5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1">
    <w:name w:val="Bordered &amp; Lined - Accent 6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2">
    <w:name w:val="Bordered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3">
    <w:name w:val="Bordered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4">
    <w:name w:val="Bordered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5">
    <w:name w:val="Bordered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6">
    <w:name w:val="Bordered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7">
    <w:name w:val="Bordered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8">
    <w:name w:val="Bordered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9">
    <w:name w:val="Hyperlink"/>
    <w:uiPriority w:val="99"/>
    <w:unhideWhenUsed/>
    <w:rPr>
      <w:color w:val="0000FF" w:themeColor="hyperlink"/>
      <w:u w:val="single"/>
    </w:rPr>
  </w:style>
  <w:style w:type="paragraph" w:styleId="830">
    <w:name w:val="footnote text"/>
    <w:basedOn w:val="847"/>
    <w:link w:val="831"/>
    <w:uiPriority w:val="99"/>
    <w:semiHidden/>
    <w:unhideWhenUsed/>
    <w:pPr>
      <w:spacing w:after="40" w:line="240" w:lineRule="auto"/>
    </w:pPr>
    <w:rPr>
      <w:sz w:val="18"/>
    </w:rPr>
  </w:style>
  <w:style w:type="character" w:styleId="831">
    <w:name w:val="Footnote Text Char"/>
    <w:link w:val="830"/>
    <w:uiPriority w:val="99"/>
    <w:rPr>
      <w:sz w:val="18"/>
    </w:rPr>
  </w:style>
  <w:style w:type="character" w:styleId="832">
    <w:name w:val="footnote reference"/>
    <w:uiPriority w:val="99"/>
    <w:unhideWhenUsed/>
    <w:rPr>
      <w:vertAlign w:val="superscript"/>
    </w:rPr>
  </w:style>
  <w:style w:type="paragraph" w:styleId="833">
    <w:name w:val="endnote text"/>
    <w:basedOn w:val="847"/>
    <w:link w:val="834"/>
    <w:uiPriority w:val="99"/>
    <w:semiHidden/>
    <w:unhideWhenUsed/>
    <w:pPr>
      <w:spacing w:after="0" w:line="240" w:lineRule="auto"/>
    </w:pPr>
    <w:rPr>
      <w:sz w:val="20"/>
    </w:rPr>
  </w:style>
  <w:style w:type="character" w:styleId="834">
    <w:name w:val="Endnote Text Char"/>
    <w:link w:val="833"/>
    <w:uiPriority w:val="99"/>
    <w:rPr>
      <w:sz w:val="20"/>
    </w:rPr>
  </w:style>
  <w:style w:type="character" w:styleId="835">
    <w:name w:val="endnote reference"/>
    <w:uiPriority w:val="99"/>
    <w:semiHidden/>
    <w:unhideWhenUsed/>
    <w:rPr>
      <w:vertAlign w:val="superscript"/>
    </w:rPr>
  </w:style>
  <w:style w:type="paragraph" w:styleId="836">
    <w:name w:val="toc 1"/>
    <w:basedOn w:val="847"/>
    <w:next w:val="847"/>
    <w:uiPriority w:val="39"/>
    <w:unhideWhenUsed/>
    <w:pPr>
      <w:ind w:left="0" w:right="0" w:firstLine="0"/>
      <w:spacing w:after="57"/>
    </w:pPr>
  </w:style>
  <w:style w:type="paragraph" w:styleId="837">
    <w:name w:val="toc 2"/>
    <w:basedOn w:val="847"/>
    <w:next w:val="847"/>
    <w:uiPriority w:val="39"/>
    <w:unhideWhenUsed/>
    <w:pPr>
      <w:ind w:left="283" w:right="0" w:firstLine="0"/>
      <w:spacing w:after="57"/>
    </w:pPr>
  </w:style>
  <w:style w:type="paragraph" w:styleId="838">
    <w:name w:val="toc 3"/>
    <w:basedOn w:val="847"/>
    <w:next w:val="847"/>
    <w:uiPriority w:val="39"/>
    <w:unhideWhenUsed/>
    <w:pPr>
      <w:ind w:left="567" w:right="0" w:firstLine="0"/>
      <w:spacing w:after="57"/>
    </w:pPr>
  </w:style>
  <w:style w:type="paragraph" w:styleId="839">
    <w:name w:val="toc 4"/>
    <w:basedOn w:val="847"/>
    <w:next w:val="847"/>
    <w:uiPriority w:val="39"/>
    <w:unhideWhenUsed/>
    <w:pPr>
      <w:ind w:left="850" w:right="0" w:firstLine="0"/>
      <w:spacing w:after="57"/>
    </w:pPr>
  </w:style>
  <w:style w:type="paragraph" w:styleId="840">
    <w:name w:val="toc 5"/>
    <w:basedOn w:val="847"/>
    <w:next w:val="847"/>
    <w:uiPriority w:val="39"/>
    <w:unhideWhenUsed/>
    <w:pPr>
      <w:ind w:left="1134" w:right="0" w:firstLine="0"/>
      <w:spacing w:after="57"/>
    </w:pPr>
  </w:style>
  <w:style w:type="paragraph" w:styleId="841">
    <w:name w:val="toc 6"/>
    <w:basedOn w:val="847"/>
    <w:next w:val="847"/>
    <w:uiPriority w:val="39"/>
    <w:unhideWhenUsed/>
    <w:pPr>
      <w:ind w:left="1417" w:right="0" w:firstLine="0"/>
      <w:spacing w:after="57"/>
    </w:pPr>
  </w:style>
  <w:style w:type="paragraph" w:styleId="842">
    <w:name w:val="toc 7"/>
    <w:basedOn w:val="847"/>
    <w:next w:val="847"/>
    <w:uiPriority w:val="39"/>
    <w:unhideWhenUsed/>
    <w:pPr>
      <w:ind w:left="1701" w:right="0" w:firstLine="0"/>
      <w:spacing w:after="57"/>
    </w:pPr>
  </w:style>
  <w:style w:type="paragraph" w:styleId="843">
    <w:name w:val="toc 8"/>
    <w:basedOn w:val="847"/>
    <w:next w:val="847"/>
    <w:uiPriority w:val="39"/>
    <w:unhideWhenUsed/>
    <w:pPr>
      <w:ind w:left="1984" w:right="0" w:firstLine="0"/>
      <w:spacing w:after="57"/>
    </w:pPr>
  </w:style>
  <w:style w:type="paragraph" w:styleId="844">
    <w:name w:val="toc 9"/>
    <w:basedOn w:val="847"/>
    <w:next w:val="847"/>
    <w:uiPriority w:val="39"/>
    <w:unhideWhenUsed/>
    <w:pPr>
      <w:ind w:left="2268" w:right="0" w:firstLine="0"/>
      <w:spacing w:after="57"/>
    </w:pPr>
  </w:style>
  <w:style w:type="paragraph" w:styleId="845">
    <w:name w:val="TOC Heading"/>
    <w:uiPriority w:val="39"/>
    <w:unhideWhenUsed/>
  </w:style>
  <w:style w:type="paragraph" w:styleId="846">
    <w:name w:val="table of figures"/>
    <w:basedOn w:val="847"/>
    <w:next w:val="847"/>
    <w:uiPriority w:val="99"/>
    <w:unhideWhenUsed/>
    <w:pPr>
      <w:spacing w:after="0" w:afterAutospacing="0"/>
    </w:pPr>
  </w:style>
  <w:style w:type="paragraph" w:styleId="847" w:default="1">
    <w:name w:val="Normal"/>
    <w:qFormat/>
  </w:style>
  <w:style w:type="table" w:styleId="8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9" w:default="1">
    <w:name w:val="No List"/>
    <w:uiPriority w:val="99"/>
    <w:semiHidden/>
    <w:unhideWhenUsed/>
  </w:style>
  <w:style w:type="paragraph" w:styleId="850">
    <w:name w:val="No Spacing"/>
    <w:basedOn w:val="847"/>
    <w:uiPriority w:val="1"/>
    <w:qFormat/>
    <w:pPr>
      <w:spacing w:after="0" w:line="240" w:lineRule="auto"/>
    </w:pPr>
  </w:style>
  <w:style w:type="paragraph" w:styleId="851">
    <w:name w:val="List Paragraph"/>
    <w:basedOn w:val="847"/>
    <w:uiPriority w:val="34"/>
    <w:qFormat/>
    <w:pPr>
      <w:contextualSpacing/>
      <w:ind w:left="720"/>
    </w:pPr>
  </w:style>
  <w:style w:type="character" w:styleId="852" w:default="1">
    <w:name w:val="Default Paragraph Font"/>
    <w:uiPriority w:val="1"/>
    <w:semiHidden/>
    <w:unhideWhenUsed/>
  </w:style>
  <w:style w:type="paragraph" w:styleId="853" w:customStyle="1">
    <w:name w:val="Pré Textual"/>
    <w:basedOn w:val="763"/>
    <w:uiPriority w:val="6"/>
    <w:qFormat/>
    <w:pPr>
      <w:contextualSpacing w:val="0"/>
      <w:ind w:left="0" w:right="0" w:firstLine="0"/>
      <w:jc w:val="center"/>
      <w:keepLines w:val="0"/>
      <w:keepNext w:val="0"/>
      <w:pageBreakBefore/>
      <w:spacing w:before="0" w:beforeAutospacing="0" w:after="72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Times New Roman" w:eastAsia="Arial"/>
      <w:b/>
      <w:bCs w:val="0"/>
      <w:i w:val="0"/>
      <w:iCs w:val="0"/>
      <w:caps/>
      <w:smallCaps w:val="0"/>
      <w:strike w:val="false"/>
      <w:vanish w:val="false"/>
      <w:color w:val="auto"/>
      <w:spacing w:val="0"/>
      <w:position w:val="0"/>
      <w:sz w:val="28"/>
      <w:szCs w:val="22"/>
      <w:highlight w:val="none"/>
      <w:u w:val="none"/>
      <w:vertAlign w:val="baseline"/>
      <w:rtl w:val="false"/>
      <w:cs w:val="false"/>
      <w:lang w:val="pt-BR" w:bidi="ar-SA"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hyperlink" Target="http://www.st.com/" TargetMode="External"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jp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jpg"/><Relationship Id="rId25" Type="http://schemas.openxmlformats.org/officeDocument/2006/relationships/image" Target="media/image14.png"/><Relationship Id="rId26" Type="http://schemas.openxmlformats.org/officeDocument/2006/relationships/hyperlink" Target="https://capsistema.com.br/index.php/2020/12/12/introducao-ao-stm32-circuito-azul-usando-arduino-ide-led-piscando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16</cp:revision>
  <dcterms:created xsi:type="dcterms:W3CDTF">2017-12-12T08:30:00Z</dcterms:created>
  <dcterms:modified xsi:type="dcterms:W3CDTF">2024-02-14T23:54:03Z</dcterms:modified>
</cp:coreProperties>
</file>