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30F08" w14:textId="67184B8F" w:rsidR="007F2EDE" w:rsidRDefault="007F2EDE" w:rsidP="007F2EDE">
      <w:pPr>
        <w:jc w:val="center"/>
        <w:rPr>
          <w:b/>
          <w:bCs/>
        </w:rPr>
      </w:pPr>
      <w:r w:rsidRPr="007F2EDE">
        <w:rPr>
          <w:b/>
          <w:bCs/>
        </w:rPr>
        <w:t xml:space="preserve">Relatório de Projeto Integrador I: </w:t>
      </w:r>
      <w:r>
        <w:rPr>
          <w:b/>
          <w:bCs/>
        </w:rPr>
        <w:t>Análise e previsão de cachês artísticos culturais – Cidade de São Paulo</w:t>
      </w:r>
    </w:p>
    <w:p w14:paraId="65D6CB51" w14:textId="77777777" w:rsidR="007F2EDE" w:rsidRPr="007F2EDE" w:rsidRDefault="007F2EDE" w:rsidP="007F2EDE">
      <w:pPr>
        <w:jc w:val="center"/>
        <w:rPr>
          <w:b/>
          <w:bCs/>
        </w:rPr>
      </w:pPr>
    </w:p>
    <w:p w14:paraId="3E245676" w14:textId="77777777" w:rsidR="007F2EDE" w:rsidRPr="007F2EDE" w:rsidRDefault="007F2EDE" w:rsidP="007F2EDE">
      <w:pPr>
        <w:jc w:val="both"/>
        <w:rPr>
          <w:b/>
          <w:bCs/>
        </w:rPr>
      </w:pPr>
      <w:r w:rsidRPr="007F2EDE">
        <w:rPr>
          <w:b/>
          <w:bCs/>
        </w:rPr>
        <w:t>1. Introdução e Contextualização do Projeto</w:t>
      </w:r>
    </w:p>
    <w:p w14:paraId="1315BB52" w14:textId="77777777" w:rsidR="007F2EDE" w:rsidRPr="007F2EDE" w:rsidRDefault="007F2EDE" w:rsidP="007F2EDE">
      <w:pPr>
        <w:jc w:val="both"/>
      </w:pPr>
      <w:r w:rsidRPr="007F2EDE">
        <w:t xml:space="preserve">Este relatório apresenta os resultados da modelagem preditiva de cachês artísticos e culturais contratados pela municipalidade de São Paulo. O projeto, fundamentado na base de dados da Secretaria Municipal de Cultura (SMC) abrangendo o intervalo de 2017 a 2026, analisa um volume financeiro expressivo que soma aproximadamente R$ 5,6 bilhões em contratos públicos. O objetivo central reside na estruturação de um pipeline de </w:t>
      </w:r>
      <w:r w:rsidRPr="007F2EDE">
        <w:rPr>
          <w:i/>
          <w:iCs/>
        </w:rPr>
        <w:t>Machine Learning</w:t>
      </w:r>
      <w:r w:rsidRPr="007F2EDE">
        <w:t xml:space="preserve"> robusto, capaz de conferir previsibilidade e transparência à alocação de recursos públicos no setor cultural.</w:t>
      </w:r>
    </w:p>
    <w:p w14:paraId="43BFF315" w14:textId="77777777" w:rsidR="007F2EDE" w:rsidRPr="007F2EDE" w:rsidRDefault="007F2EDE" w:rsidP="007F2EDE">
      <w:pPr>
        <w:jc w:val="both"/>
      </w:pPr>
      <w:r w:rsidRPr="007F2EDE">
        <w:t xml:space="preserve">A evolução estratégica do </w:t>
      </w:r>
      <w:proofErr w:type="spellStart"/>
      <w:r w:rsidRPr="007F2EDE">
        <w:t>dataset</w:t>
      </w:r>
      <w:proofErr w:type="spellEnd"/>
      <w:r w:rsidRPr="007F2EDE">
        <w:t xml:space="preserve"> envolveu uma triagem rigorosa: de um montante inicial superior a 15.000 registros, a limpeza técnica resultou em 14.823 entradas válidas. Visando mitigar o ruído estatístico causado pela heterogeneidade das naturezas contratuais, o escopo foi refinado para o nicho de "Shows e Música", consolidando uma base de 7.016 registros para o treinamento e teste dos modelos.</w:t>
      </w:r>
    </w:p>
    <w:p w14:paraId="35DD529B" w14:textId="77777777" w:rsidR="007F2EDE" w:rsidRPr="007F2EDE" w:rsidRDefault="007F2EDE" w:rsidP="007F2EDE">
      <w:pPr>
        <w:jc w:val="both"/>
        <w:rPr>
          <w:b/>
          <w:bCs/>
        </w:rPr>
      </w:pPr>
      <w:r w:rsidRPr="007F2EDE">
        <w:rPr>
          <w:b/>
          <w:bCs/>
        </w:rPr>
        <w:t>2. Metodologia e Preparação de Dados</w:t>
      </w:r>
    </w:p>
    <w:p w14:paraId="06B6E652" w14:textId="77777777" w:rsidR="007F2EDE" w:rsidRPr="007F2EDE" w:rsidRDefault="007F2EDE" w:rsidP="007F2EDE">
      <w:pPr>
        <w:jc w:val="both"/>
      </w:pPr>
      <w:r w:rsidRPr="007F2EDE">
        <w:t xml:space="preserve">O processo de Extração, Transformação e Carga (ETL) foi implementado em Python, utilizando técnicas de mineração de dados em fontes semiestruturadas (planilhas Excel e arquivos PDF públicos). Um diferencial técnico na higienização dos dados foi a extração de variáveis geográficas via análise textual da </w:t>
      </w:r>
      <w:r w:rsidRPr="007F2EDE">
        <w:rPr>
          <w:b/>
          <w:bCs/>
        </w:rPr>
        <w:t>"Cláusula 1"</w:t>
      </w:r>
      <w:r w:rsidRPr="007F2EDE">
        <w:t xml:space="preserve"> dos contratos, identificando endereços através de termos-chave como </w:t>
      </w:r>
      <w:r w:rsidRPr="007F2EDE">
        <w:rPr>
          <w:b/>
          <w:bCs/>
        </w:rPr>
        <w:t>"rua"</w:t>
      </w:r>
      <w:r w:rsidRPr="007F2EDE">
        <w:t xml:space="preserve"> e </w:t>
      </w:r>
      <w:r w:rsidRPr="007F2EDE">
        <w:rPr>
          <w:b/>
          <w:bCs/>
        </w:rPr>
        <w:t>"avenida"</w:t>
      </w:r>
      <w:r w:rsidRPr="007F2EDE">
        <w:t xml:space="preserve"> para o georreferenciamento dos eventos.</w:t>
      </w:r>
    </w:p>
    <w:p w14:paraId="31AE7B62" w14:textId="77777777" w:rsidR="007F2EDE" w:rsidRPr="007F2EDE" w:rsidRDefault="007F2EDE" w:rsidP="007F2EDE">
      <w:pPr>
        <w:jc w:val="both"/>
      </w:pPr>
      <w:r w:rsidRPr="007F2EDE">
        <w:t xml:space="preserve">A variável </w:t>
      </w:r>
      <w:r w:rsidRPr="007F2EDE">
        <w:rPr>
          <w:i/>
          <w:iCs/>
        </w:rPr>
        <w:t>target</w:t>
      </w:r>
      <w:r w:rsidRPr="007F2EDE">
        <w:t xml:space="preserve"> (alvo) foi definida como </w:t>
      </w:r>
      <w:proofErr w:type="spellStart"/>
      <w:r w:rsidRPr="007F2EDE">
        <w:t>Valor_dia</w:t>
      </w:r>
      <w:proofErr w:type="spellEnd"/>
      <w:r w:rsidRPr="007F2EDE">
        <w:t>. Esta normalização (valor total do contrato dividido pela duração do evento) é imperativa para garantir a comparabilidade entre contratações pontuais e contratos de longa duração (semestrais ou anuais), evitando distorções nas métricas de erro.</w:t>
      </w:r>
    </w:p>
    <w:p w14:paraId="0DC01CCC" w14:textId="77777777" w:rsidR="007F2EDE" w:rsidRPr="007F2EDE" w:rsidRDefault="007F2EDE" w:rsidP="007F2EDE">
      <w:pPr>
        <w:jc w:val="both"/>
      </w:pPr>
      <w:r w:rsidRPr="007F2EDE">
        <w:t>Para a estruturação do pipeline de dados, foram aplicadas as seguintes transformações:</w:t>
      </w:r>
    </w:p>
    <w:p w14:paraId="1E1D6872" w14:textId="77777777" w:rsidR="007F2EDE" w:rsidRPr="007F2EDE" w:rsidRDefault="007F2EDE" w:rsidP="007F2EDE">
      <w:pPr>
        <w:numPr>
          <w:ilvl w:val="0"/>
          <w:numId w:val="1"/>
        </w:numPr>
        <w:jc w:val="both"/>
      </w:pPr>
      <w:r w:rsidRPr="007F2EDE">
        <w:rPr>
          <w:b/>
          <w:bCs/>
        </w:rPr>
        <w:t xml:space="preserve">Target </w:t>
      </w:r>
      <w:proofErr w:type="spellStart"/>
      <w:r w:rsidRPr="007F2EDE">
        <w:rPr>
          <w:b/>
          <w:bCs/>
        </w:rPr>
        <w:t>Encoding</w:t>
      </w:r>
      <w:proofErr w:type="spellEnd"/>
      <w:r w:rsidRPr="007F2EDE">
        <w:rPr>
          <w:b/>
          <w:bCs/>
        </w:rPr>
        <w:t>:</w:t>
      </w:r>
      <w:r w:rsidRPr="007F2EDE">
        <w:t xml:space="preserve"> Aplicado à variável </w:t>
      </w:r>
      <w:proofErr w:type="spellStart"/>
      <w:r w:rsidRPr="007F2EDE">
        <w:t>Fornecedor_Id</w:t>
      </w:r>
      <w:proofErr w:type="spellEnd"/>
      <w:r w:rsidRPr="007F2EDE">
        <w:t xml:space="preserve"> para lidar com a </w:t>
      </w:r>
      <w:r w:rsidRPr="007F2EDE">
        <w:rPr>
          <w:b/>
          <w:bCs/>
        </w:rPr>
        <w:t>alta cardinalidade</w:t>
      </w:r>
      <w:r w:rsidRPr="007F2EDE">
        <w:t xml:space="preserve"> dos prestadores de serviço, permitindo que o modelo capture o peso financeiro de cada artista sem incorrer na maldição da dimensionalidade.</w:t>
      </w:r>
    </w:p>
    <w:p w14:paraId="693CA8F1" w14:textId="77777777" w:rsidR="007F2EDE" w:rsidRPr="007F2EDE" w:rsidRDefault="007F2EDE" w:rsidP="007F2EDE">
      <w:pPr>
        <w:numPr>
          <w:ilvl w:val="0"/>
          <w:numId w:val="1"/>
        </w:numPr>
        <w:jc w:val="both"/>
      </w:pPr>
      <w:proofErr w:type="spellStart"/>
      <w:r w:rsidRPr="007F2EDE">
        <w:rPr>
          <w:b/>
          <w:bCs/>
        </w:rPr>
        <w:t>One</w:t>
      </w:r>
      <w:proofErr w:type="spellEnd"/>
      <w:r w:rsidRPr="007F2EDE">
        <w:rPr>
          <w:b/>
          <w:bCs/>
        </w:rPr>
        <w:t xml:space="preserve">-Hot </w:t>
      </w:r>
      <w:proofErr w:type="spellStart"/>
      <w:r w:rsidRPr="007F2EDE">
        <w:rPr>
          <w:b/>
          <w:bCs/>
        </w:rPr>
        <w:t>Encoding</w:t>
      </w:r>
      <w:proofErr w:type="spellEnd"/>
      <w:r w:rsidRPr="007F2EDE">
        <w:rPr>
          <w:b/>
          <w:bCs/>
        </w:rPr>
        <w:t>:</w:t>
      </w:r>
      <w:r w:rsidRPr="007F2EDE">
        <w:t xml:space="preserve"> Aplicado às variáveis categóricas </w:t>
      </w:r>
      <w:proofErr w:type="spellStart"/>
      <w:r w:rsidRPr="007F2EDE">
        <w:t>Regiao_Id</w:t>
      </w:r>
      <w:proofErr w:type="spellEnd"/>
      <w:r w:rsidRPr="007F2EDE">
        <w:t xml:space="preserve"> e </w:t>
      </w:r>
      <w:proofErr w:type="spellStart"/>
      <w:r w:rsidRPr="007F2EDE">
        <w:t>Zona_Id</w:t>
      </w:r>
      <w:proofErr w:type="spellEnd"/>
      <w:r w:rsidRPr="007F2EDE">
        <w:t>.</w:t>
      </w:r>
    </w:p>
    <w:p w14:paraId="572A02FC" w14:textId="77777777" w:rsidR="007F2EDE" w:rsidRPr="007F2EDE" w:rsidRDefault="007F2EDE" w:rsidP="007F2EDE">
      <w:pPr>
        <w:numPr>
          <w:ilvl w:val="0"/>
          <w:numId w:val="1"/>
        </w:numPr>
        <w:jc w:val="both"/>
      </w:pPr>
      <w:r w:rsidRPr="007F2EDE">
        <w:rPr>
          <w:b/>
          <w:bCs/>
        </w:rPr>
        <w:lastRenderedPageBreak/>
        <w:t>Padronização:</w:t>
      </w:r>
      <w:r w:rsidRPr="007F2EDE">
        <w:t xml:space="preserve"> Uso do </w:t>
      </w:r>
      <w:proofErr w:type="spellStart"/>
      <w:r w:rsidRPr="007F2EDE">
        <w:t>StandardScaler</w:t>
      </w:r>
      <w:proofErr w:type="spellEnd"/>
      <w:r w:rsidRPr="007F2EDE">
        <w:t>, com o ajuste (</w:t>
      </w:r>
      <w:proofErr w:type="spellStart"/>
      <w:r w:rsidRPr="007F2EDE">
        <w:rPr>
          <w:i/>
          <w:iCs/>
        </w:rPr>
        <w:t>fit</w:t>
      </w:r>
      <w:proofErr w:type="spellEnd"/>
      <w:r w:rsidRPr="007F2EDE">
        <w:t>) realizado exclusivamente no conjunto de treino para impedir o vazamento de dados (</w:t>
      </w:r>
      <w:r w:rsidRPr="007F2EDE">
        <w:rPr>
          <w:i/>
          <w:iCs/>
        </w:rPr>
        <w:t xml:space="preserve">data </w:t>
      </w:r>
      <w:proofErr w:type="spellStart"/>
      <w:r w:rsidRPr="007F2EDE">
        <w:rPr>
          <w:i/>
          <w:iCs/>
        </w:rPr>
        <w:t>leakage</w:t>
      </w:r>
      <w:proofErr w:type="spellEnd"/>
      <w:r w:rsidRPr="007F2EDE">
        <w:t>).</w:t>
      </w:r>
    </w:p>
    <w:p w14:paraId="01C16ACC" w14:textId="77777777" w:rsidR="007F2EDE" w:rsidRPr="007F2EDE" w:rsidRDefault="007F2EDE" w:rsidP="007F2EDE">
      <w:pPr>
        <w:jc w:val="both"/>
        <w:rPr>
          <w:b/>
          <w:bCs/>
        </w:rPr>
      </w:pPr>
      <w:r w:rsidRPr="007F2EDE">
        <w:rPr>
          <w:b/>
          <w:bCs/>
        </w:rPr>
        <w:t>3. Segmentação Estratégica: Variantes G1, G2 e G3</w:t>
      </w:r>
    </w:p>
    <w:p w14:paraId="742AC123" w14:textId="77777777" w:rsidR="007F2EDE" w:rsidRPr="007F2EDE" w:rsidRDefault="007F2EDE" w:rsidP="007F2EDE">
      <w:pPr>
        <w:jc w:val="both"/>
      </w:pPr>
      <w:r w:rsidRPr="007F2EDE">
        <w:t xml:space="preserve">Dada a acentuada assimetria na distribuição dos cachês, o </w:t>
      </w:r>
      <w:proofErr w:type="spellStart"/>
      <w:r w:rsidRPr="007F2EDE">
        <w:t>dataset</w:t>
      </w:r>
      <w:proofErr w:type="spellEnd"/>
      <w:r w:rsidRPr="007F2EDE">
        <w:t xml:space="preserve"> foi segmentado em três perfis distintos de artistas para otimizar o ajuste dos algoritmos:</w:t>
      </w:r>
    </w:p>
    <w:p w14:paraId="2740624A" w14:textId="77777777" w:rsidR="007F2EDE" w:rsidRPr="007F2EDE" w:rsidRDefault="007F2EDE" w:rsidP="007F2EDE">
      <w:pPr>
        <w:numPr>
          <w:ilvl w:val="0"/>
          <w:numId w:val="2"/>
        </w:numPr>
        <w:jc w:val="both"/>
      </w:pPr>
      <w:r w:rsidRPr="007F2EDE">
        <w:rPr>
          <w:b/>
          <w:bCs/>
        </w:rPr>
        <w:t>G1 (Pequenos Artistas):</w:t>
      </w:r>
      <w:r w:rsidRPr="007F2EDE">
        <w:t xml:space="preserve"> Cachês entre R 0,00 e R 9.999,99. Este grupo é o mais representativo em volume, compondo </w:t>
      </w:r>
      <w:r w:rsidRPr="007F2EDE">
        <w:rPr>
          <w:b/>
          <w:bCs/>
        </w:rPr>
        <w:t>59% do total de eventos</w:t>
      </w:r>
      <w:r w:rsidRPr="007F2EDE">
        <w:t xml:space="preserve"> no nicho de música (3.947 registros finais).</w:t>
      </w:r>
    </w:p>
    <w:p w14:paraId="6C078420" w14:textId="77777777" w:rsidR="007F2EDE" w:rsidRPr="007F2EDE" w:rsidRDefault="007F2EDE" w:rsidP="007F2EDE">
      <w:pPr>
        <w:numPr>
          <w:ilvl w:val="0"/>
          <w:numId w:val="2"/>
        </w:numPr>
        <w:jc w:val="both"/>
      </w:pPr>
      <w:r w:rsidRPr="007F2EDE">
        <w:rPr>
          <w:b/>
          <w:bCs/>
        </w:rPr>
        <w:t>G2 (Artistas Médios):</w:t>
      </w:r>
      <w:r w:rsidRPr="007F2EDE">
        <w:t xml:space="preserve"> Cachês entre R 10.000,00 e R 49.999,99. Representa o estrato intermediário de contratações.</w:t>
      </w:r>
    </w:p>
    <w:p w14:paraId="7764B842" w14:textId="77777777" w:rsidR="007F2EDE" w:rsidRPr="007F2EDE" w:rsidRDefault="007F2EDE" w:rsidP="007F2EDE">
      <w:pPr>
        <w:numPr>
          <w:ilvl w:val="0"/>
          <w:numId w:val="2"/>
        </w:numPr>
        <w:jc w:val="both"/>
      </w:pPr>
      <w:r w:rsidRPr="007F2EDE">
        <w:rPr>
          <w:b/>
          <w:bCs/>
        </w:rPr>
        <w:t>G3 (Super Artistas):</w:t>
      </w:r>
      <w:r w:rsidRPr="007F2EDE">
        <w:t xml:space="preserve"> Cachês superiores a R$ 50.000,00. Caracteriza-se por alta volatilidade, representando o topo da pirâmide de investimentos culturais.</w:t>
      </w:r>
    </w:p>
    <w:p w14:paraId="6DFDA6E6" w14:textId="77777777" w:rsidR="007F2EDE" w:rsidRPr="007F2EDE" w:rsidRDefault="007F2EDE" w:rsidP="007F2EDE">
      <w:pPr>
        <w:jc w:val="both"/>
        <w:rPr>
          <w:b/>
          <w:bCs/>
        </w:rPr>
      </w:pPr>
      <w:r w:rsidRPr="007F2EDE">
        <w:rPr>
          <w:b/>
          <w:bCs/>
        </w:rPr>
        <w:t>4. Análise de Desempenho dos Modelos (Regressão Linear)</w:t>
      </w:r>
    </w:p>
    <w:p w14:paraId="36F8A730" w14:textId="77777777" w:rsidR="007F2EDE" w:rsidRPr="007F2EDE" w:rsidRDefault="007F2EDE" w:rsidP="007F2EDE">
      <w:pPr>
        <w:jc w:val="both"/>
      </w:pPr>
      <w:r w:rsidRPr="007F2EDE">
        <w:t>Abaixo, consolidam-se as métricas de performance obtidas. O indicador Diff_R2 é utilizado como termômetro da capacidade de generalização do modelo (decaimento entre treino e teste).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659"/>
        <w:gridCol w:w="993"/>
        <w:gridCol w:w="1008"/>
        <w:gridCol w:w="781"/>
        <w:gridCol w:w="1515"/>
        <w:gridCol w:w="1647"/>
      </w:tblGrid>
      <w:tr w:rsidR="003B6B5E" w:rsidRPr="007F2EDE" w14:paraId="2D9AC8A8" w14:textId="77777777" w:rsidTr="003B6B5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2A9FC" w14:textId="77777777" w:rsidR="007F2EDE" w:rsidRPr="007F2EDE" w:rsidRDefault="007F2EDE" w:rsidP="003B6B5E">
            <w:pPr>
              <w:jc w:val="center"/>
            </w:pPr>
            <w:r w:rsidRPr="007F2EDE">
              <w:t>Variante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028AD" w14:textId="77777777" w:rsidR="007F2EDE" w:rsidRPr="007F2EDE" w:rsidRDefault="007F2EDE" w:rsidP="003B6B5E">
            <w:pPr>
              <w:jc w:val="center"/>
            </w:pPr>
            <w:r w:rsidRPr="007F2EDE">
              <w:t>Perfil</w:t>
            </w:r>
          </w:p>
        </w:tc>
        <w:tc>
          <w:tcPr>
            <w:tcW w:w="5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53FB4" w14:textId="77777777" w:rsidR="007F2EDE" w:rsidRPr="007F2EDE" w:rsidRDefault="007F2EDE" w:rsidP="003B6B5E">
            <w:pPr>
              <w:jc w:val="center"/>
            </w:pPr>
            <w:r w:rsidRPr="007F2EDE">
              <w:t>R</w:t>
            </w:r>
            <w:proofErr w:type="gramStart"/>
            <w:r w:rsidRPr="007F2EDE">
              <w:t>² Treino</w:t>
            </w:r>
            <w:proofErr w:type="gramEnd"/>
          </w:p>
        </w:tc>
        <w:tc>
          <w:tcPr>
            <w:tcW w:w="5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9A179" w14:textId="77777777" w:rsidR="007F2EDE" w:rsidRPr="007F2EDE" w:rsidRDefault="007F2EDE" w:rsidP="003B6B5E">
            <w:pPr>
              <w:jc w:val="center"/>
            </w:pPr>
            <w:r w:rsidRPr="007F2EDE">
              <w:t>R</w:t>
            </w:r>
            <w:proofErr w:type="gramStart"/>
            <w:r w:rsidRPr="007F2EDE">
              <w:t>² Teste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48AEE" w14:textId="77777777" w:rsidR="007F2EDE" w:rsidRPr="007F2EDE" w:rsidRDefault="007F2EDE" w:rsidP="003B6B5E">
            <w:pPr>
              <w:jc w:val="center"/>
            </w:pPr>
            <w:r w:rsidRPr="007F2EDE">
              <w:t>Diff_R2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29C7C" w14:textId="77777777" w:rsidR="007F2EDE" w:rsidRPr="007F2EDE" w:rsidRDefault="007F2EDE" w:rsidP="003B6B5E">
            <w:pPr>
              <w:jc w:val="center"/>
            </w:pPr>
            <w:r w:rsidRPr="007F2EDE">
              <w:t>MAE Teste (R$)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A1A95" w14:textId="0A48CE48" w:rsidR="007F2EDE" w:rsidRPr="007F2EDE" w:rsidRDefault="007F2EDE" w:rsidP="003B6B5E">
            <w:pPr>
              <w:jc w:val="center"/>
            </w:pPr>
            <w:r w:rsidRPr="007F2EDE">
              <w:t>RMSE</w:t>
            </w:r>
            <w:r w:rsidR="003B6B5E">
              <w:t xml:space="preserve"> </w:t>
            </w:r>
            <w:r w:rsidRPr="007F2EDE">
              <w:t>Teste (R$)</w:t>
            </w:r>
          </w:p>
        </w:tc>
      </w:tr>
      <w:tr w:rsidR="003B6B5E" w:rsidRPr="007F2EDE" w14:paraId="7BAB2533" w14:textId="77777777" w:rsidTr="003B6B5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098B2" w14:textId="77777777" w:rsidR="007F2EDE" w:rsidRPr="007F2EDE" w:rsidRDefault="007F2EDE" w:rsidP="007F2EDE">
            <w:pPr>
              <w:jc w:val="both"/>
            </w:pPr>
            <w:r w:rsidRPr="007F2EDE">
              <w:rPr>
                <w:b/>
                <w:bCs/>
              </w:rPr>
              <w:t>G1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E98F6" w14:textId="77777777" w:rsidR="007F2EDE" w:rsidRPr="007F2EDE" w:rsidRDefault="007F2EDE" w:rsidP="003B6B5E">
            <w:pPr>
              <w:jc w:val="center"/>
            </w:pPr>
            <w:r w:rsidRPr="007F2EDE">
              <w:t>Pequenos Artistas</w:t>
            </w:r>
          </w:p>
        </w:tc>
        <w:tc>
          <w:tcPr>
            <w:tcW w:w="5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F0D53" w14:textId="77777777" w:rsidR="007F2EDE" w:rsidRPr="007F2EDE" w:rsidRDefault="007F2EDE" w:rsidP="003B6B5E">
            <w:pPr>
              <w:jc w:val="center"/>
            </w:pPr>
            <w:r w:rsidRPr="007F2EDE">
              <w:t>0,4471</w:t>
            </w:r>
          </w:p>
        </w:tc>
        <w:tc>
          <w:tcPr>
            <w:tcW w:w="5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F21EF" w14:textId="77777777" w:rsidR="007F2EDE" w:rsidRPr="007F2EDE" w:rsidRDefault="007F2EDE" w:rsidP="003B6B5E">
            <w:pPr>
              <w:jc w:val="center"/>
            </w:pPr>
            <w:r w:rsidRPr="007F2EDE">
              <w:t>0,2615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5C688" w14:textId="77777777" w:rsidR="007F2EDE" w:rsidRPr="007F2EDE" w:rsidRDefault="007F2EDE" w:rsidP="003B6B5E">
            <w:pPr>
              <w:jc w:val="center"/>
            </w:pPr>
            <w:r w:rsidRPr="007F2EDE">
              <w:t>0,1856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E4126" w14:textId="77777777" w:rsidR="007F2EDE" w:rsidRPr="007F2EDE" w:rsidRDefault="007F2EDE" w:rsidP="003B6B5E">
            <w:pPr>
              <w:jc w:val="center"/>
            </w:pPr>
            <w:r w:rsidRPr="007F2EDE">
              <w:t>1.490,25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61E74" w14:textId="77777777" w:rsidR="007F2EDE" w:rsidRPr="007F2EDE" w:rsidRDefault="007F2EDE" w:rsidP="003B6B5E">
            <w:pPr>
              <w:jc w:val="center"/>
            </w:pPr>
            <w:r w:rsidRPr="007F2EDE">
              <w:t>1.860,03</w:t>
            </w:r>
          </w:p>
        </w:tc>
      </w:tr>
      <w:tr w:rsidR="003B6B5E" w:rsidRPr="007F2EDE" w14:paraId="29B54764" w14:textId="77777777" w:rsidTr="003B6B5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F064B" w14:textId="77777777" w:rsidR="007F2EDE" w:rsidRPr="007F2EDE" w:rsidRDefault="007F2EDE" w:rsidP="007F2EDE">
            <w:pPr>
              <w:jc w:val="both"/>
            </w:pPr>
            <w:r w:rsidRPr="007F2EDE">
              <w:rPr>
                <w:b/>
                <w:bCs/>
              </w:rPr>
              <w:t>G2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15353" w14:textId="77777777" w:rsidR="007F2EDE" w:rsidRPr="007F2EDE" w:rsidRDefault="007F2EDE" w:rsidP="003B6B5E">
            <w:pPr>
              <w:jc w:val="center"/>
            </w:pPr>
            <w:r w:rsidRPr="007F2EDE">
              <w:t>Artistas Médios</w:t>
            </w:r>
          </w:p>
        </w:tc>
        <w:tc>
          <w:tcPr>
            <w:tcW w:w="5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6562B" w14:textId="77777777" w:rsidR="007F2EDE" w:rsidRPr="007F2EDE" w:rsidRDefault="007F2EDE" w:rsidP="003B6B5E">
            <w:pPr>
              <w:jc w:val="center"/>
            </w:pPr>
            <w:r w:rsidRPr="007F2EDE">
              <w:t>0,4857</w:t>
            </w:r>
          </w:p>
        </w:tc>
        <w:tc>
          <w:tcPr>
            <w:tcW w:w="5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803F" w14:textId="77777777" w:rsidR="007F2EDE" w:rsidRPr="007F2EDE" w:rsidRDefault="007F2EDE" w:rsidP="003B6B5E">
            <w:pPr>
              <w:jc w:val="center"/>
            </w:pPr>
            <w:r w:rsidRPr="007F2EDE">
              <w:t>0,0973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8B571" w14:textId="77777777" w:rsidR="007F2EDE" w:rsidRPr="007F2EDE" w:rsidRDefault="007F2EDE" w:rsidP="003B6B5E">
            <w:pPr>
              <w:jc w:val="center"/>
            </w:pPr>
            <w:r w:rsidRPr="007F2EDE">
              <w:t>0,3884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5B7F9" w14:textId="77777777" w:rsidR="007F2EDE" w:rsidRPr="007F2EDE" w:rsidRDefault="007F2EDE" w:rsidP="003B6B5E">
            <w:pPr>
              <w:jc w:val="center"/>
            </w:pPr>
            <w:r w:rsidRPr="007F2EDE">
              <w:t>7.528,74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F921D" w14:textId="77777777" w:rsidR="007F2EDE" w:rsidRPr="007F2EDE" w:rsidRDefault="007F2EDE" w:rsidP="003B6B5E">
            <w:pPr>
              <w:jc w:val="center"/>
            </w:pPr>
            <w:r w:rsidRPr="007F2EDE">
              <w:t>9.384,90</w:t>
            </w:r>
          </w:p>
        </w:tc>
      </w:tr>
      <w:tr w:rsidR="003B6B5E" w:rsidRPr="007F2EDE" w14:paraId="2EAEB115" w14:textId="77777777" w:rsidTr="003B6B5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08D8A" w14:textId="77777777" w:rsidR="007F2EDE" w:rsidRPr="007F2EDE" w:rsidRDefault="007F2EDE" w:rsidP="007F2EDE">
            <w:pPr>
              <w:jc w:val="both"/>
            </w:pPr>
            <w:r w:rsidRPr="007F2EDE">
              <w:rPr>
                <w:b/>
                <w:bCs/>
              </w:rPr>
              <w:t>G3</w:t>
            </w:r>
          </w:p>
        </w:tc>
        <w:tc>
          <w:tcPr>
            <w:tcW w:w="9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2A22E" w14:textId="77777777" w:rsidR="007F2EDE" w:rsidRPr="007F2EDE" w:rsidRDefault="007F2EDE" w:rsidP="003B6B5E">
            <w:pPr>
              <w:jc w:val="center"/>
            </w:pPr>
            <w:r w:rsidRPr="007F2EDE">
              <w:t>Super Artistas</w:t>
            </w:r>
          </w:p>
        </w:tc>
        <w:tc>
          <w:tcPr>
            <w:tcW w:w="5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47748" w14:textId="77777777" w:rsidR="007F2EDE" w:rsidRPr="007F2EDE" w:rsidRDefault="007F2EDE" w:rsidP="003B6B5E">
            <w:pPr>
              <w:jc w:val="center"/>
            </w:pPr>
            <w:r w:rsidRPr="007F2EDE">
              <w:t>0,4705</w:t>
            </w:r>
          </w:p>
        </w:tc>
        <w:tc>
          <w:tcPr>
            <w:tcW w:w="5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0E451" w14:textId="77777777" w:rsidR="007F2EDE" w:rsidRPr="007F2EDE" w:rsidRDefault="007F2EDE" w:rsidP="003B6B5E">
            <w:pPr>
              <w:jc w:val="center"/>
            </w:pPr>
            <w:r w:rsidRPr="007F2EDE">
              <w:t>-0,0737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3C521" w14:textId="77777777" w:rsidR="007F2EDE" w:rsidRPr="007F2EDE" w:rsidRDefault="007F2EDE" w:rsidP="003B6B5E">
            <w:pPr>
              <w:jc w:val="center"/>
            </w:pPr>
            <w:r w:rsidRPr="007F2EDE">
              <w:t>0,5442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E4454" w14:textId="77777777" w:rsidR="007F2EDE" w:rsidRPr="007F2EDE" w:rsidRDefault="007F2EDE" w:rsidP="003B6B5E">
            <w:pPr>
              <w:jc w:val="center"/>
            </w:pPr>
            <w:r w:rsidRPr="007F2EDE">
              <w:t>47.612,20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00CFA" w14:textId="77777777" w:rsidR="007F2EDE" w:rsidRPr="007F2EDE" w:rsidRDefault="007F2EDE" w:rsidP="003B6B5E">
            <w:pPr>
              <w:jc w:val="center"/>
            </w:pPr>
            <w:r w:rsidRPr="007F2EDE">
              <w:t>59.397,65</w:t>
            </w:r>
          </w:p>
        </w:tc>
      </w:tr>
    </w:tbl>
    <w:p w14:paraId="7C0C2C0B" w14:textId="77777777" w:rsidR="00981E6F" w:rsidRDefault="00981E6F" w:rsidP="007F2EDE">
      <w:pPr>
        <w:jc w:val="both"/>
        <w:rPr>
          <w:b/>
          <w:bCs/>
        </w:rPr>
      </w:pPr>
    </w:p>
    <w:p w14:paraId="7ECC396F" w14:textId="4CB94EAD" w:rsidR="007F2EDE" w:rsidRDefault="007F2EDE" w:rsidP="007F2EDE">
      <w:pPr>
        <w:jc w:val="both"/>
      </w:pPr>
      <w:r w:rsidRPr="007F2EDE">
        <w:rPr>
          <w:b/>
          <w:bCs/>
        </w:rPr>
        <w:t>Diagnóstico de Performance:</w:t>
      </w:r>
      <w:r w:rsidRPr="007F2EDE">
        <w:t xml:space="preserve"> A premissa de linearidade mostrou-se insuficiente para a complexidade do mercado artístico. Embora o grupo </w:t>
      </w:r>
      <w:r w:rsidRPr="007F2EDE">
        <w:rPr>
          <w:b/>
          <w:bCs/>
        </w:rPr>
        <w:t>G1</w:t>
      </w:r>
      <w:r w:rsidRPr="007F2EDE">
        <w:t xml:space="preserve"> apresente maior estabilidade, o grupo </w:t>
      </w:r>
      <w:r w:rsidRPr="007F2EDE">
        <w:rPr>
          <w:b/>
          <w:bCs/>
        </w:rPr>
        <w:t>G2</w:t>
      </w:r>
      <w:r w:rsidRPr="007F2EDE">
        <w:t xml:space="preserve"> exibe um cenário claro de </w:t>
      </w:r>
      <w:proofErr w:type="spellStart"/>
      <w:r w:rsidRPr="007F2EDE">
        <w:rPr>
          <w:i/>
          <w:iCs/>
        </w:rPr>
        <w:t>overfitting</w:t>
      </w:r>
      <w:proofErr w:type="spellEnd"/>
      <w:r w:rsidRPr="007F2EDE">
        <w:t xml:space="preserve">, com um Diff_R2 de 0,3884. O colapso mais severo ocorre no </w:t>
      </w:r>
      <w:r w:rsidRPr="007F2EDE">
        <w:rPr>
          <w:b/>
          <w:bCs/>
        </w:rPr>
        <w:t>G3</w:t>
      </w:r>
      <w:r w:rsidRPr="007F2EDE">
        <w:t xml:space="preserve">, cujo R² negativo (-0,0737) indica que o modelo é estatisticamente inferior ao uso da média aritmética como preditor. No G3, o </w:t>
      </w:r>
      <w:r w:rsidRPr="007F2EDE">
        <w:rPr>
          <w:b/>
          <w:bCs/>
        </w:rPr>
        <w:t>RMSE de R 59.397,65 representa quase 56% do valor médio do cachê (R 105.069,68)</w:t>
      </w:r>
      <w:r w:rsidRPr="007F2EDE">
        <w:t>, evidenciando uma margem de erro inaceitável para aplicações executivas.</w:t>
      </w:r>
    </w:p>
    <w:p w14:paraId="5237CEB9" w14:textId="77777777" w:rsidR="00981E6F" w:rsidRPr="007F2EDE" w:rsidRDefault="00981E6F" w:rsidP="007F2EDE">
      <w:pPr>
        <w:jc w:val="both"/>
      </w:pPr>
    </w:p>
    <w:p w14:paraId="7BC44A1C" w14:textId="77777777" w:rsidR="007F2EDE" w:rsidRPr="007F2EDE" w:rsidRDefault="007F2EDE" w:rsidP="007F2EDE">
      <w:pPr>
        <w:jc w:val="both"/>
        <w:rPr>
          <w:b/>
          <w:bCs/>
        </w:rPr>
      </w:pPr>
      <w:r w:rsidRPr="007F2EDE">
        <w:rPr>
          <w:b/>
          <w:bCs/>
        </w:rPr>
        <w:lastRenderedPageBreak/>
        <w:t>5. Diagnóstico de Variáveis e Relevância do Fornecedor</w:t>
      </w:r>
    </w:p>
    <w:p w14:paraId="345C1EDD" w14:textId="77777777" w:rsidR="007F2EDE" w:rsidRPr="007F2EDE" w:rsidRDefault="007F2EDE" w:rsidP="007F2EDE">
      <w:pPr>
        <w:jc w:val="both"/>
      </w:pPr>
      <w:r w:rsidRPr="007F2EDE">
        <w:t xml:space="preserve">A análise de importância de </w:t>
      </w:r>
      <w:r w:rsidRPr="007F2EDE">
        <w:rPr>
          <w:i/>
          <w:iCs/>
        </w:rPr>
        <w:t>features</w:t>
      </w:r>
      <w:r w:rsidRPr="007F2EDE">
        <w:t xml:space="preserve"> aponta o </w:t>
      </w:r>
      <w:proofErr w:type="spellStart"/>
      <w:r w:rsidRPr="007F2EDE">
        <w:t>Fornecedor_Id</w:t>
      </w:r>
      <w:proofErr w:type="spellEnd"/>
      <w:r w:rsidRPr="007F2EDE">
        <w:t xml:space="preserve"> como o preditor de maior relevância. Contudo, a </w:t>
      </w:r>
      <w:r w:rsidRPr="007F2EDE">
        <w:rPr>
          <w:b/>
          <w:bCs/>
        </w:rPr>
        <w:t>alta cardinalidade e a dispersão (</w:t>
      </w:r>
      <w:proofErr w:type="spellStart"/>
      <w:r w:rsidRPr="007F2EDE">
        <w:rPr>
          <w:b/>
          <w:bCs/>
          <w:i/>
          <w:iCs/>
        </w:rPr>
        <w:t>sparsity</w:t>
      </w:r>
      <w:proofErr w:type="spellEnd"/>
      <w:r w:rsidRPr="007F2EDE">
        <w:rPr>
          <w:b/>
          <w:bCs/>
        </w:rPr>
        <w:t>)</w:t>
      </w:r>
      <w:r w:rsidRPr="007F2EDE">
        <w:t xml:space="preserve"> dessa variável representam o principal gargalo para a generalização. A base de dados revela uma baixíssima taxa de repetição de artistas, o que impede que modelos lineares aprendam padrões consistentes de precificação.</w:t>
      </w:r>
    </w:p>
    <w:p w14:paraId="4D18E684" w14:textId="77777777" w:rsidR="007F2EDE" w:rsidRPr="007F2EDE" w:rsidRDefault="007F2EDE" w:rsidP="007F2EDE">
      <w:pPr>
        <w:jc w:val="both"/>
      </w:pPr>
      <w:r w:rsidRPr="007F2EDE">
        <w:t xml:space="preserve">Temporalmente, observou-se um </w:t>
      </w:r>
      <w:r w:rsidRPr="007F2EDE">
        <w:rPr>
          <w:b/>
          <w:bCs/>
        </w:rPr>
        <w:t>pico sazonal significativo em agosto</w:t>
      </w:r>
      <w:r w:rsidRPr="007F2EDE">
        <w:t>. Este fenômeno é explicado por fatores ambientais e estratégicos: o aniversário da cidade de São Paulo, que concentra uma densidade maior de eventos e contratações em um curto intervalo temporal, aumentando a variância dos dados nesse período.</w:t>
      </w:r>
    </w:p>
    <w:p w14:paraId="4F5034D0" w14:textId="77777777" w:rsidR="007F2EDE" w:rsidRPr="007F2EDE" w:rsidRDefault="007F2EDE" w:rsidP="007F2EDE">
      <w:pPr>
        <w:jc w:val="both"/>
        <w:rPr>
          <w:b/>
          <w:bCs/>
        </w:rPr>
      </w:pPr>
      <w:r w:rsidRPr="007F2EDE">
        <w:rPr>
          <w:b/>
          <w:bCs/>
        </w:rPr>
        <w:t>6. Conclusões e Recomendações Estratégicas</w:t>
      </w:r>
    </w:p>
    <w:p w14:paraId="5306E7C1" w14:textId="77777777" w:rsidR="007F2EDE" w:rsidRPr="007F2EDE" w:rsidRDefault="007F2EDE" w:rsidP="007F2EDE">
      <w:pPr>
        <w:jc w:val="both"/>
      </w:pPr>
      <w:r w:rsidRPr="007F2EDE">
        <w:t xml:space="preserve">A falha na convergência dos modelos lineares para os estratos G2 e G3 demonstra que a heterogeneidade do mercado cultural viola as premissas de </w:t>
      </w:r>
      <w:proofErr w:type="spellStart"/>
      <w:r w:rsidRPr="007F2EDE">
        <w:t>homocedasticidade</w:t>
      </w:r>
      <w:proofErr w:type="spellEnd"/>
      <w:r w:rsidRPr="007F2EDE">
        <w:t xml:space="preserve"> exigidas pela regressão linear. A precificação artística não segue uma progressão linear simples, sendo influenciada por fatores de popularidade e exclusividade que a modelagem atual não captura integralmente.</w:t>
      </w:r>
    </w:p>
    <w:p w14:paraId="4AF5A8EF" w14:textId="77777777" w:rsidR="007F2EDE" w:rsidRPr="007F2EDE" w:rsidRDefault="007F2EDE" w:rsidP="007F2EDE">
      <w:pPr>
        <w:jc w:val="both"/>
      </w:pPr>
      <w:r w:rsidRPr="007F2EDE">
        <w:t>Como próximos passos, recomenda-se:</w:t>
      </w:r>
    </w:p>
    <w:p w14:paraId="4D5EC026" w14:textId="77777777" w:rsidR="007F2EDE" w:rsidRPr="007F2EDE" w:rsidRDefault="007F2EDE" w:rsidP="007F2EDE">
      <w:pPr>
        <w:numPr>
          <w:ilvl w:val="0"/>
          <w:numId w:val="3"/>
        </w:numPr>
        <w:jc w:val="both"/>
      </w:pPr>
      <w:r w:rsidRPr="007F2EDE">
        <w:rPr>
          <w:b/>
          <w:bCs/>
        </w:rPr>
        <w:t>Implementação de Algoritmos Não-Lineares:</w:t>
      </w:r>
      <w:r w:rsidRPr="007F2EDE">
        <w:t xml:space="preserve"> Substituição da regressão linear por </w:t>
      </w:r>
      <w:r w:rsidRPr="007F2EDE">
        <w:rPr>
          <w:b/>
          <w:bCs/>
        </w:rPr>
        <w:t>Random Forest</w:t>
      </w:r>
      <w:r w:rsidRPr="007F2EDE">
        <w:t xml:space="preserve"> e </w:t>
      </w:r>
      <w:proofErr w:type="spellStart"/>
      <w:r w:rsidRPr="007F2EDE">
        <w:rPr>
          <w:b/>
          <w:bCs/>
        </w:rPr>
        <w:t>XGBoost</w:t>
      </w:r>
      <w:proofErr w:type="spellEnd"/>
      <w:r w:rsidRPr="007F2EDE">
        <w:t>, que são nativamente aptos a processar relações complexas entre variáveis categóricas de alta cardinalidade.</w:t>
      </w:r>
    </w:p>
    <w:p w14:paraId="46FE5E27" w14:textId="77777777" w:rsidR="007F2EDE" w:rsidRPr="007F2EDE" w:rsidRDefault="007F2EDE" w:rsidP="007F2EDE">
      <w:pPr>
        <w:numPr>
          <w:ilvl w:val="0"/>
          <w:numId w:val="3"/>
        </w:numPr>
        <w:jc w:val="both"/>
      </w:pPr>
      <w:r w:rsidRPr="007F2EDE">
        <w:rPr>
          <w:b/>
          <w:bCs/>
        </w:rPr>
        <w:t>Investigação de Resíduos no G3:</w:t>
      </w:r>
      <w:r w:rsidRPr="007F2EDE">
        <w:t xml:space="preserve"> Realizar auditoria matemática nos contratos de alto valor para identificar se o erro preditivo decorre de anomalias genuínas ou variáveis omitidas.</w:t>
      </w:r>
    </w:p>
    <w:p w14:paraId="276ECAAC" w14:textId="77777777" w:rsidR="007F2EDE" w:rsidRPr="007F2EDE" w:rsidRDefault="007F2EDE" w:rsidP="007F2EDE">
      <w:pPr>
        <w:numPr>
          <w:ilvl w:val="0"/>
          <w:numId w:val="3"/>
        </w:numPr>
        <w:jc w:val="both"/>
      </w:pPr>
      <w:r w:rsidRPr="007F2EDE">
        <w:rPr>
          <w:b/>
          <w:bCs/>
        </w:rPr>
        <w:t>Detecção de Anomalias e Fraudes:</w:t>
      </w:r>
      <w:r w:rsidRPr="007F2EDE">
        <w:t xml:space="preserve"> Utilizar o pipeline atual para identificar desvios padrão exorbitantes em relação à média de mercado, servindo como ferramenta de auxílio ao </w:t>
      </w:r>
      <w:r w:rsidRPr="007F2EDE">
        <w:rPr>
          <w:i/>
          <w:iCs/>
        </w:rPr>
        <w:t>compliance</w:t>
      </w:r>
      <w:r w:rsidRPr="007F2EDE">
        <w:t xml:space="preserve"> público.</w:t>
      </w:r>
    </w:p>
    <w:p w14:paraId="6061ED6B" w14:textId="77777777" w:rsidR="007F2EDE" w:rsidRPr="007F2EDE" w:rsidRDefault="007F2EDE" w:rsidP="007F2EDE">
      <w:pPr>
        <w:jc w:val="both"/>
        <w:rPr>
          <w:b/>
          <w:bCs/>
        </w:rPr>
      </w:pPr>
      <w:r w:rsidRPr="007F2EDE">
        <w:rPr>
          <w:b/>
          <w:bCs/>
        </w:rPr>
        <w:t>7. Referências e Contexto Acadêmico</w:t>
      </w:r>
    </w:p>
    <w:p w14:paraId="27DDFFE8" w14:textId="77777777" w:rsidR="007F2EDE" w:rsidRPr="007F2EDE" w:rsidRDefault="007F2EDE" w:rsidP="007F2EDE">
      <w:pPr>
        <w:jc w:val="both"/>
      </w:pPr>
      <w:r w:rsidRPr="007F2EDE">
        <w:t xml:space="preserve">Este documento é o resultado técnico do </w:t>
      </w:r>
      <w:r w:rsidRPr="007F2EDE">
        <w:rPr>
          <w:b/>
          <w:bCs/>
        </w:rPr>
        <w:t>Módulo I — 1º Semestre de 2026</w:t>
      </w:r>
      <w:r w:rsidRPr="007F2EDE">
        <w:t xml:space="preserve"> do Curso de Especialização em Inteligência Artificial da </w:t>
      </w:r>
      <w:r w:rsidRPr="007F2EDE">
        <w:rPr>
          <w:b/>
          <w:bCs/>
        </w:rPr>
        <w:t>PUC-SP</w:t>
      </w:r>
      <w:r w:rsidRPr="007F2EDE">
        <w:t xml:space="preserve">. O projeto foi conduzido sob a metodologia </w:t>
      </w:r>
      <w:r w:rsidRPr="007F2EDE">
        <w:rPr>
          <w:b/>
          <w:bCs/>
        </w:rPr>
        <w:t>CRISP-DM</w:t>
      </w:r>
      <w:r w:rsidRPr="007F2EDE">
        <w:t xml:space="preserve"> (</w:t>
      </w:r>
      <w:r w:rsidRPr="007F2EDE">
        <w:rPr>
          <w:i/>
          <w:iCs/>
        </w:rPr>
        <w:t>Cross-</w:t>
      </w:r>
      <w:proofErr w:type="spellStart"/>
      <w:r w:rsidRPr="007F2EDE">
        <w:rPr>
          <w:i/>
          <w:iCs/>
        </w:rPr>
        <w:t>Industry</w:t>
      </w:r>
      <w:proofErr w:type="spellEnd"/>
      <w:r w:rsidRPr="007F2EDE">
        <w:rPr>
          <w:i/>
          <w:iCs/>
        </w:rPr>
        <w:t xml:space="preserve"> Standard </w:t>
      </w:r>
      <w:proofErr w:type="spellStart"/>
      <w:r w:rsidRPr="007F2EDE">
        <w:rPr>
          <w:i/>
          <w:iCs/>
        </w:rPr>
        <w:t>Process</w:t>
      </w:r>
      <w:proofErr w:type="spellEnd"/>
      <w:r w:rsidRPr="007F2EDE">
        <w:rPr>
          <w:i/>
          <w:iCs/>
        </w:rPr>
        <w:t xml:space="preserve"> for Data Mining</w:t>
      </w:r>
      <w:r w:rsidRPr="007F2EDE">
        <w:t>), integrando as disciplinas de Programação para IA, Estatística Aplicada e Aprendizado de Máquina Supervisionado.</w:t>
      </w:r>
    </w:p>
    <w:p w14:paraId="0F2DA84B" w14:textId="77777777" w:rsidR="007F2EDE" w:rsidRDefault="007F2EDE"/>
    <w:sectPr w:rsidR="007F2E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B4AFD"/>
    <w:multiLevelType w:val="multilevel"/>
    <w:tmpl w:val="FD0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20374"/>
    <w:multiLevelType w:val="multilevel"/>
    <w:tmpl w:val="46A4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33974"/>
    <w:multiLevelType w:val="multilevel"/>
    <w:tmpl w:val="D00C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2636">
    <w:abstractNumId w:val="1"/>
  </w:num>
  <w:num w:numId="2" w16cid:durableId="418866281">
    <w:abstractNumId w:val="0"/>
  </w:num>
  <w:num w:numId="3" w16cid:durableId="1497189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EDE"/>
    <w:rsid w:val="001C6F14"/>
    <w:rsid w:val="003B6B5E"/>
    <w:rsid w:val="007F2EDE"/>
    <w:rsid w:val="0098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09060"/>
  <w15:chartTrackingRefBased/>
  <w15:docId w15:val="{55D1FC94-DAEC-4B1F-84CD-6C337FCBA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2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2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2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2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2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2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2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2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2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2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2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2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2E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2E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2E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2E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2E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2E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2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2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2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2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2E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2E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2E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2E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2E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7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DBB4D54BE0EA41B9AC1D232018AA1F" ma:contentTypeVersion="10" ma:contentTypeDescription="Crie um novo documento." ma:contentTypeScope="" ma:versionID="60b7c119bbb57f7c54c360a4341c7cb6">
  <xsd:schema xmlns:xsd="http://www.w3.org/2001/XMLSchema" xmlns:xs="http://www.w3.org/2001/XMLSchema" xmlns:p="http://schemas.microsoft.com/office/2006/metadata/properties" xmlns:ns2="f430a093-41e3-428d-8852-b249bfd16af6" xmlns:ns3="9618deb1-18cf-4091-b015-1d47e43aa07b" targetNamespace="http://schemas.microsoft.com/office/2006/metadata/properties" ma:root="true" ma:fieldsID="52e639fff4e84544a13319e8465e3375" ns2:_="" ns3:_="">
    <xsd:import namespace="f430a093-41e3-428d-8852-b249bfd16af6"/>
    <xsd:import namespace="9618deb1-18cf-4091-b015-1d47e43aa0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30a093-41e3-428d-8852-b249bfd16a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70c3db4-b6ea-4b73-8f10-c8396f641c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18deb1-18cf-4091-b015-1d47e43aa0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7564543-6d22-4cc2-a358-a2f812a26171}" ma:internalName="TaxCatchAll" ma:showField="CatchAllData" ma:web="9618deb1-18cf-4091-b015-1d47e43aa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18deb1-18cf-4091-b015-1d47e43aa07b" xsi:nil="true"/>
    <lcf76f155ced4ddcb4097134ff3c332f xmlns="f430a093-41e3-428d-8852-b249bfd16a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75936A-748D-4071-B30E-6F97D96293E6}"/>
</file>

<file path=customXml/itemProps2.xml><?xml version="1.0" encoding="utf-8"?>
<ds:datastoreItem xmlns:ds="http://schemas.openxmlformats.org/officeDocument/2006/customXml" ds:itemID="{61065E51-9044-41D8-A67C-32DFC1D0692E}"/>
</file>

<file path=customXml/itemProps3.xml><?xml version="1.0" encoding="utf-8"?>
<ds:datastoreItem xmlns:ds="http://schemas.openxmlformats.org/officeDocument/2006/customXml" ds:itemID="{875DBE0B-AD5C-4FDB-A279-CE3EA5CD67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983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S. Calvoso</dc:creator>
  <cp:keywords/>
  <dc:description/>
  <cp:lastModifiedBy>Ricardo S. Calvoso</cp:lastModifiedBy>
  <cp:revision>3</cp:revision>
  <cp:lastPrinted>2026-06-19T23:23:00Z</cp:lastPrinted>
  <dcterms:created xsi:type="dcterms:W3CDTF">2026-06-19T23:17:00Z</dcterms:created>
  <dcterms:modified xsi:type="dcterms:W3CDTF">2026-06-19T23:25:00Z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0x010100EFDBB4D54BE0EA41B9AC1D232018AA1F</vt:lpwstr>
  </property>
</Properties>
</file>