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E2F" w:rsidRPr="00BA7591" w:rsidRDefault="00F07495" w:rsidP="00690E79">
      <w:pPr>
        <w:spacing w:after="0"/>
        <w:jc w:val="center"/>
        <w:rPr>
          <w:rFonts w:ascii="JetBrains Mono" w:hAnsi="JetBrains Mono" w:cs="JetBrains Mono"/>
          <w:color w:val="000000" w:themeColor="text1"/>
          <w:sz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82940369"/>
      <w:bookmarkEnd w:id="0"/>
      <w:r>
        <w:rPr>
          <w:rFonts w:ascii="JetBrains Mono" w:hAnsi="JetBrains Mono" w:cs="JetBrains Mono"/>
          <w:b/>
          <w:sz w:val="36"/>
        </w:rPr>
        <w:br/>
      </w:r>
      <w:r w:rsidRPr="00DC69F6">
        <w:rPr>
          <w:rFonts w:ascii="JetBrains Mono" w:hAnsi="JetBrains Mono" w:cs="JetBrains Mono"/>
          <w:b/>
          <w:color w:val="1F3864" w:themeColor="accent1" w:themeShade="80"/>
          <w:sz w:val="36"/>
        </w:rPr>
        <w:t>Relatório – Vitor Gabriel</w:t>
      </w:r>
      <w:r>
        <w:rPr>
          <w:rFonts w:ascii="JetBrains Mono" w:hAnsi="JetBrains Mono" w:cs="JetBrains Mono"/>
          <w:b/>
          <w:sz w:val="36"/>
        </w:rPr>
        <w:br/>
      </w:r>
      <w:r w:rsidRPr="00DC69F6">
        <w:rPr>
          <w:rFonts w:ascii="JetBrains Mono" w:hAnsi="JetBrains Mono" w:cs="JetBrains Mono"/>
          <w:color w:val="1F3864" w:themeColor="accent1" w:themeShade="80"/>
          <w:spacing w:val="200"/>
          <w:sz w:val="24"/>
          <w14:textOutline w14:w="0" w14:cap="flat" w14:cmpd="sng" w14:algn="ctr">
            <w14:noFill/>
            <w14:prstDash w14:val="solid"/>
            <w14:round/>
          </w14:textOutline>
        </w:rPr>
        <w:t>TDS23-1N</w:t>
      </w:r>
      <w:r w:rsidR="00DC69F6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C69F6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C69F6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C69F6" w:rsidRPr="00DC69F6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r w:rsidR="00DC69F6" w:rsidRPr="00DC69F6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semi</w:t>
      </w:r>
      <w:proofErr w:type="spellEnd"/>
      <w:r w:rsidR="00DC69F6" w:rsidRPr="00DC69F6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["</w:t>
      </w:r>
      <w:proofErr w:type="spellStart"/>
      <w:r w:rsidR="00DC69F6" w:rsidRPr="00DC69F6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="00DC69F6" w:rsidRPr="00DC69F6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="00DC69F6" w:rsidRPr="00DC69F6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always</w:t>
      </w:r>
      <w:proofErr w:type="spellEnd"/>
      <w:r w:rsidR="00DC69F6" w:rsidRPr="00DC69F6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</w:t>
      </w:r>
      <w:r w:rsidR="00DC69F6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C69F6" w:rsidRPr="00DC69F6">
        <w:rPr>
          <w:rFonts w:ascii="JetBrains Mono" w:hAnsi="JetBrains Mono" w:cs="JetBrains Mono"/>
          <w:noProof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CBDCB5" wp14:editId="30803AD5">
            <wp:extent cx="6645910" cy="710565"/>
            <wp:effectExtent l="133350" t="114300" r="135890" b="1466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C69F6" w:rsidRPr="00DC69F6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F60B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C69F6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C69F6" w:rsidRPr="00DC69F6">
        <w:rPr>
          <w:rFonts w:ascii="JetBrains Mono" w:hAnsi="JetBrains Mono" w:cs="JetBrains Mono"/>
          <w:b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Função:</w:t>
      </w:r>
      <w:r w:rsidR="00DC69F6" w:rsidRPr="00DC69F6">
        <w:rPr>
          <w:rFonts w:ascii="JetBrains Mono" w:hAnsi="JetBrains Mono" w:cs="JetBrains Mono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69F6" w:rsidRPr="00DC69F6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 w:rsidR="00DC69F6" w:rsidRPr="00DC69F6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="00DC69F6" w:rsidRPr="00DC69F6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 xml:space="preserve"> não requer ponto-e-vírgula no final de cada instrução. Em muitos casos, o mecanismo </w:t>
      </w:r>
      <w:proofErr w:type="spellStart"/>
      <w:r w:rsidR="00DC69F6" w:rsidRPr="00DC69F6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="00DC69F6" w:rsidRPr="00DC69F6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 xml:space="preserve"> pode determinar que um ponto-e-vírgula deve estar em um determinado local e o adicionará automaticamente. Esse recurso é conhecido como inserção automática de ponto-e-vírgula (ASI)</w:t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" w:hAnsi="JetBrains Mono" w:cs="JetBrains Mono"/>
          <w:noProof/>
          <w:color w:val="000000" w:themeColor="text1"/>
          <w:sz w:val="20"/>
        </w:rPr>
        <w:drawing>
          <wp:inline distT="0" distB="0" distL="0" distR="0" wp14:anchorId="0245169E" wp14:editId="2F81682B">
            <wp:extent cx="3657600" cy="2349500"/>
            <wp:effectExtent l="152400" t="114300" r="152400" b="146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211" cy="2409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 w:rsidR="00690E79" w:rsidRPr="00690E79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object-curly-spacing</w:t>
      </w:r>
      <w:proofErr w:type="spell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["</w:t>
      </w:r>
      <w:proofErr w:type="spellStart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always</w:t>
      </w:r>
      <w:proofErr w:type="spell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</w:t>
      </w:r>
      <w:r w:rsidR="00DC69F6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 w:rsidRP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4C9F2A" wp14:editId="1E4E7B9E">
            <wp:extent cx="6645910" cy="723331"/>
            <wp:effectExtent l="133350" t="114300" r="135890" b="1530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3783" cy="7285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C69F6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 w:rsidRPr="00690E79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0E79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 w:rsidRPr="00DC69F6">
        <w:rPr>
          <w:rFonts w:ascii="JetBrains Mono" w:hAnsi="JetBrains Mono" w:cs="JetBrains Mono"/>
          <w:b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Função:</w:t>
      </w:r>
      <w:r w:rsidR="00690E79" w:rsidRPr="00DC69F6">
        <w:rPr>
          <w:rFonts w:ascii="JetBrains Mono" w:hAnsi="JetBrains Mono" w:cs="JetBrains Mono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0E79" w:rsidRP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Essa regra impõe espaçamento consistente dentro de chaves de literais de objeto, atribuições de desestruturação e especificadores de importação/exportação.</w:t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C69F6">
        <w:rPr>
          <w:rFonts w:ascii="JetBrains Mono" w:hAnsi="JetBrains Mono" w:cs="JetBrains Mono"/>
          <w:sz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="00690E79">
        <w:rPr>
          <w:rFonts w:ascii="JetBrains Mono" w:hAnsi="JetBrains Mono" w:cs="JetBrains Mono"/>
          <w:noProof/>
          <w:sz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3AD802B0" wp14:editId="0BEBE671">
            <wp:extent cx="3657600" cy="2230120"/>
            <wp:effectExtent l="152400" t="114300" r="152400" b="1511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50" cy="23408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690E79">
        <w:rPr>
          <w:rFonts w:ascii="JetBrains Mono" w:hAnsi="JetBrains Mono" w:cs="JetBrains Mono"/>
          <w:sz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="00690E79">
        <w:rPr>
          <w:rFonts w:ascii="JetBrains Mono" w:hAnsi="JetBrains Mono" w:cs="JetBrains Mono"/>
          <w:sz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="00690E79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690E79" w:rsidRPr="00690E79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keyword-spacing</w:t>
      </w:r>
      <w:proofErr w:type="spell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["</w:t>
      </w:r>
      <w:proofErr w:type="spellStart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gramStart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spellStart"/>
      <w:proofErr w:type="gram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</w:t>
      </w:r>
      <w:proofErr w:type="spell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": </w:t>
      </w:r>
      <w:proofErr w:type="spellStart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proofErr w:type="spellStart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</w:t>
      </w:r>
      <w:proofErr w:type="spell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": </w:t>
      </w:r>
      <w:proofErr w:type="spellStart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}]</w:t>
      </w:r>
      <w:r w:rsid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 w:rsidRPr="00690E79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C16E6BE" wp14:editId="1E5B22B9">
            <wp:extent cx="6645910" cy="716915"/>
            <wp:effectExtent l="133350" t="114300" r="135890" b="1593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6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 w:rsidRPr="00DC69F6">
        <w:rPr>
          <w:rFonts w:ascii="JetBrains Mono" w:hAnsi="JetBrains Mono" w:cs="JetBrains Mono"/>
          <w:b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Função:</w:t>
      </w:r>
      <w:r w:rsidR="00690E79" w:rsidRPr="00DC69F6">
        <w:rPr>
          <w:rFonts w:ascii="JetBrains Mono" w:hAnsi="JetBrains Mono" w:cs="JetBrains Mono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7591" w:rsidRPr="00BA7591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 xml:space="preserve">Essa regra impõe espaçamento consistente em torno de palavras-chave e </w:t>
      </w:r>
      <w:proofErr w:type="spellStart"/>
      <w:r w:rsidR="00BA7591" w:rsidRPr="00BA7591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tokens</w:t>
      </w:r>
      <w:proofErr w:type="spellEnd"/>
      <w:r w:rsidR="00BA7591" w:rsidRPr="00BA7591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 xml:space="preserve"> semelhantes a palavras-chave: (em declarações de módulo), (de funções assíncronas), (de expressões de espera)</w:t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" w:hAnsi="JetBrains Mono" w:cs="JetBrains Mono"/>
          <w:noProof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3821373" cy="2183124"/>
            <wp:effectExtent l="133350" t="114300" r="141605" b="1416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54" cy="22097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</w:t>
      </w:r>
      <w:r w:rsidR="00BA7591" w:rsidRPr="00690E79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A7591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multiline-ternary</w:t>
      </w:r>
      <w:proofErr w:type="spellEnd"/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["</w:t>
      </w:r>
      <w:proofErr w:type="spellStart"/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never</w:t>
      </w:r>
      <w:proofErr w:type="spellEnd"/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</w:t>
      </w:r>
      <w:r w:rsid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7EAF93" wp14:editId="712CAFD9">
            <wp:extent cx="6645910" cy="713740"/>
            <wp:effectExtent l="133350" t="114300" r="135890" b="16256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3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1" w:name="_Hlk182941242"/>
      <w:r w:rsidR="00BA7591" w:rsidRPr="00DC69F6">
        <w:rPr>
          <w:rFonts w:ascii="JetBrains Mono" w:hAnsi="JetBrains Mono" w:cs="JetBrains Mono"/>
          <w:b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Função:</w:t>
      </w:r>
      <w:r w:rsidR="00BA7591" w:rsidRPr="00DC69F6">
        <w:rPr>
          <w:rFonts w:ascii="JetBrains Mono" w:hAnsi="JetBrains Mono" w:cs="JetBrains Mono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1"/>
      <w:r w:rsidR="00BA7591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 w:rsidR="00BA7591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="00BA7591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permite que operandos de expressões ternárias </w:t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sejam separados por novas linhas, o que pode melhorar a legibilidade do seu programa.</w:t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noProof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080681" cy="2464435"/>
            <wp:effectExtent l="133350" t="114300" r="148590" b="16446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384" cy="2504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BA7591" w:rsidRPr="00690E79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A7591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eqeqeq</w:t>
      </w:r>
      <w:proofErr w:type="spellEnd"/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["</w:t>
      </w:r>
      <w:proofErr w:type="spellStart"/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”]</w:t>
      </w:r>
      <w:r w:rsid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19775D" wp14:editId="5104E2E8">
            <wp:extent cx="6645910" cy="753745"/>
            <wp:effectExtent l="133350" t="114300" r="116840" b="1606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3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 w:rsidRPr="00BA7591">
        <w:rPr>
          <w:rFonts w:ascii="JetBrains Mono" w:hAnsi="JetBrains Mono" w:cs="JetBrains Mono"/>
          <w:b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Função:</w:t>
      </w:r>
      <w:r w:rsidR="00BA7591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 considerada uma boa prática usar os operadores de igualdade de tipo seguro e, em vez de seus equivalentes regulares e</w:t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7591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="00BA7591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=!=</w:t>
      </w:r>
      <w:proofErr w:type="gramEnd"/>
      <w:r w:rsidR="00BA7591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===!=</w:t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noProof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3534770" cy="2101150"/>
            <wp:effectExtent l="133350" t="114300" r="142240" b="1473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408" cy="2126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bookmarkStart w:id="2" w:name="_GoBack"/>
      <w:bookmarkEnd w:id="2"/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200E2F" w:rsidRPr="00BA7591" w:rsidSect="00F07495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796" w:rsidRDefault="00073796" w:rsidP="00DC69F6">
      <w:pPr>
        <w:spacing w:after="0" w:line="240" w:lineRule="auto"/>
      </w:pPr>
      <w:r>
        <w:separator/>
      </w:r>
    </w:p>
  </w:endnote>
  <w:endnote w:type="continuationSeparator" w:id="0">
    <w:p w:rsidR="00073796" w:rsidRDefault="00073796" w:rsidP="00DC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796" w:rsidRDefault="00073796" w:rsidP="00DC69F6">
      <w:pPr>
        <w:spacing w:after="0" w:line="240" w:lineRule="auto"/>
      </w:pPr>
      <w:r>
        <w:separator/>
      </w:r>
    </w:p>
  </w:footnote>
  <w:footnote w:type="continuationSeparator" w:id="0">
    <w:p w:rsidR="00073796" w:rsidRDefault="00073796" w:rsidP="00DC6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9F6" w:rsidRPr="00DC69F6" w:rsidRDefault="00DC69F6" w:rsidP="00DC69F6">
    <w:pPr>
      <w:pStyle w:val="Cabealh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9F6" w:rsidRDefault="00DC69F6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DC69F6" w:rsidRDefault="00DC69F6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95"/>
    <w:rsid w:val="00073796"/>
    <w:rsid w:val="00200E2F"/>
    <w:rsid w:val="00690E79"/>
    <w:rsid w:val="00BA7591"/>
    <w:rsid w:val="00BF6087"/>
    <w:rsid w:val="00D211D3"/>
    <w:rsid w:val="00DC69F6"/>
    <w:rsid w:val="00F07495"/>
    <w:rsid w:val="00F6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CACF86"/>
  <w15:chartTrackingRefBased/>
  <w15:docId w15:val="{AC7EF2D7-51DE-43DD-B0AE-27F24C39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9F6"/>
  </w:style>
  <w:style w:type="paragraph" w:styleId="Rodap">
    <w:name w:val="footer"/>
    <w:basedOn w:val="Normal"/>
    <w:link w:val="RodapChar"/>
    <w:uiPriority w:val="99"/>
    <w:unhideWhenUsed/>
    <w:rsid w:val="00DC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6E9FB-A25A-46BF-9903-1EA7116EF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04524945083</dc:creator>
  <cp:keywords/>
  <dc:description/>
  <cp:lastModifiedBy>04524945083</cp:lastModifiedBy>
  <cp:revision>3</cp:revision>
  <dcterms:created xsi:type="dcterms:W3CDTF">2024-11-19T00:31:00Z</dcterms:created>
  <dcterms:modified xsi:type="dcterms:W3CDTF">2024-11-20T00:33:00Z</dcterms:modified>
</cp:coreProperties>
</file>