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rHeight w:val="1823.9660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before="75.059814453125" w:line="360" w:lineRule="auto"/>
              <w:ind w:left="1559.0551181102362" w:firstLine="0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SERVIÇO PÚBLICO FEDERAL </w:t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219075</wp:posOffset>
                  </wp:positionV>
                  <wp:extent cx="594995" cy="691934"/>
                  <wp:effectExtent b="0" l="0" r="0" t="0"/>
                  <wp:wrapSquare wrapText="right" distB="19050" distT="19050" distL="19050" distR="1905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" cy="6919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360" w:lineRule="auto"/>
              <w:ind w:left="1559.0551181102362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MINISTÉRIO DA EDUCAÇÃO 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360" w:lineRule="auto"/>
              <w:ind w:left="1559.0551181102362" w:firstLine="0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UNIVERSIDADE FEDERAL DE SERGIPE 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360" w:lineRule="auto"/>
              <w:ind w:left="1559.0551181102362" w:firstLine="0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CAMPUS ITABAIANA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360" w:lineRule="auto"/>
              <w:ind w:left="1559.0551181102362" w:firstLine="0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DEPARTAMENTO DE SISTEMAS DA INFORMAÇÃO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360" w:lineRule="auto"/>
              <w:ind w:left="1559.0551181102362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DISCENTES: CAIO EDUARDO PEDRAL DE MORAIS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360" w:lineRule="auto"/>
              <w:ind w:left="1559.0551181102362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JADSON TAVARES SANTOS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360" w:lineRule="auto"/>
              <w:ind w:left="1559.0551181102362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LUAN GUSTAVO OLIVEIRA SANTANA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360" w:lineRule="auto"/>
              <w:ind w:left="1559.0551181102362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VITOR OLIVEIRA SANTOS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Requisitos funcionais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R1: Cadastrar usuário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R2: Verificar usuario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R3: Atualizar usuário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R4: Excluir usuário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R5: Buscar por área de serviço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R6: Solicitar orçamento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R7: Gerar contrato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R8: Efetuar pagamento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R9: Avaliar serviço contratado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R10: Cadastrar prestador de serviço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R11: Verificar prestador de serviço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R12: Atualizar prestador de serviço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R13: Excluir prestador de serviço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R14: Cadastrar serviço prestado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R15: Verificar serviço prestado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R16: Atualizar serviço prestado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R17: Excluir serviço prestado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R18: Notificação de serviço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R19: Cadastrar orçamento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R20: Verificar orçamento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R21: Atualizar orçamento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R22: Excluir orçamento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R23: Avaliar cliente do serviço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R24: Cadastrar serviços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R25: Verificar serviços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R26: Atualizar serviços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R27: Excluir serviços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R28: Cadastrar áreas de atuação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R29: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Verificar áreas de atuação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R30: Atualizar áreas de atuação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R31: Excluir áreas de atuação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R32: Cadastrar contrato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R33: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Verificar contrato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R34: Atualizar contrato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R35: Excluir contrato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Requisitos não funcionais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R36: Tempo de resposta não deve ultrapassar 5 segundos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R37: Sistema deve funcionar nos navegadores chrome, firefox e opera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R38: Sistema deve funcionar em 95% do tempo ativo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R39: Sistema deve obedecer a LGPD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R40: Sistema deve ser implementado em C#</w:t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