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397A4456" w14:textId="77777777" w:rsidR="00B22548" w:rsidRPr="00BF18C6" w:rsidRDefault="00B22548" w:rsidP="00494F3A">
      <w:pPr>
        <w:rPr>
          <w:lang w:val="en-US"/>
        </w:rPr>
      </w:pPr>
    </w:p>
    <w:p w14:paraId="09AA7E21" w14:textId="60BE7C93" w:rsidR="006458CF" w:rsidRPr="00EC57DE" w:rsidRDefault="0077271A" w:rsidP="00EC57DE">
      <w:pPr>
        <w:rPr>
          <w:i/>
          <w:iCs/>
          <w:sz w:val="28"/>
          <w:szCs w:val="28"/>
          <w:lang w:val="en-US"/>
        </w:rPr>
      </w:pPr>
      <w:r>
        <w:rPr>
          <w:rFonts w:eastAsia="Times New Roman"/>
          <w:i/>
          <w:iCs/>
          <w:sz w:val="28"/>
          <w:szCs w:val="28"/>
          <w:lang w:val="en-US"/>
        </w:rPr>
        <w:t xml:space="preserve">Machine Learning model to predict back pain patient allocation will be integrated health practice units in value based health care system </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02918D4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care . </w:t>
      </w:r>
      <w:commentRangeEnd w:id="1"/>
      <w:r>
        <w:rPr>
          <w:rFonts w:eastAsia="Times New Roman"/>
          <w:lang w:val="en-US"/>
        </w:rPr>
        <w:t xml:space="preserve"> </w:t>
      </w:r>
      <w:commentRangeStart w:id="2"/>
      <w:r>
        <w:rPr>
          <w:rFonts w:eastAsia="Times New Roman"/>
          <w:lang w:val="en-US"/>
        </w:rPr>
        <w:t xml:space="preserve">the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commentRangeStart w:id="3"/>
      <w:r>
        <w:rPr>
          <w:rFonts w:eastAsia="Times New Roman"/>
          <w:lang w:val="en-US"/>
        </w:rPr>
        <w:t>to more effectively advance in the management and the efforts of secondary, tertiary and quaternary prevention, the adoption of data science tools, methods and techniques ,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the data of 6 different questionnaires for the evaluation of pain conditions in patients were analyzed. Correlation techniques between ordinal and nominal variables were applied for determination of which questions present greater correlation with back pain. Furthermore, we used 5 different machine learning algorithms 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 xml:space="preserve">As a result,  we selected 7 variables to feed the prediction models, of which the one that presented better accuracy was </w:t>
      </w:r>
      <w:r>
        <w:rPr>
          <w:rFonts w:eastAsia="Times New Roman"/>
          <w:i/>
          <w:iCs/>
          <w:lang w:val="en-US"/>
        </w:rPr>
        <w:t>XBoost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7273805A"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Keywords: chronic low back pain, Value Based Healthcare, machine learning</w:t>
      </w:r>
    </w:p>
    <w:p w14:paraId="2A4DBDC2" w14:textId="77777777" w:rsidR="00435D9D" w:rsidRPr="00BF18C6" w:rsidRDefault="0077271A" w:rsidP="0096682B">
      <w:pPr>
        <w:pStyle w:val="Ttulo1"/>
        <w:rPr>
          <w:i/>
          <w:iCs/>
          <w:lang w:val="en-US"/>
        </w:rPr>
      </w:pPr>
      <w:r>
        <w:rPr>
          <w:rFonts w:eastAsia="Times New Roman"/>
          <w:i/>
          <w:iCs/>
          <w:szCs w:val="28"/>
          <w:lang w:val="en-US"/>
        </w:rPr>
        <w:lastRenderedPageBreak/>
        <w:t>Abstract</w:t>
      </w:r>
    </w:p>
    <w:p w14:paraId="7EE5EA24" w14:textId="18DA89E0" w:rsidR="000222A2" w:rsidRPr="00A77DFA" w:rsidRDefault="0077271A" w:rsidP="00F447DA">
      <w:pPr>
        <w:spacing w:afterLines="100" w:after="240"/>
        <w:rPr>
          <w:i/>
          <w:lang w:val="en-US"/>
        </w:rPr>
      </w:pPr>
      <w:r>
        <w:rPr>
          <w:rFonts w:eastAsia="Times New Roman"/>
          <w:i/>
          <w:iCs/>
          <w:lang w:val="en-US"/>
        </w:rPr>
        <w:t>Chronic low back pain is responsible will be large part of the global health costs requiring specialized care will be long teams. The immense variability of patients in their therapeutic itineraries between hospitals and health care providers has been making the value-based healthcare potentially less viable. In to order you effectively advance in the field of secondary, tertiary and quaternary prevention and management and efforts, the adoption of dates science tools, supervised and unsupervised algorithms is necessary, taking into account that these models have been shown reliable in predicting results in various neurological diseases. Nevertheless, the development of management strategies will be integrated practice units has not yet been theses tests with the aid of techniques. In this study, it was made uses of database consisted of questions from six different questionnaires you assess the patients. initial The analysis was performed through correlation techniques applied will be nominal and ordinal variables you determines which questions have the greatest influence on low back pain condition. Furthermore, five different machine learning algorithms were applied you predict the absence or presence of low back pain. The outcome was consisted of seven variables, those which were used input you the machine learning models. The models were assessed according you their metrics, and the one which resulted in best performance was the XBoost Classifier, with accuracy, precision and recall with value of 0,8 and F1-Score of 0.78. The developed work allows the reduction in to number of questions currently applied and assists in the screening process, based on the answers provided by each patient.</w:t>
      </w:r>
    </w:p>
    <w:p w14:paraId="4C7C1CC9" w14:textId="3D4922EC" w:rsidR="000222A2" w:rsidRPr="00A77DFA" w:rsidRDefault="0077271A" w:rsidP="00F447DA">
      <w:pPr>
        <w:spacing w:afterLines="100" w:after="240"/>
        <w:rPr>
          <w:i/>
          <w:lang w:val="en-US"/>
        </w:rPr>
      </w:pPr>
      <w:r>
        <w:rPr>
          <w:rFonts w:eastAsia="Times New Roman"/>
          <w:i/>
          <w:iCs/>
          <w:lang w:val="en-US"/>
        </w:rPr>
        <w:t>Key words: Chronic low back pain, machine learning, Value-Based Healthcare</w:t>
      </w:r>
    </w:p>
    <w:p w14:paraId="7A757EE6" w14:textId="77777777" w:rsidR="00522167" w:rsidRDefault="00522167" w:rsidP="00F447DA">
      <w:pPr>
        <w:spacing w:afterLines="100" w:after="240"/>
        <w:rPr>
          <w:i/>
          <w:lang w:val="en-US"/>
        </w:rPr>
        <w:sectPr w:rsidR="00522167" w:rsidSect="00F96012">
          <w:pgSz w:w="11900" w:h="16840"/>
          <w:pgMar w:top="1600" w:right="1460" w:bottom="280" w:left="1480" w:header="720" w:footer="720" w:gutter="0"/>
          <w:cols w:space="720"/>
        </w:sectPr>
      </w:pP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2CAF630D" w14:textId="273F9B47" w:rsidR="007D0D38" w:rsidRPr="00BF18C6" w:rsidRDefault="0077271A" w:rsidP="007D0D38">
      <w:pPr>
        <w:rPr>
          <w:noProof/>
          <w:u w:color="0000FF"/>
          <w:shd w:val="clear" w:color="auto" w:fill="FFFFFF"/>
          <w:lang w:val="en-US"/>
        </w:rPr>
      </w:pPr>
      <w:r>
        <w:rPr>
          <w:rFonts w:eastAsia="Times New Roman"/>
          <w:lang w:val="en-US"/>
        </w:rPr>
        <w:t>One of the primordial questions proposals by Michael E. Porter in the book “</w:t>
      </w:r>
      <w:r>
        <w:rPr>
          <w:rFonts w:eastAsia="Times New Roman"/>
          <w:i/>
          <w:iCs/>
          <w:lang w:val="en-US"/>
        </w:rPr>
        <w:t>Redefining Health Care</w:t>
      </w:r>
      <w:r>
        <w:rPr>
          <w:rFonts w:eastAsia="Times New Roman"/>
          <w:lang w:val="en-US"/>
        </w:rPr>
        <w:t xml:space="preserve">” was the reason why the competitive model of management to be failing in the healthcare system .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 </w:t>
      </w:r>
      <w:r>
        <w:rPr>
          <w:rFonts w:eastAsia="Times New Roman"/>
          <w:shd w:val="clear" w:color="auto" w:fill="FFFFFF"/>
          <w:lang w:val="en-US"/>
        </w:rPr>
        <w:t xml:space="preserve">(PORTER </w:t>
      </w:r>
      <w:r w:rsidR="00636069" w:rsidRPr="00852B3E">
        <w:rPr>
          <w:noProof/>
          <w:u w:color="0000FF"/>
          <w:shd w:val="clear" w:color="auto" w:fill="FFFFFF"/>
        </w:rPr>
        <w:fldChar w:fldCharType="begin" w:fldLock="1"/>
      </w:r>
      <w:r w:rsidR="00F6490B" w:rsidRPr="00BF18C6">
        <w:rPr>
          <w:noProof/>
          <w:u w:color="0000FF"/>
          <w:shd w:val="clear" w:color="auto" w:fill="FFFFFF"/>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Results","type":"book"},"uris":["http://www.mendeley.com/documents/?uuid=5ec35f9b-7f33-4c8d-a0e0-258674423ea5"]}],"mendeley":{"formattedCitation":"(PORTER; TEISBERG, 2006)","plainTextFormattedCitation":"(PORTER; TEISBERG, 2006)","previouslyFormattedCitation":"(PORTER; TEISBERG, 2006)"},"properties":{"noteIndex":0},"schema":"https://github.com/citation-style-language/schema/raw/master/csl-citation.json"}</w:instrText>
      </w:r>
      <w:r w:rsidR="00636069" w:rsidRPr="00852B3E">
        <w:rPr>
          <w:noProof/>
          <w:u w:color="0000FF"/>
          <w:shd w:val="clear" w:color="auto" w:fill="FFFFFF"/>
        </w:rPr>
        <w:fldChar w:fldCharType="separate"/>
      </w:r>
      <w:r>
        <w:rPr>
          <w:rFonts w:eastAsia="Times New Roman"/>
          <w:shd w:val="clear" w:color="auto" w:fill="FFFFFF"/>
          <w:lang w:val="en-US"/>
        </w:rPr>
        <w:t xml:space="preserve"> ; TEISBERG, 2006)</w:t>
      </w:r>
      <w:r w:rsidR="00636069" w:rsidRPr="00852B3E">
        <w:rPr>
          <w:noProof/>
          <w:u w:color="0000FF"/>
          <w:shd w:val="clear" w:color="auto" w:fill="FFFFFF"/>
        </w:rPr>
        <w:fldChar w:fldCharType="end"/>
      </w:r>
      <w:r>
        <w:rPr>
          <w:rFonts w:eastAsia="Times New Roman"/>
          <w:shd w:val="clear" w:color="auto" w:fill="FFFFFF"/>
          <w:lang w:val="en-US"/>
        </w:rPr>
        <w:t>.</w:t>
      </w:r>
    </w:p>
    <w:p w14:paraId="49AB54C7" w14:textId="77777777" w:rsidR="003F3847" w:rsidRPr="00BF18C6" w:rsidRDefault="003F3847" w:rsidP="007D0D38">
      <w:pPr>
        <w:rPr>
          <w:noProof/>
          <w:u w:color="0000FF"/>
          <w:shd w:val="clear" w:color="auto" w:fill="FFFFFF"/>
          <w:lang w:val="en-US"/>
        </w:rPr>
      </w:pPr>
    </w:p>
    <w:p w14:paraId="083467B9" w14:textId="65E28D91" w:rsidR="003F3847" w:rsidRPr="00BF18C6" w:rsidRDefault="0077271A" w:rsidP="007D0D38">
      <w:pPr>
        <w:rPr>
          <w:u w:color="0000FF"/>
          <w:shd w:val="clear" w:color="auto" w:fill="FFFFFF"/>
          <w:lang w:val="en-US"/>
        </w:rPr>
      </w:pPr>
      <w:r>
        <w:rPr>
          <w:rFonts w:eastAsia="Times New Roman"/>
          <w:u w:color="0000FF"/>
          <w:shd w:val="clear" w:color="auto" w:fill="FFFFFF"/>
          <w:lang w:val="en-US"/>
        </w:rPr>
        <w:t xml:space="preserve">The necessity of a value based healthcare system arose from the extreme and unsustainable costs of the current practised system </w:t>
      </w:r>
      <w:r>
        <w:rPr>
          <w:u w:color="0000FF"/>
          <w:shd w:val="clear" w:color="auto" w:fill="FFFFFF"/>
        </w:rPr>
        <w:fldChar w:fldCharType="begin" w:fldLock="1"/>
      </w:r>
      <w:r w:rsidRPr="00BF18C6">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Proposition","type":"article-journal","volume":"369"},"uris":["http://www.mendeley.com/documents/?uuid=2beb6411-2067-43ae-b0c2-cbc64ba5cb22"]}],"mendeley":{"formattedCitation":"(CURFMAN; MORRISSEY; DRAZEN, 2013)","plainTextFormattedCitation":"(CURFMAN; MORRISSEY; DRAZEN, 2013)","previouslyFormattedCitation":"(CURFMAN; MORRISSEY; DRAZEN, 2013)"},"properties":{"noteIndex":0},"schema":"https://github.com/citation-style-language/schema/raw/master/csl-citation.json"}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(CURFMAN; MORRISSEY; DRAZEN, 2013)</w:t>
      </w:r>
      <w:r>
        <w:rPr>
          <w:u w:color="0000FF"/>
          <w:shd w:val="clear" w:color="auto" w:fill="FFFFFF"/>
        </w:rPr>
        <w:fldChar w:fldCharType="end"/>
      </w:r>
      <w:r>
        <w:rPr>
          <w:rFonts w:eastAsia="Times New Roman"/>
          <w:u w:color="0000FF"/>
          <w:shd w:val="clear" w:color="auto" w:fill="FFFFFF"/>
          <w:lang w:val="en-US"/>
        </w:rPr>
        <w:t xml:space="preserve">. This analysis was initially carried through  the American healthcare system, which presented a fundamental paradox related to the increase in the knowledge in biomedicine, which was protagonist in innovations in therapies and surgical procedures and the treatmentof conditions which were previously fatal, but, however, this system started to present problems in basic questions related to quality, results achieved for the patients and the costs </w:t>
      </w:r>
      <w:r>
        <w:rPr>
          <w:u w:color="0000FF"/>
          <w:shd w:val="clear" w:color="auto" w:fill="FFFFFF"/>
        </w:rPr>
        <w:fldChar w:fldCharType="begin" w:fldLock="1"/>
      </w:r>
      <w:r w:rsidRPr="00BF18C6">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w:instrText>
      </w:r>
      <w:r>
        <w:rPr>
          <w:u w:color="0000FF"/>
          <w:shd w:val="clear" w:color="auto" w:fill="FFFFFF"/>
        </w:rPr>
        <w:instrText>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w:instrText>
      </w:r>
      <w:r w:rsidRPr="00BF18C6">
        <w:rPr>
          <w:u w:color="0000FF"/>
          <w:shd w:val="clear" w:color="auto" w:fill="FFFFFF"/>
          <w:lang w:val="en-US"/>
        </w:rPr>
        <w:instrText>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America","type":"book","volume":"51"},"uris":["http://www.mendeley.com/documents/?uuid=ece519fa-3982-4737-aa5e-162bac9f4bb6"]}],"mendeley":{"formattedCitation":"(SMITH et al., 2014)","plainTextFormattedCitation":"(SMITH et al., 2014)","previouslyFormattedCitation":"(SMITH et al., 2014)"},"properties":{"noteIndex":0},"schema":"https://github.com/citation-style-language/schema/raw/master/csl-citation.json"}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(SMITH et al., 2014)</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0950F408" w:rsidR="00130B71" w:rsidRPr="00BF18C6" w:rsidRDefault="0077271A" w:rsidP="0064543D">
      <w:pPr>
        <w:rPr>
          <w:u w:color="0000FF"/>
          <w:shd w:val="clear" w:color="auto" w:fill="FFFFFF"/>
          <w:lang w:val="en-US"/>
        </w:rPr>
      </w:pPr>
      <w:r>
        <w:rPr>
          <w:rFonts w:eastAsia="Times New Roman"/>
          <w:u w:color="0000FF"/>
          <w:shd w:val="clear" w:color="auto" w:fill="FFFFFF"/>
          <w:lang w:val="en-US"/>
        </w:rPr>
        <w:t xml:space="preserve">In this scenario, in 2006 </w:t>
      </w:r>
      <w:r>
        <w:rPr>
          <w:rFonts w:eastAsia="Times New Roman"/>
          <w:i/>
          <w:iCs/>
          <w:u w:color="0000FF"/>
          <w:shd w:val="clear" w:color="auto" w:fill="FFFFFF"/>
          <w:lang w:val="en-US"/>
        </w:rPr>
        <w:t>National Academy of Medicine</w:t>
      </w:r>
      <w:r>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generate real value for the patients and the society. The purpose to advance up to one “</w:t>
      </w:r>
      <w:r>
        <w:rPr>
          <w:rFonts w:eastAsia="Times New Roman"/>
          <w:i/>
          <w:iCs/>
          <w:u w:color="0000FF"/>
          <w:shd w:val="clear" w:color="auto" w:fill="FFFFFF"/>
          <w:lang w:val="en-US"/>
        </w:rPr>
        <w:t>Learning Health System</w:t>
      </w:r>
      <w:r>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241F7" w:rsidRPr="00BF18C6">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Care","type":"article-journal"},"uris":["http://www.mendeley.com/documents/?uuid=17737b67-9fac-40af-a918-8db84bf89627"]}],"mendeley":{"formattedCitation":"(NATIONAL ACADEMY OF MEDICINE, 2018)","plainTextFormattedCitation":"(NATIONAL ACADEMY OF MEDICINE, 2018)","previouslyFormattedCitation":"(NATIONAL ACADEMY OF MEDICINE, 2018)"},"properties":{"noteIndex":0},"schema":"https://github.com/citation-style-language/schema/raw/master/csl-citation.json"}</w:instrText>
      </w:r>
      <w:r w:rsidR="00F241F7">
        <w:rPr>
          <w:u w:color="0000FF"/>
          <w:shd w:val="clear" w:color="auto" w:fill="FFFFFF"/>
        </w:rPr>
        <w:fldChar w:fldCharType="separate"/>
      </w:r>
      <w:r>
        <w:rPr>
          <w:rFonts w:eastAsia="Times New Roman"/>
          <w:u w:color="0000FF"/>
          <w:shd w:val="clear" w:color="auto" w:fill="FFFFFF"/>
          <w:lang w:val="en-US"/>
        </w:rPr>
        <w:t>(NATIONAL ACADEMY OF MEDICINE, 2018)</w:t>
      </w:r>
      <w:r w:rsidR="00F241F7">
        <w:rPr>
          <w:u w:color="0000FF"/>
          <w:shd w:val="clear" w:color="auto" w:fill="FFFFFF"/>
        </w:rPr>
        <w:fldChar w:fldCharType="end"/>
      </w:r>
      <w:r>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883B888" w:rsidR="00EA4F6E" w:rsidRPr="00BF18C6" w:rsidRDefault="0077271A" w:rsidP="0064543D">
      <w:pPr>
        <w:rPr>
          <w:u w:color="0000FF"/>
          <w:shd w:val="clear" w:color="auto" w:fill="FFFFFF"/>
          <w:lang w:val="en-US"/>
        </w:rPr>
      </w:pPr>
      <w:r>
        <w:rPr>
          <w:rFonts w:eastAsia="Times New Roman"/>
          <w:u w:color="0000FF"/>
          <w:shd w:val="clear" w:color="auto" w:fill="FFFFFF"/>
          <w:lang w:val="en-US"/>
        </w:rPr>
        <w:t xml:space="preserve">In the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DA3E10" w:rsidRPr="00BF18C6">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future","type":"article-journal"},"uris":["http://www.mendeley.com/documents/?uuid=ca01d172-49d6-4607-acc4-b549e4075c38"]}],"mendeley":{"formattedCitation":"(STEPHANIE ALLEN et al., 2019)","plainTextFormattedCitation":"(STEPHANIE ALLEN et al., 2019)","previouslyFormattedCitation":"(STEPHANIE ALLEN et al., 2019)"},"properties":{"noteIndex":0},"schema":"https://github.com/citation-style-language/schema/raw/master/csl-citation.json"}</w:instrText>
      </w:r>
      <w:r w:rsidR="00DA3E10">
        <w:rPr>
          <w:u w:color="0000FF"/>
          <w:shd w:val="clear" w:color="auto" w:fill="FFFFFF"/>
        </w:rPr>
        <w:fldChar w:fldCharType="separate"/>
      </w:r>
      <w:r>
        <w:rPr>
          <w:rFonts w:eastAsia="Times New Roman"/>
          <w:u w:color="0000FF"/>
          <w:shd w:val="clear" w:color="auto" w:fill="FFFFFF"/>
          <w:lang w:val="en-US"/>
        </w:rPr>
        <w:t>(STEPHANIE ALLEN et al., 2019)</w:t>
      </w:r>
      <w:r w:rsidR="00DA3E10">
        <w:rPr>
          <w:u w:color="0000FF"/>
          <w:shd w:val="clear" w:color="auto" w:fill="FFFFFF"/>
        </w:rPr>
        <w:fldChar w:fldCharType="end"/>
      </w:r>
      <w:r>
        <w:rPr>
          <w:rFonts w:eastAsia="Times New Roman"/>
          <w:u w:color="0000FF"/>
          <w:shd w:val="clear" w:color="auto" w:fill="FFFFFF"/>
          <w:lang w:val="en-US"/>
        </w:rPr>
        <w:t xml:space="preserve">. This estimate was based mainly on the strengthening of the dollarwhen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636069" w:rsidRPr="00BF18C6">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Medici","type":"article-journal"},"uris":["http://www.mendeley.com/documents/?uuid=b54210e7-b493-41c7-97af-09b1c22b3603"]}],"mendeley":{"formattedCitation":"(MEDICI; MONITOR; MARKET, 2019)","plainTextFormattedCitation":"(MEDICI; MONITOR; MARKET, 2019)","previouslyFormattedCitation":"(MEDICI; MONITOR; MARKET, 2019)"},"properties":{"noteIndex":0},"schema":"https://github.com/citation-style-language/schema/raw/master/csl-citation.json"}</w:instrText>
      </w:r>
      <w:r w:rsidR="00DA3E10">
        <w:rPr>
          <w:u w:color="0000FF"/>
          <w:shd w:val="clear" w:color="auto" w:fill="FFFFFF"/>
        </w:rPr>
        <w:fldChar w:fldCharType="separate"/>
      </w:r>
      <w:r>
        <w:rPr>
          <w:rFonts w:eastAsia="Times New Roman"/>
          <w:u w:color="0000FF"/>
          <w:shd w:val="clear" w:color="auto" w:fill="FFFFFF"/>
          <w:lang w:val="en-US"/>
        </w:rPr>
        <w:t>(MEDICI; MONITOR; MARKET, 2019)</w:t>
      </w:r>
      <w:r w:rsidR="00DA3E10">
        <w:rPr>
          <w:u w:color="0000FF"/>
          <w:shd w:val="clear" w:color="auto" w:fill="FFFFFF"/>
        </w:rPr>
        <w:fldChar w:fldCharType="end"/>
      </w:r>
    </w:p>
    <w:p w14:paraId="3C791B32" w14:textId="77777777" w:rsidR="00A82587" w:rsidRPr="00BF18C6" w:rsidRDefault="00A82587" w:rsidP="0064543D">
      <w:pPr>
        <w:rPr>
          <w:u w:color="0000FF"/>
          <w:shd w:val="clear" w:color="auto" w:fill="FFFFFF"/>
          <w:lang w:val="en-US"/>
        </w:rPr>
      </w:pPr>
    </w:p>
    <w:p w14:paraId="31E941FA" w14:textId="6E653A43" w:rsidR="00F6490B" w:rsidRPr="00BF18C6"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disgnostic and therapeutical options are avaiable in a high comlex scenario at the beginning of the 21st century.</w:t>
      </w:r>
    </w:p>
    <w:p w14:paraId="29EA268B" w14:textId="1229BA0D" w:rsidR="00680479" w:rsidRPr="00BF18C6" w:rsidRDefault="0077271A" w:rsidP="0064543D">
      <w:pPr>
        <w:rPr>
          <w:u w:color="212121"/>
          <w:shd w:val="clear" w:color="auto" w:fill="FFFFFF"/>
          <w:lang w:val="en-US"/>
        </w:rPr>
      </w:pPr>
      <w:r>
        <w:rPr>
          <w:rFonts w:eastAsia="Times New Roman"/>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1E4E81A7" w:rsidR="00A76718" w:rsidRPr="00BF18C6" w:rsidRDefault="0077271A" w:rsidP="006C671F">
      <w:pPr>
        <w:rPr>
          <w:u w:color="0000FF"/>
          <w:shd w:val="clear" w:color="auto" w:fill="FFFFFF"/>
          <w:lang w:val="en-US"/>
        </w:rPr>
      </w:pPr>
      <w:r>
        <w:rPr>
          <w:rFonts w:eastAsia="Times New Roman"/>
          <w:u w:color="0000FF"/>
          <w:shd w:val="clear" w:color="auto" w:fill="FFFFFF"/>
          <w:lang w:val="en-US"/>
        </w:rPr>
        <w:t xml:space="preserve">Recent advances in artificial intelligence (AI) are creating new opportunities to personalize technology-based health interventions for patients with chronic pain. Tools present 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comparativily limited. </w:t>
      </w:r>
    </w:p>
    <w:p w14:paraId="44D0B869" w14:textId="163F7EB2" w:rsidR="00F6490B" w:rsidRPr="00BF18C6" w:rsidRDefault="00F6490B" w:rsidP="006C671F">
      <w:pPr>
        <w:rPr>
          <w:u w:color="0000FF"/>
          <w:shd w:val="clear" w:color="auto" w:fill="FFFFFF"/>
          <w:lang w:val="en-US"/>
        </w:rPr>
      </w:pPr>
    </w:p>
    <w:p w14:paraId="0B52EF81" w14:textId="7B4FED83"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9E2A48" w:rsidRPr="00BF18C6">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2016)","manualFormatting":"Depintor et al. (2016)","plainTextFormattedCitation":"(DEPINTOR et al., 2016)","previouslyFormattedCitation":"(DEPINTOR et al., 2016)"},"properties":{"noteIndex":0},"schema":"https://github.com/citation-style-language/schema/raw/master/csl-citation.json"}</w:instrText>
      </w:r>
      <w:r w:rsidR="00F6490B">
        <w:rPr>
          <w:u w:color="0000FF"/>
          <w:shd w:val="clear" w:color="auto" w:fill="FFFFFF"/>
        </w:rPr>
        <w:fldChar w:fldCharType="separate"/>
      </w:r>
      <w:r>
        <w:rPr>
          <w:rFonts w:eastAsia="Times New Roman"/>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xml:space="preserve">, in which the prevalence of chronic spinal pain was estimated in individuals aged 15 years and over 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253831ED"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 The carried out research interviewed 826 participants and the result indicated that the prevalence of chronical vertebral pain was estimated at 22% with a confidence interval, at the significance level of 5%, 19.3% - 25%.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3F7077" w:rsidRPr="00BF18C6">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study","type":"article-journal","volume":"134"},"uris":["http://www.mendeley.com/documents/?uuid=2af9cd2f-8c62-47d9-8528-7c6dca1294c4"]}],"mendeley":{"formattedCitation":"(DEPINTOR et al., 2016)","plainTextFormattedCitation":"(DEPINTOR et al., 2016)","previouslyFormattedCitation":"(DEPINTOR et al., 2016)"},"properties":{"noteIndex":0},"schema":"https://github.com/citation-style-language/schema/raw/master/csl-citation.json"}</w:instrText>
      </w:r>
      <w:r w:rsidR="009E2A48">
        <w:rPr>
          <w:u w:color="0000FF"/>
          <w:shd w:val="clear" w:color="auto" w:fill="FFFFFF"/>
        </w:rPr>
        <w:fldChar w:fldCharType="separate"/>
      </w:r>
      <w:r>
        <w:rPr>
          <w:rFonts w:eastAsia="Times New Roman"/>
          <w:u w:color="0000FF"/>
          <w:shd w:val="clear" w:color="auto" w:fill="FFFFFF"/>
          <w:lang w:val="en-US"/>
        </w:rPr>
        <w:t>(DEPINTOR et al., 2016)</w:t>
      </w:r>
      <w:r w:rsidR="009E2A48">
        <w:rPr>
          <w:u w:color="0000FF"/>
          <w:shd w:val="clear" w:color="auto" w:fill="FFFFFF"/>
        </w:rPr>
        <w:fldChar w:fldCharType="end"/>
      </w:r>
    </w:p>
    <w:p w14:paraId="279F9CF1" w14:textId="31549FA5" w:rsidR="008F339E" w:rsidRPr="00BF18C6" w:rsidRDefault="008F339E" w:rsidP="006C671F">
      <w:pPr>
        <w:rPr>
          <w:u w:color="0000FF"/>
          <w:shd w:val="clear" w:color="auto" w:fill="FFFFFF"/>
          <w:lang w:val="en-US"/>
        </w:rPr>
      </w:pPr>
    </w:p>
    <w:p w14:paraId="61CF11A0" w14:textId="1028B8CB"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Algias are part of the category of pain classified as chronic pain, which affect approximately 20%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206423" w:rsidRPr="00BF18C6">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Syndromes","type":"article-journal"},"uris":["http://www.mendeley.com/documents/?uuid=c337eda7-67b5-4364-b03f-9f5b52778e7f"]}],"mendeley":{"formattedCitation":"(KENNEDY; ABD-ELSAYED, 2019)","plainTextFormattedCitation":"(KENNEDY; ABD-ELSAYED, 2019)","previouslyFormattedCitation":"(KENNEDY; ABD-ELSAYED, 2019)"},"properties":{"noteIndex":0},"schema":"https://github.com/citation-style-language/schema/raw/master/csl-citation.json"}</w:instrText>
      </w:r>
      <w:r w:rsidR="003F7077" w:rsidRPr="00217779">
        <w:rPr>
          <w:u w:color="0000FF"/>
          <w:shd w:val="clear" w:color="auto" w:fill="FFFFFF"/>
        </w:rPr>
        <w:fldChar w:fldCharType="separate"/>
      </w:r>
      <w:r>
        <w:rPr>
          <w:rFonts w:eastAsia="Times New Roman"/>
          <w:u w:color="0000FF"/>
          <w:shd w:val="clear" w:color="auto" w:fill="FFFFFF"/>
          <w:lang w:val="en-US"/>
        </w:rPr>
        <w:t>(KENNEDY; ABD-ELSAYED, 2019)</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6D194A5D"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presented after conducting certain movements and classifies them in 3 different groups according to their syndrome. In turn,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3F00CA" w:rsidRPr="00BF18C6">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physiotherapists","type":"article-journal","volume":"36"},"uris":["http://www.mendeley.com/documents/?uuid=06ce0768-7465-4f9b-9e30-d5ee0d693c1f"]}],"mendeley":{"formattedCitation":"(WERNEKE et al., 2020)","plainTextFormattedCitation":"(WERNEKE et al., 2020)","previouslyFormattedCitation":"(WERNEKE et al., 2020)"},"properties":{"noteIndex":0},"schema":"https://github.com/citation-style-language/schema/raw/master/csl-citation.json"}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(WERNEKE et al., 2020)</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6643FEEA" w:rsidR="00206423" w:rsidRPr="00BF18C6" w:rsidRDefault="0077271A" w:rsidP="006C671F">
      <w:pPr>
        <w:rPr>
          <w:u w:color="0000FF"/>
          <w:shd w:val="clear" w:color="auto" w:fill="FFFFFF"/>
          <w:lang w:val="en-US"/>
        </w:rPr>
      </w:pPr>
      <w:r>
        <w:rPr>
          <w:rFonts w:eastAsia="Times New Roman"/>
          <w:u w:color="0000FF"/>
          <w:shd w:val="clear" w:color="auto" w:fill="FFFFFF"/>
          <w:lang w:val="en-US"/>
        </w:rPr>
        <w:t xml:space="preserve">A literature review of the application of Mahcine Learning (ML) algorithms for back and lower back pain was carried out by </w:t>
      </w:r>
      <w:r>
        <w:rPr>
          <w:u w:color="0000FF"/>
          <w:shd w:val="clear" w:color="auto" w:fill="FFFFFF"/>
        </w:rPr>
        <w:fldChar w:fldCharType="begin" w:fldLock="1"/>
      </w:r>
      <w:r w:rsidR="00C46C4E" w:rsidRPr="00BF18C6">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2020)","manualFormatting":"Tagliaferri et al. (2020)","plainTextFormattedCitation":"(TAGLIAFERRI et al., 2020)","previouslyFormattedCitation":"(TAGLIAFERRI et al., 2020)"},"properties":{"noteIndex":0},"schema":"https://github.com/citation-style-language/schema/raw/master/csl-citation.json"}</w:instrText>
      </w:r>
      <w:r>
        <w:rPr>
          <w:u w:color="0000FF"/>
          <w:shd w:val="clear" w:color="auto" w:fill="FFFFFF"/>
        </w:rPr>
        <w:fldChar w:fldCharType="separate"/>
      </w:r>
      <w:r>
        <w:rPr>
          <w:rFonts w:eastAsia="Times New Roman"/>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are selected to evaluate the approaches and compare them with the methods already established and previously cited by STarT Back and McKenzie. Of the 48 selected articles, 45 used samples smaller than 1000, 19 used  less than 5 parameters in the final model, 13 applied multiples models and had achieved high accuracy and 25 evaluated low back pain through binary classification (patient presents or does not present pain) </w:t>
      </w:r>
      <w:r w:rsidR="003F00CA">
        <w:rPr>
          <w:u w:color="0000FF"/>
          <w:shd w:val="clear" w:color="auto" w:fill="FFFFFF"/>
        </w:rPr>
        <w:fldChar w:fldCharType="begin" w:fldLock="1"/>
      </w:r>
      <w:r w:rsidR="003F00CA" w:rsidRPr="00BF18C6">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w:instrText>
      </w:r>
      <w:r w:rsidR="003F00CA">
        <w:rPr>
          <w:u w:color="0000FF"/>
          <w:shd w:val="clear" w:color="auto" w:fill="FFFFFF"/>
        </w:rPr>
        <w:instrText>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w:instrText>
      </w:r>
      <w:r w:rsidR="003F00CA" w:rsidRPr="00BF18C6">
        <w:rPr>
          <w:u w:color="0000FF"/>
          <w:shd w:val="clear" w:color="auto" w:fill="FFFFFF"/>
          <w:lang w:val="en-US"/>
        </w:rPr>
        <w:instrText>"author":[{"dropping-particle":"","family":"Tagliaferri","given":"Scott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reviews","type":"article-journal","volume":"3"},"uris":["http://www.mendeley.com/documents/?uuid=33022b6e-c3b2-42d7-86a8-5586ec21761c"]}],"mendeley":{"formattedCitation":"(TAGLIAFERRI et al., 2020)","plainTextFormattedCitation":"(TAGLIAFERRI et al., 2020)"},"properties":{"noteIndex":0},"schema":"https://github.com/citation-style-language/schema/raw/master/csl-citation.json"}</w:instrText>
      </w:r>
      <w:r w:rsidR="003F00CA">
        <w:rPr>
          <w:u w:color="0000FF"/>
          <w:shd w:val="clear" w:color="auto" w:fill="FFFFFF"/>
        </w:rPr>
        <w:fldChar w:fldCharType="separate"/>
      </w:r>
      <w:r>
        <w:rPr>
          <w:rFonts w:eastAsia="Times New Roman"/>
          <w:u w:color="0000FF"/>
          <w:shd w:val="clear" w:color="auto" w:fill="FFFFFF"/>
          <w:lang w:val="en-US"/>
        </w:rPr>
        <w:t>(TAGLIAFERRI et al., 2020)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04FA601A" w:rsidR="00F6490B" w:rsidRPr="00BF18C6" w:rsidRDefault="0077271A" w:rsidP="006C671F">
      <w:pPr>
        <w:rPr>
          <w:u w:color="0000FF"/>
          <w:shd w:val="clear" w:color="auto" w:fill="FFFFFF"/>
          <w:lang w:val="en-US"/>
        </w:rPr>
      </w:pPr>
      <w:r>
        <w:rPr>
          <w:rFonts w:eastAsia="Times New Roman"/>
          <w:u w:color="0000FF"/>
          <w:shd w:val="clear" w:color="auto" w:fill="FFFFFF"/>
          <w:lang w:val="en-US"/>
        </w:rPr>
        <w:t>From the presented studies and the presented panorama, simplifying the complexity is not a solution and, therefore, science applied to data, known as human knowledge added to digital technologies, is the best alternative avaiable 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2222C4B1" w14:textId="0A7D7BC6" w:rsidR="00E0792C" w:rsidRPr="00BF18C6" w:rsidRDefault="0077271A" w:rsidP="006C671F">
      <w:pPr>
        <w:rPr>
          <w:u w:color="0000FF"/>
          <w:shd w:val="clear" w:color="auto" w:fill="FFFFFF"/>
          <w:lang w:val="en-US"/>
        </w:rPr>
      </w:pPr>
      <w:r>
        <w:rPr>
          <w:rFonts w:eastAsia="Times New Roman"/>
          <w:u w:color="0000FF"/>
          <w:shd w:val="clear" w:color="auto" w:fill="FFFFFF"/>
          <w:lang w:val="en-US"/>
        </w:rPr>
        <w:t xml:space="preserve">We 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 </w:t>
      </w:r>
    </w:p>
    <w:p w14:paraId="4C56E23C" w14:textId="77777777" w:rsidR="001500AA" w:rsidRPr="00BF18C6" w:rsidRDefault="001500AA" w:rsidP="008D674B">
      <w:pPr>
        <w:rPr>
          <w:highlight w:val="red"/>
          <w:u w:color="0000FF"/>
          <w:shd w:val="clear" w:color="auto" w:fill="FFFFFF"/>
          <w:lang w:val="en-US"/>
        </w:rPr>
        <w:sectPr w:rsidR="001500AA" w:rsidRPr="00BF18C6" w:rsidSect="00F96012">
          <w:pgSz w:w="11900" w:h="16840"/>
          <w:pgMar w:top="1600" w:right="1460" w:bottom="280" w:left="1480" w:header="720" w:footer="720" w:gutter="0"/>
          <w:cols w:space="720"/>
        </w:sectPr>
      </w:pP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6A517264"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Oswestry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49C3C701"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w:t>
      </w:r>
      <w:r w:rsidR="004067E3">
        <w:rPr>
          <w:rFonts w:eastAsia="Times New Roman"/>
          <w:u w:color="0000FF"/>
          <w:shd w:val="clear" w:color="auto" w:fill="FFFFFF"/>
          <w:lang w:val="en-US"/>
        </w:rPr>
        <w:t>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1A193BEE"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1F1835" w:rsidRPr="00BF18C6">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Pr>
          <w:rFonts w:eastAsia="Times New Roman"/>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306529" w:rsidRPr="00BF18C6">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Pr>
          <w:rFonts w:eastAsia="Times New Roman"/>
          <w:u w:color="0000FF"/>
          <w:shd w:val="clear" w:color="auto" w:fill="FFFFFF"/>
          <w:lang w:val="en-US"/>
        </w:rPr>
        <w:t>(VENKAT, 2010)</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1DD156FC"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DA0347">
        <w:rPr>
          <w:rFonts w:eastAsia="Arial"/>
          <w:szCs w:val="22"/>
          <w:lang w:val="en-US"/>
        </w:rPr>
        <w:t xml:space="preserve">Table </w:t>
      </w:r>
      <w:r w:rsidR="00DA0347">
        <w:rPr>
          <w:noProof/>
          <w:lang w:val="en-US"/>
        </w:rPr>
        <w:t>1</w:t>
      </w:r>
      <w:r w:rsidR="00DA0347">
        <w:rPr>
          <w:rFonts w:eastAsia="Arial"/>
          <w:szCs w:val="22"/>
          <w:lang w:val="en-US"/>
        </w:rPr>
        <w:t xml:space="preserve"> </w:t>
      </w:r>
      <w:r w:rsidR="003722F0">
        <w:fldChar w:fldCharType="end"/>
      </w:r>
      <w:r>
        <w:rPr>
          <w:rFonts w:eastAsia="Times New Roman"/>
          <w:lang w:val="en-US"/>
        </w:rPr>
        <w:t>:</w:t>
      </w:r>
    </w:p>
    <w:p w14:paraId="13240F15" w14:textId="734E1395"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DA0347">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4DDF8211"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DA0347" w:rsidRPr="00DA0347">
        <w:rPr>
          <w:rFonts w:eastAsia="Times New Roman"/>
          <w:lang w:val="en-US"/>
        </w:rPr>
        <w:t>Table 1</w:t>
      </w:r>
      <w:r w:rsidR="00DA0347">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CD7874"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59D419CC"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DA0347" w:rsidRPr="00DA0347">
        <w:rPr>
          <w:rFonts w:eastAsia="Times New Roman"/>
          <w:shd w:val="clear" w:color="auto" w:fill="FFFFFF"/>
          <w:lang w:val="en-US"/>
        </w:rPr>
        <w:t>Table</w:t>
      </w:r>
      <w:r w:rsidR="00DA0347" w:rsidRPr="00DA0347">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CD7874"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CD7874"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CD7874"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CD7874"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5C80BB66" w:rsidR="00F05109" w:rsidRPr="00BF18C6"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205BB0" w:rsidRPr="00BF18C6">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Test","type":"chapter"},"uris":["http://www.mendeley.com/documents/?uuid=6135cdbb-7a77-4621-984d-3f85db3641c6"]}],"mendeley":{"formattedCitation":"(NCSS, 2019)","plainTextFormattedCitation":"(NCSS, 2019)","previouslyFormattedCitation":"(NCSS, 2019)"},"properties":{"noteIndex":0},"schema":"https://github.com/citation-style-language/schema/raw/master/csl-citation.json"}</w:instrText>
      </w:r>
      <w:r w:rsidR="00F37EA0">
        <w:fldChar w:fldCharType="separate"/>
      </w:r>
      <w:r>
        <w:rPr>
          <w:rFonts w:eastAsia="Times New Roman"/>
          <w:lang w:val="en-US"/>
        </w:rPr>
        <w:t>(NCSS, 2019)</w:t>
      </w:r>
      <w:r w:rsidR="00F37EA0">
        <w:fldChar w:fldCharType="end"/>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CD7874"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CD7874"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CD7874"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CD7874"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The hypothesis are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CD7874"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303E98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37EA0" w:rsidRPr="00BF18C6">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Correlation","type":"article-journal"},"uris":["http://www.mendeley.com/documents/?uuid=492799ba-a431-44c8-ba8f-08ab50f1b3cb"]}],"mendeley":{"formattedCitation":"(BEDRICK, 2005)","plainTextFormattedCitation":"(BEDRICK, 2005)","previouslyFormattedCitation":"(BEDRICK, 2005)"},"properties":{"noteIndex":0},"schema":"https://github.com/citation-style-language/schema/raw/master/csl-citation.json"}</w:instrText>
      </w:r>
      <w:r>
        <w:rPr>
          <w:rFonts w:eastAsiaTheme="minorEastAsia"/>
        </w:rPr>
        <w:fldChar w:fldCharType="separate"/>
      </w:r>
      <w:r>
        <w:rPr>
          <w:rFonts w:eastAsia="Times New Roman"/>
          <w:lang w:val="en-US"/>
        </w:rPr>
        <w:t>(BEDRICK, 2005)</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r>
        <w:rPr>
          <w:rFonts w:eastAsia="Times New Roman"/>
          <w:i/>
          <w:iCs/>
          <w:lang w:val="en-US" w:eastAsia="en-GB"/>
        </w:rPr>
        <w:t>StratifiedKFold</w:t>
      </w:r>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4B988A2C" w:rsidR="00D026A7" w:rsidRPr="00BF18C6" w:rsidRDefault="0077271A" w:rsidP="00F05109">
      <w:pPr>
        <w:rPr>
          <w:rFonts w:eastAsiaTheme="minorEastAsia"/>
          <w:lang w:val="en-US"/>
        </w:rPr>
      </w:pPr>
      <w:r>
        <w:rPr>
          <w:rFonts w:eastAsia="Times New Roman"/>
          <w:lang w:val="en-US"/>
        </w:rPr>
        <w:t>• Logistic regression with l1 and l2 regularization (</w:t>
      </w:r>
      <w:r>
        <w:rPr>
          <w:rFonts w:eastAsia="Times New Roman"/>
          <w:i/>
          <w:iCs/>
          <w:lang w:val="en-US"/>
        </w:rPr>
        <w:t>elasticnet</w:t>
      </w:r>
      <w:r>
        <w:rPr>
          <w:rFonts w:eastAsia="Times New Roman"/>
          <w:lang w:val="en-US"/>
        </w:rPr>
        <w:t>), with regularization factor l1 of 0.8. The optimization algorithm used to obtain the coefficients was lbfgs (</w:t>
      </w:r>
      <w:r>
        <w:rPr>
          <w:rFonts w:eastAsia="Times New Roman"/>
          <w:i/>
          <w:iCs/>
          <w:lang w:val="en-US"/>
        </w:rPr>
        <w:t>Limited-memory Broyden – Fletcher – Goldfarb – Shanno</w:t>
      </w:r>
      <w:r>
        <w:rPr>
          <w:rFonts w:ascii="Arial" w:eastAsia="Arial" w:hAnsi="Arial" w:cs="Arial"/>
          <w:color w:val="222222"/>
          <w:shd w:val="clear" w:color="auto" w:fill="FFFFFF"/>
          <w:lang w:val="en-US"/>
        </w:rPr>
        <w:t>).</w:t>
      </w:r>
    </w:p>
    <w:p w14:paraId="5ED56BE5" w14:textId="411117AA"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r w:rsidR="005B3B0B" w:rsidRPr="005B3B0B">
        <w:rPr>
          <w:rFonts w:eastAsia="Times New Roman"/>
          <w:i/>
          <w:iCs/>
          <w:lang w:val="en-US"/>
        </w:rPr>
        <w:t>ReLu</w:t>
      </w:r>
      <w:r w:rsidR="005B3B0B">
        <w:rPr>
          <w:rFonts w:eastAsia="Times New Roman"/>
          <w:lang w:val="en-US"/>
        </w:rPr>
        <w:t xml:space="preserve"> </w:t>
      </w:r>
      <w:r w:rsidR="005B3B0B">
        <w:rPr>
          <w:rFonts w:eastAsia="Times New Roman"/>
          <w:lang w:val="en-US"/>
        </w:rPr>
        <w:t xml:space="preserve">(rectified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Pr>
          <w:rFonts w:eastAsia="Times New Roman"/>
          <w:lang w:val="en-US"/>
        </w:rPr>
        <w:t xml:space="preserve">. </w:t>
      </w:r>
    </w:p>
    <w:p w14:paraId="04238D5A" w14:textId="17FE3388"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r w:rsidRPr="00B73DD3">
        <w:rPr>
          <w:rFonts w:eastAsia="Times New Roman"/>
          <w:i/>
          <w:iCs/>
          <w:lang w:val="en-US"/>
        </w:rPr>
        <w:t>gini impurity</w:t>
      </w:r>
      <w:r>
        <w:rPr>
          <w:rFonts w:eastAsia="Times New Roman"/>
          <w:lang w:val="en-US"/>
        </w:rPr>
        <w:t xml:space="preserve">. </w:t>
      </w:r>
    </w:p>
    <w:p w14:paraId="4997F210" w14:textId="3EF10258" w:rsidR="00304752" w:rsidRPr="00BF18C6" w:rsidRDefault="0077271A" w:rsidP="00F05109">
      <w:pPr>
        <w:rPr>
          <w:rFonts w:eastAsiaTheme="minorEastAsia"/>
          <w:lang w:val="en-US"/>
        </w:rPr>
      </w:pPr>
      <w:r>
        <w:rPr>
          <w:rFonts w:eastAsia="Times New Roman"/>
          <w:lang w:val="en-US"/>
        </w:rPr>
        <w:lastRenderedPageBreak/>
        <w:t>• SVM (</w:t>
      </w:r>
      <w:r>
        <w:rPr>
          <w:rFonts w:eastAsia="Times New Roman"/>
          <w:i/>
          <w:iCs/>
          <w:lang w:val="en-US"/>
        </w:rPr>
        <w:t>Suppor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6D6ED3" w:rsidRPr="00BF18C6">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2005)","previouslyFormattedCitation":"(NICULESCU-MIZIL; CARUANA, 2005)"},"properties":{"noteIndex":0},"schema":"https://github.com/citation-style-language/schema/raw/master/csl-citation.json"}</w:instrText>
      </w:r>
      <w:r w:rsidR="00306529">
        <w:rPr>
          <w:rFonts w:eastAsiaTheme="minorEastAsia"/>
        </w:rPr>
        <w:fldChar w:fldCharType="separate"/>
      </w:r>
      <w:r>
        <w:rPr>
          <w:rFonts w:eastAsia="Times New Roman"/>
          <w:lang w:val="en-US"/>
        </w:rPr>
        <w:t>(NICULESCU-MIZIL; CARUANA, 2005)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EB09EFB" w:rsidR="00BC6E6F" w:rsidRPr="00BF18C6" w:rsidRDefault="0077271A" w:rsidP="00F05109">
      <w:pPr>
        <w:rPr>
          <w:rFonts w:eastAsiaTheme="minorEastAsia"/>
          <w:highlight w:val="red"/>
          <w:lang w:val="en-US"/>
        </w:rPr>
      </w:pPr>
      <w:r>
        <w:rPr>
          <w:rFonts w:eastAsia="Times New Roman"/>
          <w:lang w:val="en-US"/>
        </w:rPr>
        <w:t xml:space="preserve">• XBGClassifier: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 xml:space="preserve">model to be used in classification in this study </w:t>
      </w:r>
      <w:r w:rsidR="00205BB0">
        <w:rPr>
          <w:rFonts w:eastAsiaTheme="minorEastAsia"/>
          <w:u w:val="single"/>
        </w:rPr>
        <w:fldChar w:fldCharType="begin" w:fldLock="1"/>
      </w:r>
      <w:r w:rsidR="005877E5" w:rsidRPr="00BF18C6">
        <w:rPr>
          <w:rFonts w:eastAsiaTheme="minorEastAsia"/>
          <w:u w:val="single"/>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Learning","type":"webpage"},"uris":["http://www.mendeley.com/documents/?uuid=6cf73d8a-01b7-4d6f-bf8c-1ef86d449e22"]}],"mendeley":{"formattedCitation":"(BROWLEE, 2016)","plainTextFormattedCitation":"(BROWLEE, 2016)","previouslyFormattedCitation":"(BROWLEE, 2016)"},"properties":{"noteIndex":0},"schema":"https://github.com/citation-style-language/schema/raw/master/csl-citation.json"}</w:instrText>
      </w:r>
      <w:r w:rsidR="00205BB0">
        <w:rPr>
          <w:rFonts w:eastAsiaTheme="minorEastAsia"/>
          <w:u w:val="single"/>
        </w:rPr>
        <w:fldChar w:fldCharType="separate"/>
      </w:r>
      <w:r>
        <w:rPr>
          <w:rFonts w:eastAsia="Times New Roman"/>
          <w:lang w:val="en-US"/>
        </w:rPr>
        <w:t xml:space="preserve"> (BROWLEE, 2016) </w:t>
      </w:r>
      <w:r w:rsidR="00205BB0">
        <w:rPr>
          <w:rFonts w:eastAsiaTheme="minorEastAsia"/>
          <w:u w:val="single"/>
        </w:rPr>
        <w:fldChar w:fldCharType="end"/>
      </w:r>
      <w:r>
        <w:rPr>
          <w:rFonts w:eastAsia="Times New Roman"/>
          <w:u w:val="single"/>
          <w:lang w:val="en-US"/>
        </w:rPr>
        <w:t xml:space="preserve">. </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models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76CB9C0E"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DA0347">
        <w:rPr>
          <w:rFonts w:eastAsia="Arial"/>
          <w:szCs w:val="22"/>
          <w:lang w:val="en-US"/>
        </w:rPr>
        <w:t xml:space="preserve">Table </w:t>
      </w:r>
      <w:r w:rsidR="00DA0347">
        <w:rPr>
          <w:noProof/>
          <w:lang w:val="en-US"/>
        </w:rPr>
        <w:t>2</w:t>
      </w:r>
      <w:r w:rsidR="00DA0347">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7ABB353"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DA0347">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D67EBFF"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DA0347">
        <w:rPr>
          <w:rFonts w:eastAsia="Arial"/>
          <w:szCs w:val="22"/>
          <w:lang w:val="en-US"/>
        </w:rPr>
        <w:t xml:space="preserve">Table </w:t>
      </w:r>
      <w:r w:rsidR="00DA0347">
        <w:rPr>
          <w:noProof/>
          <w:lang w:val="en-US"/>
        </w:rPr>
        <w:t>2</w:t>
      </w:r>
      <w:r w:rsidR="00DA0347">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973B5AF" w:rsidR="001F1AB7" w:rsidRPr="00BF18C6" w:rsidRDefault="0077271A" w:rsidP="00E1364F">
      <w:pPr>
        <w:rPr>
          <w:lang w:val="en-US" w:eastAsia="en-GB"/>
        </w:rPr>
      </w:pPr>
      <w:r>
        <w:rPr>
          <w:rFonts w:eastAsia="Times New Roman"/>
          <w:lang w:val="en-US" w:eastAsia="en-GB"/>
        </w:rPr>
        <w:t xml:space="preserve">The metric </w:t>
      </w:r>
      <w:r>
        <w:rPr>
          <w:rFonts w:eastAsia="Times New Roman"/>
          <w:i/>
          <w:iCs/>
          <w:lang w:val="en-US" w:eastAsia="en-GB"/>
        </w:rPr>
        <w:t xml:space="preserve"> Precision </w:t>
      </w:r>
      <w:r>
        <w:rPr>
          <w:rFonts w:eastAsia="Times New Roman"/>
          <w:lang w:val="en-US" w:eastAsia="en-GB"/>
        </w:rPr>
        <w:t xml:space="preserve"> 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 </w:t>
      </w:r>
      <w:r w:rsidR="006D6ED3">
        <w:rPr>
          <w:lang w:eastAsia="en-GB"/>
        </w:rPr>
        <w:fldChar w:fldCharType="begin" w:fldLock="1"/>
      </w:r>
      <w:r w:rsidR="002935A0" w:rsidRPr="00BF18C6">
        <w:rPr>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Correlation","type":"article-journal"},"uris":["http://www.mendeley.com/documents/?uuid=a664c89f-1a58-4d10-8279-82cd9413e324"]}],"mendeley":{"formattedCitation":"(POWERS, 2007)","plainTextFormattedCitation":"(POWERS, 2007)","previouslyFormattedCitation":"(POWERS, 2007)"},"properties":{"noteIndex":0},"schema":"https://github.com/citation-style-language/schema/raw/master/csl-citation.json"}</w:instrText>
      </w:r>
      <w:r w:rsidR="006D6ED3">
        <w:rPr>
          <w:lang w:eastAsia="en-GB"/>
        </w:rPr>
        <w:fldChar w:fldCharType="separate"/>
      </w:r>
      <w:r>
        <w:rPr>
          <w:rFonts w:eastAsia="Times New Roman"/>
          <w:lang w:val="en-US" w:eastAsia="en-GB"/>
        </w:rPr>
        <w:t xml:space="preserve"> (POWERS, 2007) </w:t>
      </w:r>
      <w:r w:rsidR="006D6ED3">
        <w:rPr>
          <w:lang w:eastAsia="en-GB"/>
        </w:rPr>
        <w:fldChar w:fldCharType="end"/>
      </w:r>
      <w:r>
        <w:rPr>
          <w:rFonts w:eastAsia="Times New Roman"/>
          <w:lang w:val="en-US" w:eastAsia="en-GB"/>
        </w:rPr>
        <w:t>.</w:t>
      </w:r>
    </w:p>
    <w:p w14:paraId="4096F74E" w14:textId="77777777" w:rsidR="00D027AC" w:rsidRPr="00BF18C6" w:rsidRDefault="00D027AC" w:rsidP="00E1364F">
      <w:pPr>
        <w:rPr>
          <w:lang w:val="en-US" w:eastAsia="en-GB"/>
        </w:rPr>
      </w:pPr>
    </w:p>
    <w:p w14:paraId="1F9658C3" w14:textId="08EBA228" w:rsidR="00967646" w:rsidRPr="00BF18C6"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amount of False Negatives and consequently a high </w:t>
      </w:r>
      <w:r>
        <w:rPr>
          <w:rFonts w:eastAsia="Times New Roman"/>
          <w:i/>
          <w:iCs/>
          <w:lang w:val="en-US" w:eastAsia="en-GB"/>
        </w:rPr>
        <w:t xml:space="preserve"> Recall </w:t>
      </w:r>
      <w:r>
        <w:rPr>
          <w:rFonts w:eastAsia="Times New Roman"/>
          <w:lang w:val="en-US" w:eastAsia="en-GB"/>
        </w:rPr>
        <w:t xml:space="preserve"> 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Pr>
          <w:rFonts w:eastAsia="Times New Roman"/>
          <w:lang w:val="en-US" w:eastAsia="en-GB"/>
        </w:rPr>
        <w:t xml:space="preserve"> </w:t>
      </w:r>
      <w:r w:rsidR="002935A0">
        <w:rPr>
          <w:lang w:eastAsia="en-GB"/>
        </w:rPr>
        <w:fldChar w:fldCharType="begin" w:fldLock="1"/>
      </w:r>
      <w:r w:rsidR="00BE313B" w:rsidRPr="00BF18C6">
        <w:rPr>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F-measure","type":"article-journal"},"uris":["http://www.mendeley.com/documents/?uuid=045d98e9-a6aa-4681-80d4-41d56c14f883"]}],"mendeley":{"formattedCitation":"(SASAKI, 2015)","plainTextFormattedCitation":"(SASAKI, 2015)","previouslyFormattedCitation":"(SASAKI, 2015)"},"properties":{"noteIndex":0},"schema":"https://github.com/citation-style-language/schema/raw/master/csl-citation.json"}</w:instrText>
      </w:r>
      <w:r w:rsidR="002935A0">
        <w:rPr>
          <w:lang w:eastAsia="en-GB"/>
        </w:rPr>
        <w:fldChar w:fldCharType="separate"/>
      </w:r>
      <w:r>
        <w:rPr>
          <w:rFonts w:eastAsia="Times New Roman"/>
          <w:lang w:val="en-US" w:eastAsia="en-GB"/>
        </w:rPr>
        <w:t xml:space="preserve"> (SASAKI, 2015) </w:t>
      </w:r>
      <w:r w:rsidR="002935A0">
        <w:rPr>
          <w:lang w:eastAsia="en-GB"/>
        </w:rPr>
        <w:fldChar w:fldCharType="end"/>
      </w:r>
      <w:r>
        <w:rPr>
          <w:rFonts w:eastAsia="Times New Roman"/>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2C5354AA"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DA0347">
        <w:rPr>
          <w:rFonts w:eastAsia="Arial"/>
          <w:szCs w:val="22"/>
          <w:lang w:val="en-US"/>
        </w:rPr>
        <w:t xml:space="preserve">Figure </w:t>
      </w:r>
      <w:r w:rsidR="00DA0347">
        <w:rPr>
          <w:noProof/>
          <w:lang w:val="en-US"/>
        </w:rPr>
        <w:t>1</w:t>
      </w:r>
      <w:r w:rsidR="00DA0347">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DA0347">
        <w:rPr>
          <w:rFonts w:eastAsia="Arial"/>
          <w:szCs w:val="22"/>
          <w:lang w:val="en-US"/>
        </w:rPr>
        <w:t xml:space="preserve">Figure </w:t>
      </w:r>
      <w:r w:rsidR="00DA0347">
        <w:rPr>
          <w:noProof/>
          <w:lang w:val="en-US"/>
        </w:rPr>
        <w:t>1</w:t>
      </w:r>
      <w:r w:rsidR="00DA0347">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43CC782C"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DA0347">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3F31BEB8"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Adapted from </w:t>
      </w:r>
      <w:r w:rsidRPr="0090165F">
        <w:rPr>
          <w:rFonts w:eastAsiaTheme="minorEastAsia"/>
          <w:sz w:val="20"/>
          <w:szCs w:val="20"/>
        </w:rPr>
        <w:fldChar w:fldCharType="begin" w:fldLock="1"/>
      </w:r>
      <w:r w:rsidR="00AC5CDF" w:rsidRPr="00BF18C6">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predictions","type":"webpage"},"uris":["http://www.mendeley.com/documents/?uuid=8e43f129-c1fb-4e79-a40f-a1a24ef9af3e"]}],"mendeley":{"formattedCitation":"(SCIKIT-LEARN DEVELOPERS, 2020)","plainTextFormattedCitation":"(SCIKIT-LEARN DEVELOPERS, 2020)","previouslyFormattedCitation":"(SCIKIT-LEARN DEVELOPERS, 2020)"},"properties":{"noteIndex":0},"schema":"https://github.com/citation-style-language/schema/raw/master/csl-citation.json"}</w:instrText>
      </w:r>
      <w:r w:rsidRPr="0090165F">
        <w:rPr>
          <w:rFonts w:eastAsiaTheme="minorEastAsia"/>
          <w:sz w:val="20"/>
          <w:szCs w:val="20"/>
        </w:rPr>
        <w:fldChar w:fldCharType="separate"/>
      </w:r>
      <w:r>
        <w:rPr>
          <w:rFonts w:eastAsia="Times New Roman"/>
          <w:sz w:val="20"/>
          <w:szCs w:val="20"/>
          <w:lang w:val="en-US"/>
        </w:rPr>
        <w:t>(SCIKIT-LEARN DEVELOPERS, 2020)</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482E00CE"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DA0347" w:rsidRPr="00DA0347">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4A8C5863"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DA0347">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68D0DFDC" w:rsidR="0039778E" w:rsidRPr="007945A4" w:rsidRDefault="00A02371" w:rsidP="0039778E">
      <w:pPr>
        <w:pStyle w:val="Legenda"/>
        <w:ind w:firstLine="0"/>
      </w:pPr>
      <w:r>
        <w:rPr>
          <w:noProof/>
        </w:rPr>
        <w:drawing>
          <wp:inline distT="0" distB="0" distL="0" distR="0" wp14:anchorId="2707BAF4" wp14:editId="044B146A">
            <wp:extent cx="5689600" cy="5689600"/>
            <wp:effectExtent l="0" t="0" r="635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2158EB2D" w14:textId="77777777" w:rsidR="0039778E" w:rsidRPr="007945A4" w:rsidRDefault="0039778E" w:rsidP="0039778E"/>
    <w:p w14:paraId="6B42DAB6" w14:textId="486E61B8"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DA0347" w:rsidRPr="00DA0347">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w:t>
      </w:r>
      <w:r>
        <w:rPr>
          <w:rFonts w:eastAsia="Times New Roman"/>
          <w:lang w:val="en-US"/>
        </w:rPr>
        <w:lastRenderedPageBreak/>
        <w:t>burning. It is also noteworthy that 68.6% of people who said they had the burning symptom in the region where they feel pain, marked the option of feeling back pain.</w:t>
      </w:r>
    </w:p>
    <w:p w14:paraId="7ECD6F40" w14:textId="48F6892B" w:rsidR="0039778E" w:rsidRPr="00BF18C6" w:rsidRDefault="0077271A" w:rsidP="0039778E">
      <w:pPr>
        <w:pStyle w:val="Legenda"/>
        <w:keepNext/>
        <w:rPr>
          <w:lang w:val="en-US"/>
        </w:rPr>
      </w:pPr>
      <w:bookmarkStart w:id="12" w:name="_Ref52212179"/>
      <w:r>
        <w:rPr>
          <w:rFonts w:eastAsia="Arial" w:cs="Times New Roman"/>
          <w:szCs w:val="22"/>
          <w:lang w:val="en-US"/>
        </w:rPr>
        <w:t xml:space="preserve">Figure </w:t>
      </w:r>
      <w:r w:rsidR="00BD5509">
        <w:fldChar w:fldCharType="begin"/>
      </w:r>
      <w:r w:rsidRPr="00BF18C6">
        <w:rPr>
          <w:lang w:val="en-US"/>
        </w:rPr>
        <w:instrText xml:space="preserve"> SEQ Figura \* ARABIC </w:instrText>
      </w:r>
      <w:r w:rsidR="00BD5509">
        <w:fldChar w:fldCharType="separate"/>
      </w:r>
      <w:r w:rsidR="00DA0347">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parenthesia</w:t>
      </w:r>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0F44709E" w:rsidR="00F232CF" w:rsidRPr="00F232CF" w:rsidRDefault="00300AB4" w:rsidP="00F232CF">
      <w:pPr>
        <w:jc w:val="center"/>
      </w:pPr>
      <w:r>
        <w:rPr>
          <w:noProof/>
        </w:rPr>
        <w:drawing>
          <wp:inline distT="0" distB="0" distL="0" distR="0" wp14:anchorId="199FDE8F" wp14:editId="3D591F5D">
            <wp:extent cx="5689600" cy="5689600"/>
            <wp:effectExtent l="0" t="0" r="635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56E8424D" w14:textId="25D42198"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DA0347" w:rsidRPr="00DA0347">
        <w:rPr>
          <w:rFonts w:eastAsia="Times New Roman"/>
          <w:lang w:val="en-US"/>
        </w:rPr>
        <w:t>Figure 3</w:t>
      </w:r>
      <w:r w:rsidR="00DA0347">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DA0347" w:rsidRPr="00DA0347">
        <w:rPr>
          <w:rFonts w:eastAsia="Times New Roman"/>
          <w:lang w:val="en-US"/>
        </w:rPr>
        <w:t>Figure 4</w:t>
      </w:r>
      <w:r w:rsidR="00DA0347">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2E47A8D7"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DA0347">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29A9518B"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DA0347" w:rsidRPr="00DA0347">
        <w:rPr>
          <w:rFonts w:eastAsia="Times New Roman"/>
          <w:lang w:val="en-US"/>
        </w:rPr>
        <w:t>Figure 4</w:t>
      </w:r>
      <w:r w:rsidR="00DA0347">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Oswestry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5EE32A4D"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DA0347" w:rsidRPr="00DA0347">
        <w:rPr>
          <w:rFonts w:eastAsia="Times New Roman"/>
          <w:lang w:val="en-US"/>
        </w:rPr>
        <w:t>Table 3</w:t>
      </w:r>
      <w:r w:rsidR="00DA0347">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variables correlated with low back pain from the Oswestry 2.0 disability and quality of life questionnaire SF-12.</w:t>
      </w:r>
    </w:p>
    <w:p w14:paraId="441C3BE6" w14:textId="77777777" w:rsidR="001B609B" w:rsidRPr="00BF18C6" w:rsidRDefault="001B609B" w:rsidP="00A1673D">
      <w:pPr>
        <w:rPr>
          <w:lang w:val="en-US"/>
        </w:rPr>
      </w:pPr>
    </w:p>
    <w:p w14:paraId="0A32D168" w14:textId="55247B9F"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DA0347">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Oswestry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Sum_Oswestry</w:t>
            </w:r>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11043BE9"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bisserial point correlation coefficient, </w:t>
      </w:r>
      <w:r w:rsidR="00467266">
        <w:rPr>
          <w:rFonts w:eastAsia="Times New Roman"/>
          <w:lang w:val="en-US"/>
        </w:rPr>
        <w:t xml:space="preserve">with it’s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is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consists of a scale that goes from “always”, “most of the time”, “some time”,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080D1F3D"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 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025AEA51"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DA0347" w:rsidRPr="00DA0347">
        <w:rPr>
          <w:rFonts w:eastAsia="Times New Roman"/>
          <w:color w:val="000000"/>
          <w:lang w:val="en-US"/>
        </w:rPr>
        <w:t>Table</w:t>
      </w:r>
      <w:r w:rsidR="00DA0347" w:rsidRPr="00DA0347">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50E89DF0"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DA0347">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Oswestry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E922B3B"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avialable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40849481"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DA0347" w:rsidRPr="00DA0347">
        <w:rPr>
          <w:rFonts w:eastAsia="Times New Roman"/>
          <w:lang w:val="en-US"/>
        </w:rPr>
        <w:t>Table 5</w:t>
      </w:r>
      <w:r w:rsidR="00DA0347">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793DBE21"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DA0347">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49222D12"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 ”,“ moderately ”,“  a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6B75A1BF" w:rsidR="001B609B" w:rsidRPr="00BF18C6" w:rsidRDefault="0077271A" w:rsidP="00A1673D">
      <w:pPr>
        <w:rPr>
          <w:lang w:val="en-US"/>
        </w:rPr>
      </w:pPr>
      <w:r>
        <w:rPr>
          <w:rFonts w:eastAsia="Times New Roman"/>
          <w:lang w:val="en-US"/>
        </w:rPr>
        <w:t xml:space="preserve">The question coded as SF12_M1_11_v1 raises the question of how long, during the last 4 weeks, the patient felt sad or depressed with the following answers: “always”, “most of the time”, “some time”, “little time” ”and “ never ”,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18F279F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DA0347" w:rsidRPr="00DA0347">
        <w:rPr>
          <w:rFonts w:eastAsia="Times New Roman"/>
          <w:lang w:val="en-US"/>
        </w:rPr>
        <w:t>Figure5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DA0347" w:rsidRPr="00DA0347">
        <w:rPr>
          <w:rFonts w:eastAsia="Times New Roman"/>
          <w:lang w:val="en-US"/>
        </w:rPr>
        <w:t>Table 3</w:t>
      </w:r>
      <w:r w:rsidR="00DA0347">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DA0347" w:rsidRPr="00DA0347">
        <w:rPr>
          <w:rFonts w:eastAsia="Times New Roman"/>
          <w:lang w:val="en-US"/>
        </w:rPr>
        <w:t>Table 4</w:t>
      </w:r>
      <w:r w:rsidR="00DA0347">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DA0347" w:rsidRPr="00DA0347">
        <w:rPr>
          <w:rFonts w:eastAsia="Times New Roman"/>
          <w:lang w:val="en-US"/>
        </w:rPr>
        <w:t>Table 5</w:t>
      </w:r>
      <w:r w:rsidR="00DA0347">
        <w:rPr>
          <w:rFonts w:eastAsia="Arial"/>
          <w:szCs w:val="22"/>
          <w:lang w:val="en-US"/>
        </w:rPr>
        <w:t xml:space="preserve"> </w:t>
      </w:r>
      <w:r>
        <w:fldChar w:fldCharType="end"/>
      </w:r>
      <w:r>
        <w:rPr>
          <w:rFonts w:eastAsia="Times New Roman"/>
          <w:lang w:val="en-US"/>
        </w:rPr>
        <w:t xml:space="preserve"> and previously commented in text form.</w:t>
      </w:r>
    </w:p>
    <w:p w14:paraId="71085F5F" w14:textId="44B984AA"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BD5509">
        <w:fldChar w:fldCharType="begin"/>
      </w:r>
      <w:r w:rsidRPr="00BF18C6">
        <w:rPr>
          <w:lang w:val="en-US"/>
        </w:rPr>
        <w:instrText xml:space="preserve"> SEQ Figura \* ARABIC </w:instrText>
      </w:r>
      <w:r w:rsidR="00BD5509">
        <w:fldChar w:fldCharType="separate"/>
      </w:r>
      <w:r w:rsidR="00DA0347">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Ordinal questions from the RMDQ, Oswestry and SF-12 questionnaires most strongly correlated with Low Back Pain, Leg Pain and Back Pain</w:t>
      </w:r>
    </w:p>
    <w:p w14:paraId="693FA7BC" w14:textId="420FB31D" w:rsidR="001B609B" w:rsidRPr="00DB072B" w:rsidRDefault="00B0161B" w:rsidP="001B609B">
      <w:r>
        <w:rPr>
          <w:noProof/>
        </w:rPr>
        <w:drawing>
          <wp:inline distT="0" distB="0" distL="0" distR="0" wp14:anchorId="1A239F4E" wp14:editId="3BF752F6">
            <wp:extent cx="5689600" cy="4741545"/>
            <wp:effectExtent l="0" t="0" r="635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4DF3B16A" w14:textId="77777777" w:rsidR="001B609B" w:rsidRDefault="0077271A" w:rsidP="001B609B">
      <w:pPr>
        <w:pStyle w:val="Ttulo3"/>
      </w:pPr>
      <w:r>
        <w:rPr>
          <w:rFonts w:eastAsia="Times New Roman"/>
          <w:lang w:val="en-US"/>
        </w:rPr>
        <w:t>Binary variables</w:t>
      </w:r>
    </w:p>
    <w:p w14:paraId="18EA1B2F" w14:textId="77777777" w:rsidR="001B609B" w:rsidRPr="00BF18C6" w:rsidRDefault="0077271A" w:rsidP="001B609B">
      <w:pPr>
        <w:rPr>
          <w:lang w:val="en-US"/>
        </w:rPr>
      </w:pPr>
      <w:r>
        <w:rPr>
          <w:rFonts w:eastAsia="Times New Roman"/>
          <w:highlight w:val="cyan"/>
          <w:lang w:val="en-US"/>
        </w:rPr>
        <w:t xml:space="preserve">The problem here is that there is no variable that has relevance in the frequency, because there are always frequencies below 50%, if the value is less than 50%, then there is no way to point out if the patient indicated having low back pain, they are also more likely to, for example stay at home most of the time because of the back issues(Question 1 from RMDQ). </w:t>
      </w:r>
      <w:r>
        <w:rPr>
          <w:rFonts w:eastAsia="Times New Roman"/>
          <w:lang w:val="en-US"/>
        </w:rPr>
        <w:t xml:space="preserve"> </w:t>
      </w:r>
    </w:p>
    <w:p w14:paraId="68218E39" w14:textId="77777777" w:rsidR="001B609B" w:rsidRDefault="0077271A" w:rsidP="001B609B">
      <w:r>
        <w:rPr>
          <w:noProof/>
        </w:rPr>
        <w:lastRenderedPageBreak/>
        <w:drawing>
          <wp:inline distT="0" distB="0" distL="0" distR="0" wp14:anchorId="1FB6710C" wp14:editId="351BAD48">
            <wp:extent cx="5486400" cy="3657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4852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607AD523" w:rsidR="0039778E" w:rsidRPr="00BF18C6" w:rsidRDefault="0077271A" w:rsidP="00490646">
      <w:pPr>
        <w:pStyle w:val="Legenda"/>
        <w:rPr>
          <w:lang w:val="en-US"/>
        </w:rPr>
      </w:pPr>
      <w:bookmarkStart w:id="18" w:name="_Ref52208309"/>
      <w:r>
        <w:rPr>
          <w:rFonts w:eastAsia="Arial" w:cs="Times New Roman"/>
          <w:szCs w:val="22"/>
          <w:lang w:val="en-US"/>
        </w:rPr>
        <w:t>Figure</w:t>
      </w:r>
      <w:r w:rsidR="00BD5509">
        <w:fldChar w:fldCharType="begin"/>
      </w:r>
      <w:r w:rsidRPr="00BF18C6">
        <w:rPr>
          <w:lang w:val="en-US"/>
        </w:rPr>
        <w:instrText xml:space="preserve"> SEQ Figura \* ARABIC </w:instrText>
      </w:r>
      <w:r w:rsidR="00BD5509">
        <w:fldChar w:fldCharType="separate"/>
      </w:r>
      <w:r w:rsidR="00DA0347">
        <w:rPr>
          <w:noProof/>
          <w:lang w:val="en-US"/>
        </w:rPr>
        <w:t>6</w:t>
      </w:r>
      <w:r w:rsidR="00BD5509">
        <w:rPr>
          <w:noProof/>
        </w:rPr>
        <w:fldChar w:fldCharType="end"/>
      </w:r>
      <w:bookmarkEnd w:id="18"/>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1DDBF6A0" w:rsidR="0039778E" w:rsidRPr="007945A4" w:rsidRDefault="0077271A" w:rsidP="0039778E">
      <w:r>
        <w:rPr>
          <w:noProof/>
        </w:rPr>
        <w:drawing>
          <wp:inline distT="0" distB="0" distL="0" distR="0" wp14:anchorId="01D3676C" wp14:editId="2633398E">
            <wp:extent cx="5689600" cy="5271814"/>
            <wp:effectExtent l="0" t="0" r="635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8060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t="7343"/>
                    <a:stretch>
                      <a:fillRect/>
                    </a:stretch>
                  </pic:blipFill>
                  <pic:spPr bwMode="auto">
                    <a:xfrm>
                      <a:off x="0" y="0"/>
                      <a:ext cx="5689600" cy="5271814"/>
                    </a:xfrm>
                    <a:prstGeom prst="rect">
                      <a:avLst/>
                    </a:prstGeom>
                    <a:noFill/>
                    <a:ln>
                      <a:noFill/>
                    </a:ln>
                    <a:extLst>
                      <a:ext uri="{53640926-AAD7-44D8-BBD7-CCE9431645EC}">
                        <a14:shadowObscured xmlns:a14="http://schemas.microsoft.com/office/drawing/2010/main"/>
                      </a:ext>
                    </a:extLst>
                  </pic:spPr>
                </pic:pic>
              </a:graphicData>
            </a:graphic>
          </wp:inline>
        </w:drawing>
      </w:r>
    </w:p>
    <w:p w14:paraId="12C515AB" w14:textId="3910AC0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DA0347" w:rsidRPr="00DA0347">
        <w:rPr>
          <w:rFonts w:eastAsia="Times New Roman"/>
          <w:lang w:val="en-US"/>
        </w:rPr>
        <w:t>Figure6</w:t>
      </w:r>
      <w:r w:rsidRPr="007945A4">
        <w:fldChar w:fldCharType="end"/>
      </w:r>
      <w:r>
        <w:rPr>
          <w:rFonts w:eastAsia="Times New Roman"/>
          <w:lang w:val="en-US"/>
        </w:rPr>
        <w:t xml:space="preserve">, it is possible to see which issues are most correlated with the variables low back pain, leg pain, back pain and whether or not you are unemployed. It is noted that 65.57% of people who checked the option of presenting pain in the lower back (low back pain) also indicated that they have pain in the legs. </w:t>
      </w:r>
    </w:p>
    <w:p w14:paraId="2DDD07C8" w14:textId="77777777" w:rsidR="0039778E" w:rsidRPr="00BF18C6" w:rsidRDefault="0077271A" w:rsidP="0039778E">
      <w:pPr>
        <w:rPr>
          <w:lang w:val="en-US"/>
        </w:rPr>
      </w:pPr>
      <w:r>
        <w:rPr>
          <w:rFonts w:eastAsia="Times New Roman"/>
          <w:lang w:val="en-US"/>
        </w:rPr>
        <w:t xml:space="preserve">It is also important to mention that 63.93% of patients with leg pain also checked the option in Questionnaire DN4 that their pain has a burning characteristic (DN - burning). It is also noted the high percentage of patients who use painkillers, 84.38% for those with leg pain and 90% for those with back pain. </w:t>
      </w:r>
    </w:p>
    <w:p w14:paraId="13804226" w14:textId="7F166AD8" w:rsidR="0039778E" w:rsidRPr="00BF18C6" w:rsidRDefault="0077271A" w:rsidP="0039778E">
      <w:pPr>
        <w:rPr>
          <w:lang w:val="en-US"/>
        </w:rPr>
      </w:pPr>
      <w:r>
        <w:rPr>
          <w:rFonts w:eastAsia="Times New Roman"/>
          <w:lang w:val="en-US"/>
        </w:rPr>
        <w:t>It is also noteworthy that there was no correlation greater than 60% and with a significance level of 5% for the variable that considers whether the patient has already undergone any spinal surgery</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t>Based on the correlations presented, the following criteria were defined for the selection of predictor variables that are used in the machine learning model:</w:t>
      </w:r>
    </w:p>
    <w:p w14:paraId="3C93A7EA" w14:textId="38A51376" w:rsidR="00C92A22" w:rsidRPr="00BF18C6" w:rsidRDefault="0077271A" w:rsidP="0039778E">
      <w:pPr>
        <w:rPr>
          <w:lang w:val="en-US"/>
        </w:rPr>
      </w:pPr>
      <w:r>
        <w:rPr>
          <w:rFonts w:eastAsia="Times New Roman"/>
          <w:lang w:val="en-US"/>
        </w:rPr>
        <w:lastRenderedPageBreak/>
        <w:t>- According to the cross table, those variables that present a percentage higher than the 60% correlation value.</w:t>
      </w:r>
    </w:p>
    <w:p w14:paraId="7163AAD4" w14:textId="697698EF" w:rsidR="00E1359C" w:rsidRPr="00BF18C6" w:rsidRDefault="0077271A" w:rsidP="0039778E">
      <w:pPr>
        <w:rPr>
          <w:lang w:val="en-US"/>
        </w:rPr>
      </w:pPr>
      <w:r>
        <w:rPr>
          <w:rFonts w:eastAsia="Times New Roman"/>
          <w:lang w:val="en-US"/>
        </w:rPr>
        <w:t xml:space="preserve">- From the correlation between the low back pain binary variable (if you have it or not), select only those with a correlation greater than 0.5 or less than -0.5. </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2B98EDE4" w:rsidR="00EC0CDD" w:rsidRPr="00BF18C6" w:rsidRDefault="0077271A" w:rsidP="0039778E">
      <w:pPr>
        <w:rPr>
          <w:lang w:val="en-US"/>
        </w:rPr>
      </w:pPr>
      <w:r>
        <w:rPr>
          <w:rFonts w:eastAsia="Times New Roman"/>
          <w:lang w:val="en-US"/>
        </w:rPr>
        <w:t>- Gothenburg - Whether or not you have back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5DC87E43" w:rsidR="00EC0CDD" w:rsidRPr="00BF18C6" w:rsidRDefault="0077271A" w:rsidP="0039778E">
      <w:pPr>
        <w:rPr>
          <w:lang w:val="en-US"/>
        </w:rPr>
      </w:pPr>
      <w:r>
        <w:rPr>
          <w:rFonts w:eastAsia="Times New Roman"/>
          <w:lang w:val="en-US"/>
        </w:rPr>
        <w:t>- BPI - If you have pain in the region 29 of question 2 from the Brief Pain Inventory questionnaire</w:t>
      </w:r>
    </w:p>
    <w:p w14:paraId="5E95416C" w14:textId="5E447F57" w:rsidR="00ED38CF" w:rsidRPr="00BF18C6" w:rsidRDefault="0077271A" w:rsidP="0039778E">
      <w:pPr>
        <w:rPr>
          <w:lang w:val="en-US"/>
        </w:rPr>
      </w:pPr>
      <w:r>
        <w:rPr>
          <w:rFonts w:eastAsia="Times New Roman"/>
          <w:lang w:val="en-US"/>
        </w:rPr>
        <w:t xml:space="preserve">- Gothenburg - How long fave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28DD2A5E" w:rsidR="002F4E31" w:rsidRPr="00BF18C6" w:rsidRDefault="0077271A" w:rsidP="0091551C">
      <w:pPr>
        <w:rPr>
          <w:lang w:val="en-US"/>
        </w:rPr>
      </w:pPr>
      <w:r>
        <w:rPr>
          <w:rFonts w:eastAsia="Times New Roman"/>
          <w:lang w:val="en-US"/>
        </w:rPr>
        <w:t xml:space="preserve">From the principal components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DA0347" w:rsidRPr="00DA0347">
        <w:rPr>
          <w:rFonts w:eastAsia="Times New Roman"/>
          <w:lang w:val="en-US"/>
        </w:rPr>
        <w:t>Figure 7</w:t>
      </w:r>
      <w:r w:rsidR="00DA0347">
        <w:rPr>
          <w:rFonts w:eastAsia="Arial"/>
          <w:szCs w:val="22"/>
          <w:lang w:val="en-US"/>
        </w:rPr>
        <w:t xml:space="preserve"> </w:t>
      </w:r>
      <w:r>
        <w:fldChar w:fldCharType="end"/>
      </w:r>
      <w:r>
        <w:rPr>
          <w:rFonts w:eastAsia="Times New Roman"/>
          <w:lang w:val="en-US"/>
        </w:rPr>
        <w:t xml:space="preserve"> , which allows inferring the percentage of variance explained according to the number of main components used. Thus, it is observed that 2 components can explain up to approximately 59% of the variability of the data and with 5 components, it explains up to 94%. </w:t>
      </w:r>
    </w:p>
    <w:p w14:paraId="1234DB7D" w14:textId="1481B3D1" w:rsidR="002F4E31" w:rsidRPr="00BF18C6" w:rsidRDefault="0077271A" w:rsidP="002F4E31">
      <w:pPr>
        <w:pStyle w:val="Legenda"/>
        <w:keepNext/>
        <w:jc w:val="left"/>
        <w:rPr>
          <w:lang w:val="en-US"/>
        </w:rPr>
      </w:pPr>
      <w:bookmarkStart w:id="19" w:name="_Ref57459678"/>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DA0347">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components analysis</w:t>
      </w:r>
    </w:p>
    <w:p w14:paraId="3247B083" w14:textId="1891A211" w:rsidR="002F4E31" w:rsidRDefault="0077271A" w:rsidP="0022102E">
      <w:pPr>
        <w:jc w:val="center"/>
      </w:pPr>
      <w:r>
        <w:rPr>
          <w:noProof/>
        </w:rPr>
        <w:drawing>
          <wp:inline distT="0" distB="0" distL="0" distR="0" wp14:anchorId="1633D395" wp14:editId="5D48C12F">
            <wp:extent cx="3532051" cy="28284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2174"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40477" cy="2835148"/>
                    </a:xfrm>
                    <a:prstGeom prst="rect">
                      <a:avLst/>
                    </a:prstGeom>
                    <a:noFill/>
                    <a:ln>
                      <a:noFill/>
                    </a:ln>
                  </pic:spPr>
                </pic:pic>
              </a:graphicData>
            </a:graphic>
          </wp:inline>
        </w:drawing>
      </w:r>
    </w:p>
    <w:p w14:paraId="26031F0C" w14:textId="637CD0B4" w:rsidR="00BD5509" w:rsidRDefault="00BD5509" w:rsidP="00B73354"/>
    <w:p w14:paraId="465F6D6B" w14:textId="0BBE390B" w:rsidR="00BD5509" w:rsidRPr="00BF18C6" w:rsidRDefault="0077271A" w:rsidP="00BD5509">
      <w:pPr>
        <w:pStyle w:val="Ttulo2"/>
        <w:rPr>
          <w:lang w:val="en-US"/>
        </w:rPr>
      </w:pPr>
      <w:r>
        <w:rPr>
          <w:rFonts w:eastAsia="Times New Roman"/>
          <w:szCs w:val="28"/>
          <w:lang w:val="en-US"/>
        </w:rPr>
        <w:lastRenderedPageBreak/>
        <w:t xml:space="preserve">Since 2 main components are sufficient to explain up to approximately 59% of the data variability, it can be seen in </w:t>
      </w:r>
      <w:r>
        <w:fldChar w:fldCharType="begin"/>
      </w:r>
      <w:r w:rsidRPr="00BF18C6">
        <w:rPr>
          <w:lang w:val="en-US"/>
        </w:rPr>
        <w:instrText xml:space="preserve"> REF _Ref57459885 \h </w:instrText>
      </w:r>
      <w:r>
        <w:fldChar w:fldCharType="separate"/>
      </w:r>
      <w:r w:rsidR="00DA0347">
        <w:rPr>
          <w:rFonts w:eastAsia="Arial"/>
          <w:szCs w:val="22"/>
          <w:lang w:val="en-US"/>
        </w:rPr>
        <w:t xml:space="preserve">Figure </w:t>
      </w:r>
      <w:r w:rsidR="00DA0347">
        <w:rPr>
          <w:noProof/>
          <w:lang w:val="en-US"/>
        </w:rPr>
        <w:t>8</w:t>
      </w:r>
      <w:r w:rsidR="00DA0347">
        <w:rPr>
          <w:rFonts w:eastAsia="Arial"/>
          <w:szCs w:val="22"/>
          <w:lang w:val="en-US"/>
        </w:rPr>
        <w:t xml:space="preserve"> </w:t>
      </w:r>
      <w:r>
        <w:fldChar w:fldCharType="end"/>
      </w:r>
      <w:r>
        <w:rPr>
          <w:rFonts w:eastAsia="Times New Roman"/>
          <w:szCs w:val="28"/>
          <w:lang w:val="en-US"/>
        </w:rPr>
        <w:t xml:space="preserve"> how the data are distributed in two dimensions.</w:t>
      </w:r>
    </w:p>
    <w:p w14:paraId="6662C276" w14:textId="29B90DF6"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DA0347">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3C0DB806" w:rsidR="002F4E31" w:rsidRDefault="0077271A" w:rsidP="0022102E">
      <w:pPr>
        <w:jc w:val="center"/>
      </w:pPr>
      <w:r>
        <w:rPr>
          <w:noProof/>
        </w:rPr>
        <w:drawing>
          <wp:inline distT="0" distB="0" distL="0" distR="0" wp14:anchorId="4B2821E8" wp14:editId="5DA9A875">
            <wp:extent cx="3686175" cy="2764631"/>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14502"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93623" cy="2770217"/>
                    </a:xfrm>
                    <a:prstGeom prst="rect">
                      <a:avLst/>
                    </a:prstGeom>
                    <a:noFill/>
                    <a:ln>
                      <a:noFill/>
                    </a:ln>
                  </pic:spPr>
                </pic:pic>
              </a:graphicData>
            </a:graphic>
          </wp:inline>
        </w:drawing>
      </w:r>
    </w:p>
    <w:p w14:paraId="75599DC9" w14:textId="7A6AAAC8" w:rsidR="00E0666A" w:rsidRPr="00BF18C6" w:rsidRDefault="0077271A" w:rsidP="00E0666A">
      <w:pPr>
        <w:rPr>
          <w:lang w:val="en-US"/>
        </w:rPr>
      </w:pPr>
      <w:r>
        <w:rPr>
          <w:rFonts w:eastAsia="Times New Roman"/>
          <w:lang w:val="en-US"/>
        </w:rPr>
        <w:t xml:space="preserve">Note from </w:t>
      </w:r>
      <w:r>
        <w:fldChar w:fldCharType="begin"/>
      </w:r>
      <w:r w:rsidRPr="00BF18C6">
        <w:rPr>
          <w:lang w:val="en-US"/>
        </w:rPr>
        <w:instrText xml:space="preserve"> REF _Ref57459885 \h </w:instrText>
      </w:r>
      <w:r>
        <w:fldChar w:fldCharType="separate"/>
      </w:r>
      <w:r w:rsidR="00DA0347">
        <w:rPr>
          <w:rFonts w:eastAsia="Arial"/>
          <w:szCs w:val="22"/>
          <w:lang w:val="en-US"/>
        </w:rPr>
        <w:t xml:space="preserve">Figure </w:t>
      </w:r>
      <w:r w:rsidR="00DA0347">
        <w:rPr>
          <w:noProof/>
          <w:lang w:val="en-US"/>
        </w:rPr>
        <w:t>8</w:t>
      </w:r>
      <w:r w:rsidR="00DA0347">
        <w:rPr>
          <w:rFonts w:eastAsia="Arial"/>
          <w:szCs w:val="22"/>
          <w:lang w:val="en-US"/>
        </w:rPr>
        <w:t xml:space="preserve"> </w:t>
      </w:r>
      <w:r>
        <w:fldChar w:fldCharType="end"/>
      </w:r>
      <w:r>
        <w:rPr>
          <w:rFonts w:eastAsia="Times New Roman"/>
          <w:lang w:val="en-US"/>
        </w:rPr>
        <w:t xml:space="preserve"> that with only 2 dimensions there is a great presence of overlap between positive and negative cases. </w:t>
      </w:r>
    </w:p>
    <w:p w14:paraId="5DFD6803" w14:textId="04522B0E"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p>
    <w:p w14:paraId="6264DC1F" w14:textId="266FC3F9" w:rsidR="004B6DE1" w:rsidRPr="00BF18C6" w:rsidRDefault="0077271A" w:rsidP="00B73354">
      <w:pPr>
        <w:rPr>
          <w:lang w:val="en-US"/>
        </w:rPr>
      </w:pPr>
      <w:r>
        <w:rPr>
          <w:rFonts w:eastAsia="Times New Roman"/>
          <w:lang w:val="en-US"/>
        </w:rPr>
        <w:t xml:space="preserve">From the application of the 5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DA0347">
        <w:rPr>
          <w:rFonts w:eastAsia="Times New Roman"/>
          <w:lang w:val="en-US"/>
        </w:rPr>
        <w:t xml:space="preserve">Figure </w:t>
      </w:r>
      <w:r w:rsidR="00DA0347" w:rsidRPr="00DA0347">
        <w:rPr>
          <w:rFonts w:eastAsia="Times New Roman"/>
          <w:lang w:val="en-US"/>
        </w:rPr>
        <w:t>9</w:t>
      </w:r>
      <w:r w:rsidR="00DA0347">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DA0347">
        <w:rPr>
          <w:rFonts w:eastAsia="Times New Roman"/>
          <w:lang w:val="en-US"/>
        </w:rPr>
        <w:t xml:space="preserve">Figure </w:t>
      </w:r>
      <w:r w:rsidR="00DA0347" w:rsidRPr="00DA0347">
        <w:rPr>
          <w:rFonts w:eastAsia="Times New Roman"/>
          <w:lang w:val="en-US"/>
        </w:rPr>
        <w:t>10</w:t>
      </w:r>
      <w:r w:rsidR="00DA0347">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0 and 1 ..</w:t>
      </w:r>
    </w:p>
    <w:p w14:paraId="17E53C1E" w14:textId="5D2B3BEF"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DA0347">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23F528B0" w:rsidR="0071558B" w:rsidRDefault="0077271A" w:rsidP="0042403B">
      <w:pPr>
        <w:jc w:val="center"/>
      </w:pPr>
      <w:r>
        <w:rPr>
          <w:noProof/>
        </w:rPr>
        <w:lastRenderedPageBreak/>
        <w:drawing>
          <wp:inline distT="0" distB="0" distL="0" distR="0" wp14:anchorId="50B06EEA" wp14:editId="1B9BDBC1">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547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1AE32D08" w14:textId="38EBA864"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DA0347">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0F26A8AE" w14:textId="2809B6E0" w:rsidR="001D2333" w:rsidRDefault="0077271A" w:rsidP="0042403B">
      <w:pPr>
        <w:jc w:val="center"/>
      </w:pPr>
      <w:r>
        <w:rPr>
          <w:noProof/>
        </w:rPr>
        <w:drawing>
          <wp:inline distT="0" distB="0" distL="0" distR="0" wp14:anchorId="454A3F4C" wp14:editId="4C6B2BB0">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96721"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20A9DC48" w14:textId="77777777" w:rsidR="00BB2A86" w:rsidRDefault="00BB2A86" w:rsidP="005A7D3A"/>
    <w:p w14:paraId="009E2358" w14:textId="5DD8D0D6" w:rsidR="0071558B" w:rsidRPr="00BF18C6" w:rsidRDefault="0077271A" w:rsidP="00253A6B">
      <w:pPr>
        <w:rPr>
          <w:lang w:val="en-US"/>
        </w:rPr>
      </w:pPr>
      <w:r>
        <w:rPr>
          <w:rFonts w:eastAsia="Times New Roman"/>
          <w:lang w:val="en-US"/>
        </w:rPr>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DA0347" w:rsidRPr="00DA0347">
        <w:rPr>
          <w:rFonts w:eastAsia="Times New Roman"/>
          <w:lang w:val="en-US"/>
        </w:rPr>
        <w:t>Table 6</w:t>
      </w:r>
      <w:r w:rsidR="00DA0347">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models performance in the classification of patients regarding the presence of low back pain. </w:t>
      </w:r>
    </w:p>
    <w:p w14:paraId="24302C06" w14:textId="2AB7BC3F" w:rsidR="005478DC" w:rsidRPr="00BF18C6" w:rsidRDefault="0077271A" w:rsidP="005478DC">
      <w:pPr>
        <w:pStyle w:val="Legenda"/>
        <w:keepNext/>
        <w:rPr>
          <w:lang w:val="en-US"/>
        </w:rPr>
      </w:pPr>
      <w:bookmarkStart w:id="23" w:name="_Ref53572740"/>
      <w:r>
        <w:rPr>
          <w:rFonts w:eastAsia="Arial" w:cs="Times New Roman"/>
          <w:szCs w:val="22"/>
          <w:lang w:val="en-US"/>
        </w:rPr>
        <w:lastRenderedPageBreak/>
        <w:t xml:space="preserve">Table </w:t>
      </w:r>
      <w:r w:rsidR="0051425F">
        <w:fldChar w:fldCharType="begin"/>
      </w:r>
      <w:r w:rsidRPr="00BF18C6">
        <w:rPr>
          <w:lang w:val="en-US"/>
        </w:rPr>
        <w:instrText xml:space="preserve"> SEQ Tabela \* ARABIC </w:instrText>
      </w:r>
      <w:r w:rsidR="0051425F">
        <w:fldChar w:fldCharType="separate"/>
      </w:r>
      <w:r w:rsidR="00DA0347">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104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AC1B63"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487AF2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0.780256</w:t>
            </w:r>
          </w:p>
        </w:tc>
        <w:tc>
          <w:tcPr>
            <w:tcW w:w="0" w:type="auto"/>
            <w:tcBorders>
              <w:top w:val="single" w:sz="4" w:space="0" w:color="auto"/>
            </w:tcBorders>
            <w:vAlign w:val="center"/>
          </w:tcPr>
          <w:p w14:paraId="5D6DF346" w14:textId="6457700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0.815357</w:t>
            </w:r>
          </w:p>
        </w:tc>
        <w:tc>
          <w:tcPr>
            <w:tcW w:w="0" w:type="auto"/>
            <w:tcBorders>
              <w:top w:val="single" w:sz="4" w:space="0" w:color="auto"/>
            </w:tcBorders>
            <w:vAlign w:val="center"/>
          </w:tcPr>
          <w:p w14:paraId="5E1AB652" w14:textId="0971252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0.72619</w:t>
            </w:r>
          </w:p>
        </w:tc>
        <w:tc>
          <w:tcPr>
            <w:tcW w:w="0" w:type="auto"/>
            <w:tcBorders>
              <w:top w:val="single" w:sz="4" w:space="0" w:color="auto"/>
            </w:tcBorders>
            <w:vAlign w:val="center"/>
          </w:tcPr>
          <w:p w14:paraId="41D1453A" w14:textId="54ABA2A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0.732547</w:t>
            </w:r>
          </w:p>
        </w:tc>
      </w:tr>
      <w:tr w:rsidR="00AC1B63" w14:paraId="7FCBAAEB" w14:textId="77777777" w:rsidTr="006E0722">
        <w:trPr>
          <w:trHeight w:val="20"/>
          <w:jc w:val="center"/>
        </w:trPr>
        <w:tc>
          <w:tcPr>
            <w:tcW w:w="0" w:type="auto"/>
            <w:vAlign w:val="center"/>
          </w:tcPr>
          <w:p w14:paraId="49E7CC09" w14:textId="543DDAC8"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578CF90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0.707317</w:t>
            </w:r>
          </w:p>
        </w:tc>
        <w:tc>
          <w:tcPr>
            <w:tcW w:w="0" w:type="auto"/>
            <w:vAlign w:val="center"/>
          </w:tcPr>
          <w:p w14:paraId="685B0BD9" w14:textId="563A59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0.827153</w:t>
            </w:r>
          </w:p>
        </w:tc>
        <w:tc>
          <w:tcPr>
            <w:tcW w:w="0" w:type="auto"/>
            <w:vAlign w:val="center"/>
          </w:tcPr>
          <w:p w14:paraId="07E27E91" w14:textId="177A5428"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0.809699</w:t>
            </w:r>
          </w:p>
        </w:tc>
        <w:tc>
          <w:tcPr>
            <w:tcW w:w="0" w:type="auto"/>
            <w:vAlign w:val="center"/>
          </w:tcPr>
          <w:p w14:paraId="171E4863" w14:textId="4AFB3E1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0.818333</w:t>
            </w:r>
          </w:p>
        </w:tc>
      </w:tr>
      <w:tr w:rsidR="00AC1B63" w14:paraId="152BB637" w14:textId="77777777" w:rsidTr="006E0722">
        <w:trPr>
          <w:trHeight w:val="20"/>
          <w:jc w:val="center"/>
        </w:trPr>
        <w:tc>
          <w:tcPr>
            <w:tcW w:w="0" w:type="auto"/>
            <w:vAlign w:val="center"/>
          </w:tcPr>
          <w:p w14:paraId="4368F8F9" w14:textId="3746D175"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238A2E6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0.778755</w:t>
            </w:r>
          </w:p>
        </w:tc>
        <w:tc>
          <w:tcPr>
            <w:tcW w:w="0" w:type="auto"/>
            <w:vAlign w:val="center"/>
          </w:tcPr>
          <w:p w14:paraId="64FE9909" w14:textId="07241AA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0.767641</w:t>
            </w:r>
          </w:p>
        </w:tc>
        <w:tc>
          <w:tcPr>
            <w:tcW w:w="0" w:type="auto"/>
            <w:vAlign w:val="center"/>
          </w:tcPr>
          <w:p w14:paraId="1641DBBE" w14:textId="0F1EAF8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0.740476</w:t>
            </w:r>
          </w:p>
        </w:tc>
        <w:tc>
          <w:tcPr>
            <w:tcW w:w="0" w:type="auto"/>
            <w:vAlign w:val="center"/>
          </w:tcPr>
          <w:p w14:paraId="7797C9F5" w14:textId="2741102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0.735991</w:t>
            </w:r>
          </w:p>
        </w:tc>
      </w:tr>
      <w:tr w:rsidR="00AC1B63" w14:paraId="1B76AFF9" w14:textId="77777777" w:rsidTr="006E0722">
        <w:trPr>
          <w:trHeight w:val="20"/>
          <w:jc w:val="center"/>
        </w:trPr>
        <w:tc>
          <w:tcPr>
            <w:tcW w:w="0" w:type="auto"/>
            <w:vAlign w:val="center"/>
          </w:tcPr>
          <w:p w14:paraId="48FA1959" w14:textId="0C4C81C2"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0616A6C1"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0.785348</w:t>
            </w:r>
          </w:p>
        </w:tc>
        <w:tc>
          <w:tcPr>
            <w:tcW w:w="0" w:type="auto"/>
            <w:vAlign w:val="center"/>
          </w:tcPr>
          <w:p w14:paraId="6D2DAA4D" w14:textId="2E07FF20"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0.875595</w:t>
            </w:r>
          </w:p>
        </w:tc>
        <w:tc>
          <w:tcPr>
            <w:tcW w:w="0" w:type="auto"/>
            <w:vAlign w:val="center"/>
          </w:tcPr>
          <w:p w14:paraId="0BEB4BA7" w14:textId="03D32D45"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0.690476</w:t>
            </w:r>
          </w:p>
        </w:tc>
        <w:tc>
          <w:tcPr>
            <w:tcW w:w="0" w:type="auto"/>
            <w:vAlign w:val="center"/>
          </w:tcPr>
          <w:p w14:paraId="5CC20CEC" w14:textId="577C5DD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0.721166</w:t>
            </w:r>
          </w:p>
        </w:tc>
      </w:tr>
      <w:tr w:rsidR="00AC1B63"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XBoost Classifier</w:t>
            </w:r>
          </w:p>
        </w:tc>
        <w:tc>
          <w:tcPr>
            <w:tcW w:w="0" w:type="auto"/>
            <w:tcBorders>
              <w:bottom w:val="single" w:sz="18" w:space="0" w:color="auto"/>
            </w:tcBorders>
            <w:vAlign w:val="center"/>
          </w:tcPr>
          <w:p w14:paraId="2CCDB6DB" w14:textId="592926F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0.808635</w:t>
            </w:r>
          </w:p>
        </w:tc>
        <w:tc>
          <w:tcPr>
            <w:tcW w:w="0" w:type="auto"/>
            <w:tcBorders>
              <w:bottom w:val="single" w:sz="18" w:space="0" w:color="auto"/>
            </w:tcBorders>
            <w:vAlign w:val="center"/>
          </w:tcPr>
          <w:p w14:paraId="6AECB251" w14:textId="1AC9E453"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0.808065</w:t>
            </w:r>
          </w:p>
        </w:tc>
        <w:tc>
          <w:tcPr>
            <w:tcW w:w="0" w:type="auto"/>
            <w:tcBorders>
              <w:bottom w:val="single" w:sz="18" w:space="0" w:color="auto"/>
            </w:tcBorders>
            <w:vAlign w:val="center"/>
          </w:tcPr>
          <w:p w14:paraId="1581C790" w14:textId="4E48F5E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0.804701</w:t>
            </w:r>
          </w:p>
        </w:tc>
        <w:tc>
          <w:tcPr>
            <w:tcW w:w="0" w:type="auto"/>
            <w:tcBorders>
              <w:bottom w:val="single" w:sz="18" w:space="0" w:color="auto"/>
            </w:tcBorders>
            <w:vAlign w:val="center"/>
          </w:tcPr>
          <w:p w14:paraId="2ED195C9" w14:textId="600E90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0.789293</w:t>
            </w:r>
          </w:p>
        </w:tc>
      </w:tr>
    </w:tbl>
    <w:p w14:paraId="3F6876C7" w14:textId="40CCF111" w:rsidR="0089747A" w:rsidRDefault="0089747A" w:rsidP="00B73354">
      <w:pPr>
        <w:rPr>
          <w:highlight w:val="yellow"/>
        </w:rPr>
      </w:pPr>
    </w:p>
    <w:p w14:paraId="2BEB6B28" w14:textId="177FF799"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we have that the algorithm that the neural network model presented the highest</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Pr>
          <w:rFonts w:eastAsia="Times New Roman"/>
          <w:i/>
          <w:iCs/>
          <w:lang w:val="en-US"/>
        </w:rPr>
        <w:t>XBoost</w:t>
      </w:r>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37DDF069" w:rsidR="00A96CE2" w:rsidRPr="00BF18C6" w:rsidRDefault="0077271A" w:rsidP="00D15B68">
      <w:pPr>
        <w:rPr>
          <w:lang w:val="en-US"/>
        </w:rPr>
      </w:pPr>
      <w:r>
        <w:rPr>
          <w:rFonts w:eastAsia="Times New Roman"/>
          <w:lang w:val="en-US"/>
        </w:rPr>
        <w:t xml:space="preserve">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 quality database generation and data integrity and assisting the patient screening process. </w:t>
      </w:r>
    </w:p>
    <w:p w14:paraId="5A88F310" w14:textId="77777777" w:rsidR="0089747A" w:rsidRPr="00BF18C6" w:rsidRDefault="0089747A" w:rsidP="00B73354">
      <w:pPr>
        <w:rPr>
          <w:highlight w:val="yellow"/>
          <w:lang w:val="en-US"/>
        </w:rPr>
      </w:pPr>
    </w:p>
    <w:p w14:paraId="53AEF498" w14:textId="2E9EA83F" w:rsidR="004F59C2" w:rsidRPr="00BF18C6" w:rsidRDefault="0077271A" w:rsidP="0096682B">
      <w:pPr>
        <w:pStyle w:val="Ttulo1"/>
        <w:rPr>
          <w:lang w:val="en-US"/>
        </w:rPr>
      </w:pPr>
      <w:r>
        <w:rPr>
          <w:rFonts w:eastAsia="Times New Roman"/>
          <w:szCs w:val="28"/>
          <w:highlight w:val="yellow"/>
          <w:lang w:val="en-US"/>
        </w:rPr>
        <w:t>5 Conclusions</w:t>
      </w:r>
      <w:r>
        <w:rPr>
          <w:rFonts w:eastAsia="Times New Roman"/>
          <w:szCs w:val="28"/>
          <w:lang w:val="en-US"/>
        </w:rPr>
        <w:t xml:space="preserve"> </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BF18C6" w:rsidRDefault="0077271A" w:rsidP="0096682B">
      <w:pPr>
        <w:pStyle w:val="Ttulo1"/>
        <w:rPr>
          <w:lang w:val="en-US"/>
        </w:rPr>
      </w:pPr>
      <w:r>
        <w:rPr>
          <w:rFonts w:eastAsia="Times New Roman"/>
          <w:szCs w:val="28"/>
          <w:lang w:val="en-US"/>
        </w:rPr>
        <w:lastRenderedPageBreak/>
        <w:t xml:space="preserve">7 References </w:t>
      </w:r>
    </w:p>
    <w:p w14:paraId="64291C52" w14:textId="78EA16C1" w:rsidR="003F00CA" w:rsidRPr="0091551C" w:rsidRDefault="0077271A" w:rsidP="003F00CA">
      <w:pPr>
        <w:widowControl w:val="0"/>
        <w:autoSpaceDE w:val="0"/>
        <w:autoSpaceDN w:val="0"/>
        <w:adjustRightInd w:val="0"/>
        <w:rPr>
          <w:noProof/>
          <w:lang w:val="en-US"/>
        </w:rPr>
      </w:pPr>
      <w:r>
        <w:fldChar w:fldCharType="begin" w:fldLock="1"/>
      </w:r>
      <w:r w:rsidRPr="000D04C3">
        <w:rPr>
          <w:lang w:val="en-US"/>
        </w:rPr>
        <w:instrText xml:space="preserve">ADDIN Mendeley Bibliography CSL_BIBLIOGRAPHY </w:instrText>
      </w:r>
      <w:r>
        <w:fldChar w:fldCharType="separate"/>
      </w:r>
      <w:r>
        <w:rPr>
          <w:rFonts w:eastAsia="Times New Roman"/>
          <w:lang w:val="en-US"/>
        </w:rPr>
        <w:t xml:space="preserve">BEDRICK, E.J. Biserial Correlation. </w:t>
      </w:r>
      <w:r>
        <w:rPr>
          <w:rFonts w:eastAsia="Times New Roman"/>
          <w:b/>
          <w:bCs/>
          <w:lang w:val="en-US"/>
        </w:rPr>
        <w:t>Encyclopedia of Biostatistics</w:t>
      </w:r>
      <w:r>
        <w:rPr>
          <w:rFonts w:eastAsia="Times New Roman"/>
          <w:lang w:val="en-US"/>
        </w:rPr>
        <w:t>, 2005.</w:t>
      </w:r>
    </w:p>
    <w:p w14:paraId="1830716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BELLMAN, R.E. </w:t>
      </w:r>
      <w:r>
        <w:rPr>
          <w:rFonts w:eastAsia="Times New Roman"/>
          <w:b/>
          <w:bCs/>
          <w:noProof/>
          <w:lang w:val="en-US"/>
        </w:rPr>
        <w:t>Dynamic Programming</w:t>
      </w:r>
      <w:r>
        <w:rPr>
          <w:rFonts w:eastAsia="Times New Roman"/>
          <w:noProof/>
          <w:lang w:val="en-US"/>
        </w:rPr>
        <w:t>. Princeton, New Jersey: Princeton University Press,1957.</w:t>
      </w:r>
    </w:p>
    <w:p w14:paraId="157C0AD6"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BROWLEE, J. </w:t>
      </w:r>
      <w:r>
        <w:rPr>
          <w:rFonts w:eastAsia="Times New Roman"/>
          <w:b/>
          <w:bCs/>
          <w:noProof/>
          <w:lang w:val="en-US"/>
        </w:rPr>
        <w:t>A Gentle Introduction to XGBoost for Applied Machine Learning</w:t>
      </w:r>
      <w:r>
        <w:rPr>
          <w:rFonts w:eastAsia="Times New Roman"/>
          <w:noProof/>
          <w:lang w:val="en-US"/>
        </w:rPr>
        <w:t>. Available in:&lt;https://machinelearningmastery.com/gentle-introduction-xgboost-applied-machine-learning/&gt; . Accessed on: sept 28th. 2020.</w:t>
      </w:r>
    </w:p>
    <w:p w14:paraId="52B87BF9"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CURFMAN, G.D.; MORRISSEY, S .; DRAZEN, J.M. High-Value Health Care - A Sustainable Proposition. </w:t>
      </w:r>
      <w:r>
        <w:rPr>
          <w:rFonts w:eastAsia="Times New Roman"/>
          <w:b/>
          <w:bCs/>
          <w:noProof/>
          <w:lang w:val="en-US"/>
        </w:rPr>
        <w:t>New England Journal of Medicine</w:t>
      </w:r>
      <w:r>
        <w:rPr>
          <w:rFonts w:eastAsia="Times New Roman"/>
          <w:noProof/>
          <w:lang w:val="en-US"/>
        </w:rPr>
        <w:t>, v. 369, n. 12, p. 1163–1164, 2013.</w:t>
      </w:r>
    </w:p>
    <w:p w14:paraId="0A78DD32"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DEPINTOR, J.D.P. et al. Prevalence of chronic spinal pain and identification of associated factors in a sample of the population of São Paulo, Brazil: cross-sectional study. </w:t>
      </w:r>
      <w:r>
        <w:rPr>
          <w:rFonts w:eastAsia="Times New Roman"/>
          <w:b/>
          <w:bCs/>
          <w:noProof/>
          <w:lang w:val="en-US"/>
        </w:rPr>
        <w:t>Sao Paulo Medical Journal</w:t>
      </w:r>
      <w:r>
        <w:rPr>
          <w:rFonts w:eastAsia="Times New Roman"/>
          <w:noProof/>
          <w:lang w:val="en-US"/>
        </w:rPr>
        <w:t>, v. 134, n. 5, p. 375–384, out. 2016.</w:t>
      </w:r>
    </w:p>
    <w:p w14:paraId="59CA838E"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KENNEDY, R .; ABD-ELSAYED, A. The International Association for the Study of Pain (IASP) Classification of Chronic Pain Syndromes. </w:t>
      </w:r>
      <w:r>
        <w:rPr>
          <w:rFonts w:eastAsia="Times New Roman"/>
          <w:b/>
          <w:bCs/>
          <w:noProof/>
          <w:lang w:val="en-US"/>
        </w:rPr>
        <w:t>Pain</w:t>
      </w:r>
      <w:r>
        <w:rPr>
          <w:rFonts w:eastAsia="Times New Roman"/>
          <w:noProof/>
          <w:lang w:val="en-US"/>
        </w:rPr>
        <w:t>, p. 1101–1103, 2019.</w:t>
      </w:r>
    </w:p>
    <w:p w14:paraId="4925C7D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MEDICI, AC; MONITOR, UH; MARKET, L. By André C. Medici. n. December, 2019.</w:t>
      </w:r>
    </w:p>
    <w:p w14:paraId="497124A1"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NATIONAL ACADEMY OF MEDICINE. Artifical Intellingence in Health Care. 2018.</w:t>
      </w:r>
    </w:p>
    <w:p w14:paraId="149708EF"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NCSS. Contingency Tables Square Test. </w:t>
      </w:r>
      <w:r>
        <w:rPr>
          <w:rFonts w:eastAsia="Times New Roman"/>
          <w:b/>
          <w:bCs/>
          <w:noProof/>
          <w:lang w:val="en-US"/>
        </w:rPr>
        <w:t>NCSS - Statistical Software</w:t>
      </w:r>
      <w:r>
        <w:rPr>
          <w:rFonts w:eastAsia="Times New Roman"/>
          <w:noProof/>
          <w:lang w:val="en-US"/>
        </w:rPr>
        <w:t>. 2019. p. 1–39.</w:t>
      </w:r>
    </w:p>
    <w:p w14:paraId="013E8781"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NICULESCU-MIZIL, A.; CARUANA, R. Predicting good probabilities with supervised learning. </w:t>
      </w:r>
      <w:r>
        <w:rPr>
          <w:rFonts w:eastAsia="Times New Roman"/>
          <w:b/>
          <w:bCs/>
          <w:noProof/>
          <w:lang w:val="en-US"/>
        </w:rPr>
        <w:t>ICML 2005 - Proceedings of the 22nd International Conference on Machine Learning</w:t>
      </w:r>
      <w:r>
        <w:rPr>
          <w:rFonts w:eastAsia="Times New Roman"/>
          <w:noProof/>
          <w:lang w:val="en-US"/>
        </w:rPr>
        <w:t>, n. 1999, p. 625–632, 2005.</w:t>
      </w:r>
    </w:p>
    <w:p w14:paraId="56E108B3"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PORTER, M. E.; TEISBERG, E.O. </w:t>
      </w:r>
      <w:r>
        <w:rPr>
          <w:rFonts w:eastAsia="Times New Roman"/>
          <w:b/>
          <w:bCs/>
          <w:noProof/>
          <w:lang w:val="en-US"/>
        </w:rPr>
        <w:t>Redefining Health Care - Creating Value-Base Competition on Results</w:t>
      </w:r>
      <w:r>
        <w:rPr>
          <w:rFonts w:eastAsia="Times New Roman"/>
          <w:noProof/>
          <w:lang w:val="en-US"/>
        </w:rPr>
        <w:t>. 2006.</w:t>
      </w:r>
    </w:p>
    <w:p w14:paraId="121794A5"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POWERS, D. M. W. Evaluation: From Precision, Recall and F-Factor to ROC, Informedness, Markedness &amp; Correlation. n. December, 2007.</w:t>
      </w:r>
    </w:p>
    <w:p w14:paraId="2DAE462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SASAKI, Y. The truth of the F-measure The truth of the F-measure. n. January 2007, p. 1–6, 2015.</w:t>
      </w:r>
    </w:p>
    <w:p w14:paraId="11C6E3B9"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SCIKIT-LEARN DEVELOPERS. </w:t>
      </w:r>
      <w:r>
        <w:rPr>
          <w:rFonts w:eastAsia="Times New Roman"/>
          <w:b/>
          <w:bCs/>
          <w:noProof/>
          <w:lang w:val="en-US"/>
        </w:rPr>
        <w:t>Metrics and scoring: quantifying the quality of predictions</w:t>
      </w:r>
      <w:r>
        <w:rPr>
          <w:rFonts w:eastAsia="Times New Roman"/>
          <w:noProof/>
          <w:lang w:val="en-US"/>
        </w:rPr>
        <w:t>. Available in:&lt;https://scikit-learn.org/stable/modules/model_evaluation.html&gt; . Access in: october 28th . 2020.</w:t>
      </w:r>
    </w:p>
    <w:p w14:paraId="161AEC9A"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SMITH, M. et al. </w:t>
      </w:r>
      <w:r>
        <w:rPr>
          <w:rFonts w:eastAsia="Times New Roman"/>
          <w:b/>
          <w:bCs/>
          <w:noProof/>
          <w:lang w:val="en-US"/>
        </w:rPr>
        <w:t>Best care at lower cost: the path to continuously learning health care in America</w:t>
      </w:r>
      <w:r>
        <w:rPr>
          <w:rFonts w:eastAsia="Times New Roman"/>
          <w:noProof/>
          <w:lang w:val="en-US"/>
        </w:rPr>
        <w:t>. 2014. 51-3277-51–3277p. (Choice Reviews Online).</w:t>
      </w:r>
    </w:p>
    <w:p w14:paraId="21F392DC"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lastRenderedPageBreak/>
        <w:t xml:space="preserve">STEPHANIE ALLEN, P. et al. 2019 Global health care outlook Shaping the future. </w:t>
      </w:r>
      <w:r>
        <w:rPr>
          <w:rFonts w:eastAsia="Times New Roman"/>
          <w:b/>
          <w:bCs/>
          <w:noProof/>
          <w:lang w:val="en-US"/>
        </w:rPr>
        <w:t>Design Issues</w:t>
      </w:r>
      <w:r>
        <w:rPr>
          <w:rFonts w:eastAsia="Times New Roman"/>
          <w:noProof/>
          <w:lang w:val="en-US"/>
        </w:rPr>
        <w:t>, p. 41, 2019.</w:t>
      </w:r>
    </w:p>
    <w:p w14:paraId="1855BD45"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 xml:space="preserve">TAGLIAFERRI, S.D. et al. Artificial intelligence to improve back pain outcomes and lessons learnt from clinical classification approaches: three systematic reviews. </w:t>
      </w:r>
      <w:r>
        <w:rPr>
          <w:rFonts w:eastAsia="Times New Roman"/>
          <w:b/>
          <w:bCs/>
          <w:noProof/>
          <w:lang w:val="en-US"/>
        </w:rPr>
        <w:t>npj Digital Medicine</w:t>
      </w:r>
      <w:r>
        <w:rPr>
          <w:rFonts w:eastAsia="Times New Roman"/>
          <w:noProof/>
          <w:lang w:val="en-US"/>
        </w:rPr>
        <w:t>, v. 3, n. 1, 2020.</w:t>
      </w:r>
    </w:p>
    <w:p w14:paraId="2C4AAE26" w14:textId="77777777" w:rsidR="003F00CA" w:rsidRPr="0091551C" w:rsidRDefault="0077271A" w:rsidP="003F00CA">
      <w:pPr>
        <w:widowControl w:val="0"/>
        <w:autoSpaceDE w:val="0"/>
        <w:autoSpaceDN w:val="0"/>
        <w:adjustRightInd w:val="0"/>
        <w:rPr>
          <w:noProof/>
          <w:lang w:val="en-US"/>
        </w:rPr>
      </w:pPr>
      <w:r>
        <w:rPr>
          <w:rFonts w:eastAsia="Times New Roman"/>
          <w:noProof/>
          <w:lang w:val="en-US"/>
        </w:rPr>
        <w:t>VENKAT, N. The Curse of Dimensionality. P. 169–181, 2010.</w:t>
      </w:r>
    </w:p>
    <w:p w14:paraId="4807B67B" w14:textId="25C6E00E" w:rsidR="003F00CA" w:rsidRDefault="0077271A" w:rsidP="003F00CA">
      <w:pPr>
        <w:widowControl w:val="0"/>
        <w:autoSpaceDE w:val="0"/>
        <w:autoSpaceDN w:val="0"/>
        <w:adjustRightInd w:val="0"/>
        <w:rPr>
          <w:noProof/>
        </w:rPr>
      </w:pPr>
      <w:r>
        <w:rPr>
          <w:rFonts w:eastAsia="Times New Roman"/>
          <w:noProof/>
          <w:lang w:val="en-US"/>
        </w:rPr>
        <w:t xml:space="preserve">WERNEKE, MW et al. Association between changes in function among patients with lumbar impairments classified according to the STarT Back Screening Tool and managed by McKenzie credentialed physiotherapists. </w:t>
      </w:r>
      <w:r>
        <w:rPr>
          <w:rFonts w:eastAsia="Times New Roman"/>
          <w:b/>
          <w:bCs/>
          <w:noProof/>
          <w:lang w:val="en-US"/>
        </w:rPr>
        <w:t>Physiotherapy Theory and Practice</w:t>
      </w:r>
      <w:r>
        <w:rPr>
          <w:rFonts w:eastAsia="Times New Roman"/>
          <w:noProof/>
          <w:lang w:val="en-US"/>
        </w:rPr>
        <w:t>, v. 36, n. 5, p. 589–597, 2020.</w:t>
      </w:r>
    </w:p>
    <w:p w14:paraId="197FB18F" w14:textId="2A1601B8" w:rsidR="00386774" w:rsidRDefault="0077271A" w:rsidP="002C11F7">
      <w:r>
        <w:fldChar w:fldCharType="end"/>
      </w:r>
    </w:p>
    <w:sectPr w:rsidR="00386774" w:rsidSect="00885373">
      <w:headerReference w:type="default" r:id="rId25"/>
      <w:footerReference w:type="default" r:id="rId26"/>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CD7874" w:rsidRDefault="00CD7874">
      <w:pPr>
        <w:pStyle w:val="Textodecomentrio"/>
      </w:pPr>
      <w:r>
        <w:rPr>
          <w:rStyle w:val="Refdecomentrio"/>
        </w:rPr>
        <w:annotationRef/>
      </w:r>
      <w:r>
        <w:t>Contexto</w:t>
      </w:r>
    </w:p>
  </w:comment>
  <w:comment w:id="2" w:author="Vitor Barbosa" w:date="2020-12-11T13:07:00Z" w:initials="VB">
    <w:p w14:paraId="22CB745C" w14:textId="77777777" w:rsidR="00CD7874" w:rsidRDefault="00CD7874">
      <w:pPr>
        <w:pStyle w:val="Textodecomentrio"/>
      </w:pPr>
      <w:r>
        <w:rPr>
          <w:rStyle w:val="Refdecomentrio"/>
        </w:rPr>
        <w:annotationRef/>
      </w:r>
      <w:r>
        <w:t>GAP – Qual o problema a ser resolvido</w:t>
      </w:r>
    </w:p>
  </w:comment>
  <w:comment w:id="3" w:author="Vitor Barbosa" w:date="2020-12-11T13:08:00Z" w:initials="VB">
    <w:p w14:paraId="743AFBEB" w14:textId="77777777" w:rsidR="00CD7874" w:rsidRDefault="00CD7874">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CD7874" w:rsidRDefault="00CD7874">
      <w:pPr>
        <w:pStyle w:val="Textodecomentrio"/>
      </w:pPr>
      <w:r>
        <w:rPr>
          <w:rStyle w:val="Refdecomentrio"/>
        </w:rPr>
        <w:annotationRef/>
      </w:r>
      <w:r>
        <w:t>Metodologia</w:t>
      </w:r>
    </w:p>
  </w:comment>
  <w:comment w:id="5" w:author="Vitor Barbosa" w:date="2020-12-11T13:18:00Z" w:initials="VB">
    <w:p w14:paraId="56DCEE71" w14:textId="77777777" w:rsidR="00CD7874" w:rsidRDefault="00CD7874">
      <w:pPr>
        <w:pStyle w:val="Textodecomentrio"/>
      </w:pPr>
      <w:r>
        <w:rPr>
          <w:rStyle w:val="Refdecomentrio"/>
        </w:rPr>
        <w:annotationRef/>
      </w:r>
      <w:r>
        <w:t>Resultado</w:t>
      </w:r>
    </w:p>
  </w:comment>
  <w:comment w:id="6" w:author="Vitor Barbosa" w:date="2020-12-11T13:18:00Z" w:initials="VB">
    <w:p w14:paraId="26435DA8" w14:textId="77777777" w:rsidR="00CD7874" w:rsidRDefault="00CD7874">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507F20" w14:textId="77777777" w:rsidR="00114644" w:rsidRDefault="00114644">
      <w:pPr>
        <w:spacing w:line="240" w:lineRule="auto"/>
      </w:pPr>
      <w:r>
        <w:separator/>
      </w:r>
    </w:p>
  </w:endnote>
  <w:endnote w:type="continuationSeparator" w:id="0">
    <w:p w14:paraId="2613225C" w14:textId="77777777" w:rsidR="00114644" w:rsidRDefault="001146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CD7874" w:rsidRDefault="00CD7874"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CD7874" w:rsidRDefault="00CD7874" w:rsidP="00092389">
    <w:pPr>
      <w:pStyle w:val="Rodap"/>
    </w:pPr>
    <w:r>
      <w:rPr>
        <w:rFonts w:eastAsia="Times New Roman"/>
        <w:lang w:val="en-US"/>
      </w:rPr>
      <w:t>Revised on: 24/01/2019</w:t>
    </w:r>
  </w:p>
  <w:p w14:paraId="01D276DC" w14:textId="77777777" w:rsidR="00CD7874" w:rsidRDefault="00CD7874"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3A4A5" w14:textId="77777777" w:rsidR="00114644" w:rsidRDefault="00114644">
      <w:pPr>
        <w:spacing w:line="240" w:lineRule="auto"/>
      </w:pPr>
      <w:r>
        <w:separator/>
      </w:r>
    </w:p>
  </w:footnote>
  <w:footnote w:type="continuationSeparator" w:id="0">
    <w:p w14:paraId="5C67C0A3" w14:textId="77777777" w:rsidR="00114644" w:rsidRDefault="001146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CD7874" w:rsidRPr="00BF18C6" w:rsidRDefault="00CD7874" w:rsidP="00494F3A">
    <w:pPr>
      <w:pStyle w:val="Cabealho"/>
      <w:rPr>
        <w:lang w:val="en-US"/>
      </w:rPr>
    </w:pPr>
    <w:r>
      <w:rPr>
        <w:rFonts w:eastAsia="Times New Roman"/>
        <w:lang w:val="en-US"/>
      </w:rPr>
      <w:t>IPT Magazine: Technology and Innovation</w:t>
    </w:r>
  </w:p>
  <w:p w14:paraId="181875D2" w14:textId="77777777" w:rsidR="00CD7874" w:rsidRPr="00BF18C6" w:rsidRDefault="00CD7874" w:rsidP="00494F3A">
    <w:pPr>
      <w:pStyle w:val="Cabealho"/>
      <w:rPr>
        <w:lang w:val="en-US"/>
      </w:rPr>
    </w:pPr>
    <w:r>
      <w:rPr>
        <w:rFonts w:eastAsia="Times New Roman"/>
        <w:lang w:val="en-US"/>
      </w:rPr>
      <w:t>Professional 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3B38"/>
    <w:rsid w:val="00423DDB"/>
    <w:rsid w:val="0042403B"/>
    <w:rsid w:val="00425BE4"/>
    <w:rsid w:val="0042673E"/>
    <w:rsid w:val="00426C66"/>
    <w:rsid w:val="00426CAC"/>
    <w:rsid w:val="004275FF"/>
    <w:rsid w:val="00427956"/>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266"/>
    <w:rsid w:val="004677C4"/>
    <w:rsid w:val="00471682"/>
    <w:rsid w:val="004728F8"/>
    <w:rsid w:val="00472953"/>
    <w:rsid w:val="00472D9B"/>
    <w:rsid w:val="00474DC5"/>
    <w:rsid w:val="00481072"/>
    <w:rsid w:val="00482CB8"/>
    <w:rsid w:val="004835E9"/>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97277"/>
    <w:rsid w:val="009A30E0"/>
    <w:rsid w:val="009A36A1"/>
    <w:rsid w:val="009A4F83"/>
    <w:rsid w:val="009A5E8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4857"/>
    <w:rsid w:val="00AF7006"/>
    <w:rsid w:val="00AF72F3"/>
    <w:rsid w:val="00B005A5"/>
    <w:rsid w:val="00B00745"/>
    <w:rsid w:val="00B00B82"/>
    <w:rsid w:val="00B0161B"/>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347"/>
    <w:rsid w:val="00DA0A00"/>
    <w:rsid w:val="00DA2648"/>
    <w:rsid w:val="00DA26B1"/>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ti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t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tif"/><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27</Pages>
  <Words>12298</Words>
  <Characters>66410</Characters>
  <Application>Microsoft Office Word</Application>
  <DocSecurity>0</DocSecurity>
  <Lines>553</Lines>
  <Paragraphs>157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51</cp:revision>
  <cp:lastPrinted>2017-03-09T16:09:00Z</cp:lastPrinted>
  <dcterms:created xsi:type="dcterms:W3CDTF">2020-12-11T16:48:00Z</dcterms:created>
  <dcterms:modified xsi:type="dcterms:W3CDTF">2021-01-12T20:42:00Z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http://www.zotero.org/styles/instituto-de-pesquisas-tecnologicas</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