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C88BB" w14:textId="77777777" w:rsidR="00494F3A" w:rsidRPr="00644A34" w:rsidRDefault="00494F3A" w:rsidP="00494F3A"/>
    <w:p w14:paraId="64A98CE8" w14:textId="1FD242BF" w:rsidR="00073A7A" w:rsidRDefault="00073A7A" w:rsidP="00F447DA">
      <w:pPr>
        <w:pStyle w:val="Ttulo1"/>
        <w:rPr>
          <w:sz w:val="32"/>
        </w:rPr>
      </w:pPr>
      <w:r w:rsidRPr="00092389">
        <w:rPr>
          <w:sz w:val="32"/>
        </w:rPr>
        <w:t>Título do Artigo</w:t>
      </w:r>
    </w:p>
    <w:p w14:paraId="60575E78" w14:textId="754965C7" w:rsidR="006458CF" w:rsidRPr="006458CF" w:rsidRDefault="006458CF" w:rsidP="006458CF">
      <w:r w:rsidRPr="006458CF">
        <w:rPr>
          <w:highlight w:val="yellow"/>
        </w:rPr>
        <w:t xml:space="preserve">Modelo de </w:t>
      </w:r>
      <w:r w:rsidR="00E04AFF" w:rsidRPr="00E04AFF">
        <w:rPr>
          <w:highlight w:val="red"/>
        </w:rPr>
        <w:t>Aprendizado de Máquina</w:t>
      </w:r>
      <w:r w:rsidRPr="006458CF">
        <w:rPr>
          <w:highlight w:val="yellow"/>
        </w:rPr>
        <w:t xml:space="preserve"> para </w:t>
      </w:r>
      <w:r w:rsidRPr="006458CF">
        <w:rPr>
          <w:b/>
          <w:bCs/>
          <w:sz w:val="32"/>
          <w:szCs w:val="28"/>
          <w:highlight w:val="yellow"/>
        </w:rPr>
        <w:t>predizer alocação</w:t>
      </w:r>
      <w:r w:rsidRPr="006458CF">
        <w:rPr>
          <w:sz w:val="32"/>
          <w:szCs w:val="28"/>
          <w:highlight w:val="yellow"/>
        </w:rPr>
        <w:t xml:space="preserve"> </w:t>
      </w:r>
      <w:r w:rsidRPr="006458CF">
        <w:rPr>
          <w:highlight w:val="yellow"/>
        </w:rPr>
        <w:t xml:space="preserve">de pacientes com lombalgia crônica para unidades de </w:t>
      </w:r>
      <w:r w:rsidRPr="006458CF">
        <w:rPr>
          <w:b/>
          <w:bCs/>
          <w:sz w:val="32"/>
          <w:szCs w:val="28"/>
          <w:highlight w:val="yellow"/>
        </w:rPr>
        <w:t>práticas integradas</w:t>
      </w:r>
      <w:r w:rsidRPr="006458CF">
        <w:rPr>
          <w:sz w:val="32"/>
          <w:szCs w:val="28"/>
          <w:highlight w:val="yellow"/>
        </w:rPr>
        <w:t xml:space="preserve"> </w:t>
      </w:r>
      <w:r w:rsidRPr="006458CF">
        <w:rPr>
          <w:highlight w:val="yellow"/>
        </w:rPr>
        <w:t>em um sistema de cuidados de saúde baseados em valor.</w:t>
      </w:r>
    </w:p>
    <w:p w14:paraId="397A4456" w14:textId="77777777" w:rsidR="00B22548" w:rsidRPr="00644A34" w:rsidRDefault="00B22548" w:rsidP="00494F3A"/>
    <w:p w14:paraId="229C6146" w14:textId="7BB5D49D" w:rsidR="00073A7A" w:rsidRDefault="00FE5312" w:rsidP="00494F3A">
      <w:pPr>
        <w:pStyle w:val="Ttulo2"/>
        <w:rPr>
          <w:i/>
        </w:rPr>
      </w:pPr>
      <w:r w:rsidRPr="00644A34">
        <w:rPr>
          <w:i/>
        </w:rPr>
        <w:t>Paper title</w:t>
      </w:r>
    </w:p>
    <w:p w14:paraId="09AA7E21" w14:textId="1FE92852" w:rsidR="006458CF" w:rsidRPr="006458CF" w:rsidRDefault="006458CF" w:rsidP="00494F3A">
      <w:pPr>
        <w:pStyle w:val="Ttulo2"/>
        <w:rPr>
          <w:i/>
          <w:lang w:val="en-US"/>
        </w:rPr>
      </w:pPr>
      <w:r w:rsidRPr="001663E5">
        <w:rPr>
          <w:i/>
          <w:highlight w:val="yellow"/>
          <w:lang w:val="en-US"/>
        </w:rPr>
        <w:t>Machine Learning model to predict back pain pacient allocation for integrated health practice units in a value based health care system</w:t>
      </w:r>
      <w:r>
        <w:rPr>
          <w:i/>
          <w:lang w:val="en-US"/>
        </w:rPr>
        <w:t xml:space="preserve"> </w:t>
      </w:r>
    </w:p>
    <w:p w14:paraId="65C7906E" w14:textId="77777777" w:rsidR="005670B0" w:rsidRPr="00F97E2A" w:rsidRDefault="005670B0" w:rsidP="00494F3A">
      <w:pPr>
        <w:rPr>
          <w:lang w:val="en-US"/>
        </w:rPr>
      </w:pPr>
    </w:p>
    <w:p w14:paraId="33FCBE3A" w14:textId="7D199CB0" w:rsidR="00073A7A" w:rsidRPr="001663E5" w:rsidRDefault="007E3181" w:rsidP="00073A7A">
      <w:pPr>
        <w:rPr>
          <w:highlight w:val="yellow"/>
        </w:rPr>
      </w:pPr>
      <w:r w:rsidRPr="001663E5">
        <w:rPr>
          <w:highlight w:val="yellow"/>
        </w:rPr>
        <w:t>Vitor Pereira Barbosa</w:t>
      </w:r>
      <w:r w:rsidR="00073A7A" w:rsidRPr="001663E5">
        <w:rPr>
          <w:highlight w:val="yellow"/>
          <w:vertAlign w:val="superscript"/>
        </w:rPr>
        <w:t>a</w:t>
      </w:r>
      <w:r w:rsidR="00073A7A" w:rsidRPr="001663E5">
        <w:rPr>
          <w:highlight w:val="yellow"/>
        </w:rPr>
        <w:t xml:space="preserve">*, </w:t>
      </w:r>
      <w:r w:rsidR="00744376" w:rsidRPr="001663E5">
        <w:rPr>
          <w:highlight w:val="yellow"/>
        </w:rPr>
        <w:t>João Lucas Maehara Said dos Reis</w:t>
      </w:r>
      <w:r w:rsidR="00073A7A" w:rsidRPr="001663E5">
        <w:rPr>
          <w:highlight w:val="yellow"/>
          <w:vertAlign w:val="superscript"/>
        </w:rPr>
        <w:t>b</w:t>
      </w:r>
      <w:r w:rsidR="00073A7A" w:rsidRPr="001663E5">
        <w:rPr>
          <w:i/>
          <w:highlight w:val="yellow"/>
        </w:rPr>
        <w:t xml:space="preserve">, </w:t>
      </w:r>
      <w:r w:rsidR="00744376" w:rsidRPr="001663E5">
        <w:rPr>
          <w:highlight w:val="yellow"/>
        </w:rPr>
        <w:t>Vinicius Monteiro de Paula Guirado</w:t>
      </w:r>
      <w:r w:rsidR="00073A7A" w:rsidRPr="001663E5">
        <w:rPr>
          <w:highlight w:val="yellow"/>
          <w:vertAlign w:val="superscript"/>
        </w:rPr>
        <w:t>c</w:t>
      </w:r>
      <w:r w:rsidR="00073A7A" w:rsidRPr="001663E5">
        <w:rPr>
          <w:highlight w:val="yellow"/>
        </w:rPr>
        <w:t xml:space="preserve">, </w:t>
      </w:r>
    </w:p>
    <w:p w14:paraId="5A9D0399" w14:textId="28664FF3" w:rsidR="00744376" w:rsidRPr="00644A34" w:rsidRDefault="00744376" w:rsidP="00073A7A">
      <w:pPr>
        <w:rPr>
          <w:sz w:val="22"/>
        </w:rPr>
      </w:pPr>
      <w:r w:rsidRPr="001663E5">
        <w:rPr>
          <w:highlight w:val="yellow"/>
        </w:rPr>
        <w:t>Natalia Neto Pereira Cerize</w:t>
      </w:r>
      <w:r w:rsidRPr="001663E5">
        <w:rPr>
          <w:highlight w:val="yellow"/>
          <w:vertAlign w:val="superscript"/>
        </w:rPr>
        <w:t>d</w:t>
      </w:r>
    </w:p>
    <w:p w14:paraId="5038EC30" w14:textId="77777777" w:rsidR="00435D9D" w:rsidRPr="00644A34" w:rsidRDefault="00435D9D" w:rsidP="00494F3A"/>
    <w:p w14:paraId="32C9C2B6" w14:textId="7C020134" w:rsidR="00435D9D" w:rsidRPr="001663E5" w:rsidRDefault="00435D9D" w:rsidP="00435D9D">
      <w:pPr>
        <w:rPr>
          <w:highlight w:val="yellow"/>
          <w:lang w:val="pt-PT"/>
        </w:rPr>
      </w:pPr>
      <w:r w:rsidRPr="001663E5">
        <w:rPr>
          <w:highlight w:val="yellow"/>
          <w:vertAlign w:val="superscript"/>
          <w:lang w:val="pt-PT"/>
        </w:rPr>
        <w:t>a</w:t>
      </w:r>
      <w:r w:rsidR="00744376" w:rsidRPr="001663E5">
        <w:rPr>
          <w:highlight w:val="yellow"/>
          <w:vertAlign w:val="superscript"/>
          <w:lang w:val="pt-PT"/>
        </w:rPr>
        <w:t xml:space="preserve"> </w:t>
      </w:r>
      <w:r w:rsidR="007E3181" w:rsidRPr="001663E5">
        <w:rPr>
          <w:highlight w:val="yellow"/>
          <w:lang w:val="pt-PT"/>
        </w:rPr>
        <w:t>Laboratório de Processos Químicos e Tecnologia de Partículas do Centro de Bionanomanufatura do Instituto de Pesquisas Tecnológicas do Estado de São Paulo</w:t>
      </w:r>
    </w:p>
    <w:p w14:paraId="013F7F5C" w14:textId="50C671E4" w:rsidR="00435D9D" w:rsidRPr="001663E5" w:rsidRDefault="00435D9D" w:rsidP="00F447DA">
      <w:pPr>
        <w:rPr>
          <w:highlight w:val="yellow"/>
        </w:rPr>
      </w:pPr>
      <w:r w:rsidRPr="001663E5">
        <w:rPr>
          <w:highlight w:val="yellow"/>
          <w:vertAlign w:val="superscript"/>
          <w:lang w:val="pt-PT"/>
        </w:rPr>
        <w:t>b</w:t>
      </w:r>
      <w:r w:rsidR="007E3181" w:rsidRPr="001663E5">
        <w:rPr>
          <w:highlight w:val="yellow"/>
          <w:vertAlign w:val="superscript"/>
          <w:lang w:val="pt-PT"/>
        </w:rPr>
        <w:t>,</w:t>
      </w:r>
      <w:r w:rsidR="007E3181" w:rsidRPr="001663E5">
        <w:rPr>
          <w:highlight w:val="yellow"/>
          <w:vertAlign w:val="superscript"/>
        </w:rPr>
        <w:t xml:space="preserve"> </w:t>
      </w:r>
      <w:r w:rsidR="00744376" w:rsidRPr="001663E5">
        <w:rPr>
          <w:highlight w:val="yellow"/>
          <w:vertAlign w:val="superscript"/>
        </w:rPr>
        <w:t xml:space="preserve">c </w:t>
      </w:r>
      <w:r w:rsidR="007E3181" w:rsidRPr="001663E5">
        <w:rPr>
          <w:highlight w:val="yellow"/>
        </w:rPr>
        <w:t>Laboratório de Biotecnologia Industrial do Centro de Bionanomanufatura do Instituto de Pesquisas Tecnológicas do Estado de São Paulo</w:t>
      </w:r>
    </w:p>
    <w:p w14:paraId="317AFC1F" w14:textId="70B4F76A" w:rsidR="007E3181" w:rsidRPr="006F3DE2" w:rsidRDefault="007E3181" w:rsidP="006F3DE2">
      <w:pPr>
        <w:spacing w:line="240" w:lineRule="auto"/>
      </w:pPr>
      <w:r w:rsidRPr="001663E5">
        <w:rPr>
          <w:highlight w:val="yellow"/>
          <w:vertAlign w:val="superscript"/>
        </w:rPr>
        <w:t>c</w:t>
      </w:r>
      <w:r w:rsidR="00744376" w:rsidRPr="001663E5">
        <w:rPr>
          <w:highlight w:val="yellow"/>
          <w:vertAlign w:val="superscript"/>
        </w:rPr>
        <w:t xml:space="preserve"> </w:t>
      </w:r>
      <w:r w:rsidR="006F3DE2" w:rsidRPr="001663E5">
        <w:rPr>
          <w:highlight w:val="yellow"/>
        </w:rPr>
        <w:t>Hospital das Clínicas da Faculdade de Medicina da Universidade de São Paulo</w:t>
      </w:r>
    </w:p>
    <w:p w14:paraId="0042B5C8" w14:textId="77777777" w:rsidR="002A4394" w:rsidRPr="00644A34" w:rsidRDefault="002A4394" w:rsidP="00494F3A"/>
    <w:p w14:paraId="1A4475E7" w14:textId="4E7559B7" w:rsidR="00073A7A" w:rsidRDefault="00515FB3" w:rsidP="00494F3A">
      <w:r w:rsidRPr="003616FA">
        <w:rPr>
          <w:highlight w:val="yellow"/>
        </w:rPr>
        <w:t xml:space="preserve">*e-mail: </w:t>
      </w:r>
      <w:r w:rsidR="00CB0C86" w:rsidRPr="003616FA">
        <w:rPr>
          <w:highlight w:val="yellow"/>
        </w:rPr>
        <w:t>vitorpbarbosa</w:t>
      </w:r>
      <w:r w:rsidR="00073A7A" w:rsidRPr="003616FA">
        <w:rPr>
          <w:highlight w:val="yellow"/>
        </w:rPr>
        <w:t>@ipt.br</w:t>
      </w:r>
      <w:r w:rsidR="00073A7A">
        <w:t xml:space="preserve"> </w:t>
      </w:r>
    </w:p>
    <w:p w14:paraId="76ACCA24" w14:textId="77777777" w:rsidR="0097057B" w:rsidRPr="00644A34" w:rsidRDefault="0050290A" w:rsidP="00494F3A">
      <w:r w:rsidRPr="00644A34">
        <w:t>________________________________________________</w:t>
      </w:r>
      <w:r w:rsidR="002A4394" w:rsidRPr="00644A34">
        <w:t>________________________</w:t>
      </w:r>
    </w:p>
    <w:p w14:paraId="5DD3C435" w14:textId="77777777" w:rsidR="002A4394" w:rsidRPr="00644A34" w:rsidRDefault="002A4394" w:rsidP="00494F3A"/>
    <w:p w14:paraId="201B0C48" w14:textId="77777777" w:rsidR="00435D9D" w:rsidRDefault="0050290A" w:rsidP="00092389">
      <w:pPr>
        <w:pStyle w:val="Ttulo2"/>
        <w:spacing w:beforeLines="100" w:before="240" w:afterLines="100" w:after="240"/>
      </w:pPr>
      <w:r w:rsidRPr="00644A34">
        <w:t>R</w:t>
      </w:r>
      <w:r w:rsidR="00435D9D">
        <w:t xml:space="preserve">esumo </w:t>
      </w:r>
    </w:p>
    <w:p w14:paraId="038F03B3" w14:textId="208DAD9D" w:rsidR="00110A9D" w:rsidRPr="00644A34" w:rsidRDefault="00CA49D6" w:rsidP="00092389">
      <w:pPr>
        <w:spacing w:afterLines="100" w:after="240"/>
        <w:rPr>
          <w:rStyle w:val="hps"/>
        </w:rPr>
      </w:pPr>
      <w:r w:rsidRPr="00644A34">
        <w:t>O Resumo deve ser escrito e</w:t>
      </w:r>
      <w:r w:rsidR="00BB4CCD" w:rsidRPr="00644A34">
        <w:t xml:space="preserve">m </w:t>
      </w:r>
      <w:r w:rsidR="0050290A" w:rsidRPr="00644A34">
        <w:t>português</w:t>
      </w:r>
      <w:r w:rsidRPr="00644A34">
        <w:t xml:space="preserve">, </w:t>
      </w:r>
      <w:r w:rsidR="006253EC" w:rsidRPr="00644A34">
        <w:t xml:space="preserve">conter, </w:t>
      </w:r>
      <w:r w:rsidR="0050290A" w:rsidRPr="00644A34">
        <w:t>no máximo</w:t>
      </w:r>
      <w:r w:rsidR="006253EC" w:rsidRPr="00644A34">
        <w:t>,</w:t>
      </w:r>
      <w:r w:rsidR="0050290A" w:rsidRPr="00644A34">
        <w:t xml:space="preserve"> </w:t>
      </w:r>
      <w:r w:rsidR="0050290A" w:rsidRPr="00AA50A1">
        <w:rPr>
          <w:highlight w:val="cyan"/>
        </w:rPr>
        <w:t xml:space="preserve">250 </w:t>
      </w:r>
      <w:r w:rsidR="00C26423" w:rsidRPr="00AA50A1">
        <w:rPr>
          <w:highlight w:val="cyan"/>
        </w:rPr>
        <w:t>PALAVRAS</w:t>
      </w:r>
      <w:r w:rsidR="00C26423" w:rsidRPr="00644A34">
        <w:t xml:space="preserve"> </w:t>
      </w:r>
      <w:r w:rsidR="0050290A" w:rsidRPr="00644A34">
        <w:t xml:space="preserve">e </w:t>
      </w:r>
      <w:r w:rsidRPr="00644A34">
        <w:t>estar disposto em</w:t>
      </w:r>
      <w:r w:rsidR="0050290A" w:rsidRPr="00644A34">
        <w:t xml:space="preserve"> um único parágrafo.</w:t>
      </w:r>
      <w:r w:rsidR="0050290A" w:rsidRPr="00644A34">
        <w:rPr>
          <w:rStyle w:val="hps"/>
        </w:rPr>
        <w:t xml:space="preserve"> </w:t>
      </w:r>
      <w:r w:rsidR="006253EC" w:rsidRPr="00644A34">
        <w:rPr>
          <w:rStyle w:val="hps"/>
        </w:rPr>
        <w:t>Obedecendo ao</w:t>
      </w:r>
      <w:r w:rsidR="0050290A" w:rsidRPr="00644A34">
        <w:rPr>
          <w:rStyle w:val="hps"/>
        </w:rPr>
        <w:t xml:space="preserve"> seguinte estilo: </w:t>
      </w:r>
      <w:r w:rsidR="00494F3A" w:rsidRPr="00644A34">
        <w:rPr>
          <w:rStyle w:val="hps"/>
        </w:rPr>
        <w:t>Times New Roman</w:t>
      </w:r>
      <w:r w:rsidR="0050290A" w:rsidRPr="00644A34">
        <w:rPr>
          <w:rStyle w:val="hps"/>
        </w:rPr>
        <w:t xml:space="preserve"> 12, espaçamento </w:t>
      </w:r>
      <w:r w:rsidR="00EF09C7" w:rsidRPr="00644A34">
        <w:rPr>
          <w:rStyle w:val="hps"/>
        </w:rPr>
        <w:t>1,5</w:t>
      </w:r>
      <w:r w:rsidR="00D80223" w:rsidRPr="00644A34">
        <w:rPr>
          <w:rStyle w:val="hps"/>
        </w:rPr>
        <w:t>, justificado</w:t>
      </w:r>
      <w:r w:rsidR="00092389">
        <w:rPr>
          <w:rStyle w:val="hps"/>
        </w:rPr>
        <w:t>, espaçamento depois de 1 linha</w:t>
      </w:r>
      <w:r w:rsidR="0050290A" w:rsidRPr="00644A34">
        <w:rPr>
          <w:rStyle w:val="hps"/>
        </w:rPr>
        <w:t xml:space="preserve">. </w:t>
      </w:r>
      <w:r w:rsidRPr="00644A34">
        <w:rPr>
          <w:rStyle w:val="hps"/>
        </w:rPr>
        <w:t>D</w:t>
      </w:r>
      <w:r w:rsidR="0050290A" w:rsidRPr="00644A34">
        <w:rPr>
          <w:rStyle w:val="hps"/>
        </w:rPr>
        <w:t>eve expor</w:t>
      </w:r>
      <w:r w:rsidR="006253EC" w:rsidRPr="00644A34">
        <w:rPr>
          <w:rStyle w:val="hps"/>
        </w:rPr>
        <w:t>,</w:t>
      </w:r>
      <w:r w:rsidR="0050290A" w:rsidRPr="00644A34">
        <w:rPr>
          <w:rStyle w:val="hps"/>
        </w:rPr>
        <w:t xml:space="preserve"> de forma sucinta</w:t>
      </w:r>
      <w:r w:rsidR="006253EC" w:rsidRPr="00644A34">
        <w:rPr>
          <w:rStyle w:val="hps"/>
        </w:rPr>
        <w:t>,</w:t>
      </w:r>
      <w:r w:rsidR="0050290A" w:rsidRPr="00644A34">
        <w:rPr>
          <w:rStyle w:val="hps"/>
        </w:rPr>
        <w:t xml:space="preserve"> o problema científico e/</w:t>
      </w:r>
      <w:r w:rsidR="0050290A" w:rsidRPr="00644A34">
        <w:t>o</w:t>
      </w:r>
      <w:r w:rsidR="0050290A" w:rsidRPr="00644A34">
        <w:rPr>
          <w:rStyle w:val="hps"/>
        </w:rPr>
        <w:t xml:space="preserve">u o objetivo da pesquisa e resumir o conteúdo do trabalho. </w:t>
      </w:r>
      <w:r w:rsidR="006253EC" w:rsidRPr="00644A34">
        <w:rPr>
          <w:rStyle w:val="hps"/>
        </w:rPr>
        <w:t>D</w:t>
      </w:r>
      <w:r w:rsidR="0050290A" w:rsidRPr="00644A34">
        <w:rPr>
          <w:rStyle w:val="hps"/>
        </w:rPr>
        <w:t>eve ser conciso</w:t>
      </w:r>
      <w:r w:rsidR="006253EC" w:rsidRPr="00644A34">
        <w:rPr>
          <w:rStyle w:val="hps"/>
        </w:rPr>
        <w:t xml:space="preserve"> e </w:t>
      </w:r>
      <w:r w:rsidR="0050290A" w:rsidRPr="00644A34">
        <w:rPr>
          <w:rStyle w:val="hps"/>
        </w:rPr>
        <w:t>indica</w:t>
      </w:r>
      <w:r w:rsidR="006253EC" w:rsidRPr="00644A34">
        <w:rPr>
          <w:rStyle w:val="hps"/>
        </w:rPr>
        <w:t>r,</w:t>
      </w:r>
      <w:r w:rsidR="0050290A" w:rsidRPr="00644A34">
        <w:rPr>
          <w:rStyle w:val="hps"/>
        </w:rPr>
        <w:t xml:space="preserve"> de forma clara</w:t>
      </w:r>
      <w:r w:rsidR="006253EC" w:rsidRPr="00644A34">
        <w:rPr>
          <w:rStyle w:val="hps"/>
        </w:rPr>
        <w:t>,</w:t>
      </w:r>
      <w:r w:rsidR="0050290A" w:rsidRPr="00644A34">
        <w:rPr>
          <w:rStyle w:val="hps"/>
        </w:rPr>
        <w:t xml:space="preserve"> os principais resultados e conclusões. </w:t>
      </w:r>
      <w:r w:rsidR="006253EC" w:rsidRPr="00644A34">
        <w:rPr>
          <w:rStyle w:val="hps"/>
        </w:rPr>
        <w:t xml:space="preserve">O </w:t>
      </w:r>
      <w:r w:rsidR="0050290A" w:rsidRPr="00644A34">
        <w:rPr>
          <w:rStyle w:val="hps"/>
        </w:rPr>
        <w:t>empreg</w:t>
      </w:r>
      <w:r w:rsidR="006253EC" w:rsidRPr="00644A34">
        <w:rPr>
          <w:rStyle w:val="hps"/>
        </w:rPr>
        <w:t>o</w:t>
      </w:r>
      <w:r w:rsidR="0050290A" w:rsidRPr="00644A34">
        <w:rPr>
          <w:rStyle w:val="hps"/>
        </w:rPr>
        <w:t xml:space="preserve"> </w:t>
      </w:r>
      <w:r w:rsidR="006253EC" w:rsidRPr="00644A34">
        <w:rPr>
          <w:rStyle w:val="hps"/>
        </w:rPr>
        <w:t xml:space="preserve">de </w:t>
      </w:r>
      <w:r w:rsidR="0050290A" w:rsidRPr="00644A34">
        <w:rPr>
          <w:rStyle w:val="hps"/>
        </w:rPr>
        <w:t>abreviações</w:t>
      </w:r>
      <w:r w:rsidR="006253EC" w:rsidRPr="00644A34">
        <w:rPr>
          <w:rStyle w:val="hps"/>
        </w:rPr>
        <w:t xml:space="preserve"> deve ser evitado</w:t>
      </w:r>
      <w:r w:rsidR="00EF09C7" w:rsidRPr="00644A34">
        <w:rPr>
          <w:rStyle w:val="hps"/>
        </w:rPr>
        <w:t xml:space="preserve">. </w:t>
      </w:r>
      <w:r w:rsidR="006253EC" w:rsidRPr="00644A34">
        <w:rPr>
          <w:rStyle w:val="hps"/>
        </w:rPr>
        <w:t>Não são</w:t>
      </w:r>
      <w:r w:rsidR="00152904" w:rsidRPr="00644A34">
        <w:rPr>
          <w:rStyle w:val="hps"/>
        </w:rPr>
        <w:t xml:space="preserve"> admit</w:t>
      </w:r>
      <w:r w:rsidR="004B2777" w:rsidRPr="00644A34">
        <w:rPr>
          <w:rStyle w:val="hps"/>
        </w:rPr>
        <w:t>id</w:t>
      </w:r>
      <w:r w:rsidR="006253EC" w:rsidRPr="00644A34">
        <w:rPr>
          <w:rStyle w:val="hps"/>
        </w:rPr>
        <w:t>as</w:t>
      </w:r>
      <w:r w:rsidR="00152904" w:rsidRPr="00644A34">
        <w:rPr>
          <w:rStyle w:val="hps"/>
        </w:rPr>
        <w:t xml:space="preserve"> referências no resumo</w:t>
      </w:r>
      <w:r w:rsidR="00E56C98" w:rsidRPr="00644A34">
        <w:rPr>
          <w:rStyle w:val="hps"/>
        </w:rPr>
        <w:t>.</w:t>
      </w:r>
    </w:p>
    <w:p w14:paraId="333E1AC2" w14:textId="7D10E313" w:rsidR="00435D9D" w:rsidRDefault="0050290A" w:rsidP="00F447DA">
      <w:pPr>
        <w:spacing w:afterLines="100" w:after="240"/>
      </w:pPr>
      <w:r w:rsidRPr="00644A34">
        <w:t>Palavras-chave: corrosão; revestimento</w:t>
      </w:r>
      <w:r w:rsidR="00FE5312" w:rsidRPr="00644A34">
        <w:t>.</w:t>
      </w:r>
      <w:r w:rsidRPr="00644A34">
        <w:t xml:space="preserve"> </w:t>
      </w:r>
    </w:p>
    <w:p w14:paraId="3E4AD506" w14:textId="00344039" w:rsidR="00350921" w:rsidRDefault="00350921" w:rsidP="00350921">
      <w:pPr>
        <w:spacing w:afterLines="100" w:after="240"/>
      </w:pPr>
      <w:r w:rsidRPr="00350921">
        <w:rPr>
          <w:highlight w:val="yellow"/>
        </w:rPr>
        <w:lastRenderedPageBreak/>
        <w:t>A lombalgia crônica é responsável por grande parte dos custos globais de saúde necessitando cuidados especializados por longo tempo. A imensa variabilidade de pacientes em seus itinerários terapêuticos entre hospitais e provedores torna os cuidados de saúde baseados em valor potencialmente menos viáveis. Para avançar mais efetivamente na gestão e nos esforços de prevenção secundária, terciária e quaternária</w:t>
      </w:r>
      <w:r>
        <w:rPr>
          <w:highlight w:val="yellow"/>
        </w:rPr>
        <w:t>,</w:t>
      </w:r>
      <w:r w:rsidRPr="00350921">
        <w:rPr>
          <w:highlight w:val="yellow"/>
        </w:rPr>
        <w:t xml:space="preserve"> a adoção de ferramentas, métodos e técnicas de ciência de dados, como processamento de linguagem natural e aprendizado de máquina é </w:t>
      </w:r>
      <w:r>
        <w:rPr>
          <w:highlight w:val="yellow"/>
        </w:rPr>
        <w:t>necessária</w:t>
      </w:r>
      <w:r w:rsidRPr="00350921">
        <w:rPr>
          <w:highlight w:val="yellow"/>
        </w:rPr>
        <w:t>. Os modelos de aprendizado de máquina têm se mostrado confiáveis na previsão de resultados específicos em várias doenças neurológicas, mas</w:t>
      </w:r>
      <w:r>
        <w:rPr>
          <w:highlight w:val="yellow"/>
        </w:rPr>
        <w:t>,</w:t>
      </w:r>
      <w:r w:rsidRPr="00350921">
        <w:rPr>
          <w:highlight w:val="yellow"/>
        </w:rPr>
        <w:t xml:space="preserve"> o desenvolvimento de estratégias de gerenciamento das unidades de prática integrada ainda não foram testados com auxílio da ciência de dados.</w:t>
      </w:r>
    </w:p>
    <w:p w14:paraId="6F907830" w14:textId="56BF4185" w:rsidR="0053754D" w:rsidRDefault="0053754D" w:rsidP="00350921">
      <w:pPr>
        <w:spacing w:afterLines="100" w:after="240"/>
      </w:pPr>
      <w:r w:rsidRPr="0053754D">
        <w:rPr>
          <w:highlight w:val="red"/>
        </w:rPr>
        <w:t>RESULTADO NO RESUMO</w:t>
      </w:r>
    </w:p>
    <w:p w14:paraId="2293188A" w14:textId="05678FB5" w:rsidR="00E04AFF" w:rsidRDefault="00E04AFF" w:rsidP="00E04AFF">
      <w:pPr>
        <w:spacing w:afterLines="100" w:after="240"/>
      </w:pPr>
      <w:r w:rsidRPr="00644A34">
        <w:t>Palavras-chave</w:t>
      </w:r>
      <w:r>
        <w:t>: lombalgia crônica, aprendizado de máquina</w:t>
      </w:r>
      <w:r w:rsidR="001D1C15">
        <w:t xml:space="preserve">, </w:t>
      </w:r>
      <w:r w:rsidR="001D1C15" w:rsidRPr="001D1C15">
        <w:rPr>
          <w:highlight w:val="red"/>
        </w:rPr>
        <w:t>QUAIS MAIS?</w:t>
      </w:r>
    </w:p>
    <w:p w14:paraId="02416A2E" w14:textId="77777777" w:rsidR="00E04AFF" w:rsidRPr="00350921" w:rsidRDefault="00E04AFF" w:rsidP="00350921">
      <w:pPr>
        <w:spacing w:afterLines="100" w:after="240"/>
      </w:pPr>
    </w:p>
    <w:p w14:paraId="0BE44E76" w14:textId="77777777" w:rsidR="00350921" w:rsidRDefault="00350921" w:rsidP="00F447DA">
      <w:pPr>
        <w:spacing w:afterLines="100" w:after="240"/>
      </w:pPr>
    </w:p>
    <w:p w14:paraId="17AF62A8" w14:textId="77777777" w:rsidR="00110A9D" w:rsidRDefault="00110A9D" w:rsidP="00F447DA">
      <w:pPr>
        <w:spacing w:afterLines="100" w:after="240"/>
      </w:pPr>
    </w:p>
    <w:p w14:paraId="2A4DBDC2" w14:textId="77777777" w:rsidR="00435D9D" w:rsidRDefault="0050290A" w:rsidP="00F447DA">
      <w:pPr>
        <w:pStyle w:val="Ttulo2ingles"/>
        <w:spacing w:beforeLines="100" w:before="240" w:afterLines="100" w:after="240"/>
      </w:pPr>
      <w:r w:rsidRPr="00644A34">
        <w:t>A</w:t>
      </w:r>
      <w:r w:rsidR="00435D9D">
        <w:t xml:space="preserve">bstract </w:t>
      </w:r>
    </w:p>
    <w:p w14:paraId="64397645" w14:textId="11D7855B" w:rsidR="00B95E68" w:rsidRPr="00F97E2A" w:rsidRDefault="00AA50A1" w:rsidP="00F447DA">
      <w:pPr>
        <w:spacing w:afterLines="100" w:after="240"/>
        <w:rPr>
          <w:i/>
        </w:rPr>
      </w:pPr>
      <w:r w:rsidRPr="00F97E2A">
        <w:rPr>
          <w:i/>
          <w:highlight w:val="red"/>
        </w:rPr>
        <w:t>FAZER ABSTRACT</w:t>
      </w:r>
    </w:p>
    <w:p w14:paraId="51A15BDB" w14:textId="77777777" w:rsidR="00435D9D" w:rsidRDefault="0050290A" w:rsidP="00092389">
      <w:pPr>
        <w:pStyle w:val="Ttulo2"/>
        <w:spacing w:beforeLines="100" w:before="240" w:afterLines="100" w:after="240"/>
      </w:pPr>
      <w:r w:rsidRPr="00644A34">
        <w:t xml:space="preserve">1 </w:t>
      </w:r>
      <w:r w:rsidR="00146267" w:rsidRPr="00644A34">
        <w:t>I</w:t>
      </w:r>
      <w:r w:rsidR="00F16ED0" w:rsidRPr="00644A34">
        <w:t>ntrodução</w:t>
      </w:r>
      <w:r w:rsidR="00435D9D">
        <w:t xml:space="preserve"> </w:t>
      </w:r>
    </w:p>
    <w:p w14:paraId="7616943F" w14:textId="77777777" w:rsidR="0064543D" w:rsidRDefault="0064543D" w:rsidP="008D674B"/>
    <w:p w14:paraId="39EDBB64" w14:textId="2CED91FB" w:rsidR="0064543D" w:rsidRPr="0064543D" w:rsidRDefault="0064543D" w:rsidP="0064543D">
      <w:pPr>
        <w:rPr>
          <w:highlight w:val="yellow"/>
          <w:u w:color="212121"/>
          <w:shd w:val="clear" w:color="auto" w:fill="FFFFFF"/>
        </w:rPr>
      </w:pPr>
      <w:r w:rsidRPr="0064543D">
        <w:rPr>
          <w:highlight w:val="yellow"/>
          <w:u w:color="0000FF"/>
          <w:shd w:val="clear" w:color="auto" w:fill="FFFFFF"/>
        </w:rPr>
        <w:t>A complexidade de opções diagnósticas e terapêuticas disponíveis para área de cirurgia neurológica é evidente no início do século XXI. Da mesma forma, também é variado o espectro de resultados possíveis porque existem muitas dimensões de interpretação. Ainda influenciados pelo contexto social, pacientes e médicos estão sobrecarregados com informações da era digital e deste modo, a tomada de decisão hoje é cardinal e crítica. O recurso contemporâneo para essa demanda desafiante é a aplicação das tecnologias de sistemas de gestão da informação</w:t>
      </w:r>
      <w:r w:rsidR="002D6111">
        <w:rPr>
          <w:highlight w:val="yellow"/>
          <w:u w:color="0000FF"/>
          <w:shd w:val="clear" w:color="auto" w:fill="FFFFFF"/>
        </w:rPr>
        <w:t>,</w:t>
      </w:r>
      <w:r w:rsidRPr="0064543D">
        <w:rPr>
          <w:highlight w:val="yellow"/>
          <w:u w:color="0000FF"/>
          <w:shd w:val="clear" w:color="auto" w:fill="FFFFFF"/>
        </w:rPr>
        <w:t xml:space="preserve"> como a inteligência artificial.</w:t>
      </w:r>
    </w:p>
    <w:p w14:paraId="28B46E06" w14:textId="77777777" w:rsidR="002D6111" w:rsidRDefault="002D6111" w:rsidP="0064543D">
      <w:pPr>
        <w:rPr>
          <w:highlight w:val="yellow"/>
          <w:u w:color="0000FF"/>
          <w:shd w:val="clear" w:color="auto" w:fill="FFFFFF"/>
        </w:rPr>
      </w:pPr>
    </w:p>
    <w:p w14:paraId="703AC923" w14:textId="59B5C2C4" w:rsidR="0064543D" w:rsidRDefault="0064543D" w:rsidP="0064543D">
      <w:pPr>
        <w:rPr>
          <w:u w:color="0000FF"/>
          <w:shd w:val="clear" w:color="auto" w:fill="FFFFFF"/>
        </w:rPr>
      </w:pPr>
      <w:r w:rsidRPr="0064543D">
        <w:rPr>
          <w:highlight w:val="yellow"/>
          <w:u w:color="0000FF"/>
          <w:shd w:val="clear" w:color="auto" w:fill="FFFFFF"/>
        </w:rPr>
        <w:t xml:space="preserve">Simplificar a complexidade não é uma solução, portanto, a ciência aplicada aos dados, compreendida como conhecimento humano agregado às tecnologias digitais é a melhor alternativa disponível para </w:t>
      </w:r>
      <w:r w:rsidRPr="0064543D">
        <w:rPr>
          <w:highlight w:val="yellow"/>
          <w:u w:color="0000FF"/>
          <w:shd w:val="clear" w:color="auto" w:fill="FFFFFF"/>
        </w:rPr>
        <w:lastRenderedPageBreak/>
        <w:t>tomada de decisão na área de cirurgia neurológica.</w:t>
      </w:r>
      <w:r w:rsidRPr="0064543D">
        <w:rPr>
          <w:highlight w:val="yellow"/>
          <w:u w:color="212121"/>
          <w:shd w:val="clear" w:color="auto" w:fill="FFFFFF"/>
        </w:rPr>
        <w:t xml:space="preserve"> </w:t>
      </w:r>
      <w:r w:rsidRPr="0064543D">
        <w:rPr>
          <w:highlight w:val="yellow"/>
          <w:u w:color="0000FF"/>
          <w:shd w:val="clear" w:color="auto" w:fill="FFFFFF"/>
        </w:rPr>
        <w:t>Discutir opções baseadas em dados é uma decisão mais importante que uma incisão.</w:t>
      </w:r>
    </w:p>
    <w:p w14:paraId="2CFDCFF7" w14:textId="77777777" w:rsidR="006C671F" w:rsidRDefault="006C671F" w:rsidP="0064543D">
      <w:pPr>
        <w:rPr>
          <w:u w:color="0000FF"/>
          <w:shd w:val="clear" w:color="auto" w:fill="FFFFFF"/>
        </w:rPr>
      </w:pPr>
    </w:p>
    <w:p w14:paraId="2222C4B1" w14:textId="77777777" w:rsidR="00E0792C" w:rsidRDefault="006C671F" w:rsidP="006C671F">
      <w:pPr>
        <w:rPr>
          <w:highlight w:val="yellow"/>
          <w:u w:color="0000FF"/>
          <w:shd w:val="clear" w:color="auto" w:fill="FFFFFF"/>
        </w:rPr>
      </w:pPr>
      <w:r w:rsidRPr="006C671F">
        <w:rPr>
          <w:highlight w:val="yellow"/>
          <w:u w:color="0000FF"/>
          <w:shd w:val="clear" w:color="auto" w:fill="FFFFFF"/>
        </w:rPr>
        <w:t xml:space="preserve">Avanços recentes em inteligência artificial (IA) estão criando novas oportunidades para personalizar intervenções de saúde baseadas em tecnologia para pacientes com dor crônica. </w:t>
      </w:r>
      <w:r w:rsidR="00E0792C">
        <w:rPr>
          <w:highlight w:val="yellow"/>
          <w:u w:color="0000FF"/>
          <w:shd w:val="clear" w:color="auto" w:fill="FFFFFF"/>
        </w:rPr>
        <w:t xml:space="preserve">Ferramentas presentes no campo de IA </w:t>
      </w:r>
      <w:r w:rsidRPr="006C671F">
        <w:rPr>
          <w:highlight w:val="yellow"/>
          <w:u w:color="0000FF"/>
          <w:shd w:val="clear" w:color="auto" w:fill="FFFFFF"/>
        </w:rPr>
        <w:t>- ambientes de aprendizagem inteligente, geração de narrati</w:t>
      </w:r>
      <w:r w:rsidR="00E0792C">
        <w:rPr>
          <w:highlight w:val="yellow"/>
          <w:u w:color="0000FF"/>
          <w:shd w:val="clear" w:color="auto" w:fill="FFFFFF"/>
        </w:rPr>
        <w:t>as</w:t>
      </w:r>
      <w:r w:rsidRPr="006C671F">
        <w:rPr>
          <w:highlight w:val="yellow"/>
          <w:u w:color="0000FF"/>
          <w:shd w:val="clear" w:color="auto" w:fill="FFFFFF"/>
        </w:rPr>
        <w:t xml:space="preserve"> interativa, modelagem de usuário e treinamento adaptativo - podem ser utilizad</w:t>
      </w:r>
      <w:r w:rsidR="00E0792C">
        <w:rPr>
          <w:highlight w:val="yellow"/>
          <w:u w:color="0000FF"/>
          <w:shd w:val="clear" w:color="auto" w:fill="FFFFFF"/>
        </w:rPr>
        <w:t>a</w:t>
      </w:r>
      <w:r w:rsidRPr="006C671F">
        <w:rPr>
          <w:highlight w:val="yellow"/>
          <w:u w:color="0000FF"/>
          <w:shd w:val="clear" w:color="auto" w:fill="FFFFFF"/>
        </w:rPr>
        <w:t>s para modelar a aprendizagem e o envolvimento de pacientes com dor crônica e fornecer suporte personalizado em tecnologias de saúde adaptativas. Muitas dessas tecnologias surgiram de aplicações centradas em atividades humanas</w:t>
      </w:r>
      <w:r w:rsidR="00E0792C">
        <w:rPr>
          <w:highlight w:val="yellow"/>
          <w:u w:color="0000FF"/>
          <w:shd w:val="clear" w:color="auto" w:fill="FFFFFF"/>
        </w:rPr>
        <w:t xml:space="preserve"> para</w:t>
      </w:r>
      <w:r w:rsidRPr="006C671F">
        <w:rPr>
          <w:highlight w:val="yellow"/>
          <w:u w:color="0000FF"/>
          <w:shd w:val="clear" w:color="auto" w:fill="FFFFFF"/>
        </w:rPr>
        <w:t xml:space="preserve"> educação, treinamento e entretenimento. No entanto, sua aplicação na melhoria da saúde, até o momento, tem sido comparativamente limitada. </w:t>
      </w:r>
      <w:r w:rsidRPr="00E0792C">
        <w:rPr>
          <w:highlight w:val="red"/>
          <w:u w:color="0000FF"/>
          <w:shd w:val="clear" w:color="auto" w:fill="FFFFFF"/>
        </w:rPr>
        <w:t>Ilustramos</w:t>
      </w:r>
      <w:r w:rsidRPr="006C671F">
        <w:rPr>
          <w:highlight w:val="yellow"/>
          <w:u w:color="0000FF"/>
          <w:shd w:val="clear" w:color="auto" w:fill="FFFFFF"/>
        </w:rPr>
        <w:t xml:space="preserve"> as oportunidades fornecidas pelas tecnologias adaptativas impulsionadas pela IA para cuidados preventivos de saúde para pacientes com dor crônica, descrevendo uma visão de como as futuras intervenções preventivas de saúde para esse grande grupo de pacientes podem ser realizadas dentro e fora da clínica especializada. </w:t>
      </w:r>
    </w:p>
    <w:p w14:paraId="3A8B6DA6" w14:textId="60C848A8" w:rsidR="00E0792C" w:rsidRDefault="00A909A6" w:rsidP="006C671F">
      <w:pPr>
        <w:rPr>
          <w:highlight w:val="red"/>
          <w:u w:color="0000FF"/>
          <w:shd w:val="clear" w:color="auto" w:fill="FFFFFF"/>
        </w:rPr>
      </w:pPr>
      <w:r w:rsidRPr="00A909A6">
        <w:rPr>
          <w:highlight w:val="red"/>
          <w:u w:color="0000FF"/>
          <w:shd w:val="clear" w:color="auto" w:fill="FFFFFF"/>
        </w:rPr>
        <w:t xml:space="preserve">Como ilustrar isso? </w:t>
      </w:r>
    </w:p>
    <w:p w14:paraId="7E9849EA" w14:textId="34846264" w:rsidR="00810DEF" w:rsidRDefault="00810DEF" w:rsidP="006C671F">
      <w:pPr>
        <w:rPr>
          <w:highlight w:val="red"/>
          <w:u w:color="0000FF"/>
          <w:shd w:val="clear" w:color="auto" w:fill="FFFFFF"/>
        </w:rPr>
      </w:pPr>
      <w:r>
        <w:rPr>
          <w:highlight w:val="red"/>
          <w:u w:color="0000FF"/>
          <w:shd w:val="clear" w:color="auto" w:fill="FFFFFF"/>
        </w:rPr>
        <w:t>Revisão bibliográfica?</w:t>
      </w:r>
    </w:p>
    <w:p w14:paraId="580F5227" w14:textId="77777777" w:rsidR="002A2229" w:rsidRPr="002A2229" w:rsidRDefault="002A2229" w:rsidP="002A2229">
      <w:pPr>
        <w:autoSpaceDE w:val="0"/>
        <w:autoSpaceDN w:val="0"/>
        <w:adjustRightInd w:val="0"/>
        <w:spacing w:line="240" w:lineRule="auto"/>
        <w:jc w:val="left"/>
        <w:rPr>
          <w:rFonts w:ascii="AdvOTa20b42a7" w:hAnsi="AdvOTa20b42a7" w:cs="AdvOTa20b42a7"/>
          <w:sz w:val="39"/>
          <w:szCs w:val="39"/>
          <w:highlight w:val="green"/>
          <w:lang w:val="en-US" w:eastAsia="pt-BR"/>
        </w:rPr>
      </w:pPr>
      <w:r w:rsidRPr="002A2229">
        <w:rPr>
          <w:rFonts w:ascii="AdvOTa20b42a7" w:hAnsi="AdvOTa20b42a7" w:cs="AdvOTa20b42a7"/>
          <w:sz w:val="39"/>
          <w:szCs w:val="39"/>
          <w:highlight w:val="green"/>
          <w:lang w:val="en-US" w:eastAsia="pt-BR"/>
        </w:rPr>
        <w:t>Arti</w:t>
      </w:r>
      <w:r w:rsidRPr="002A2229">
        <w:rPr>
          <w:rFonts w:ascii="AdvOTa20b42a7+fb" w:hAnsi="AdvOTa20b42a7+fb" w:cs="AdvOTa20b42a7+fb"/>
          <w:sz w:val="39"/>
          <w:szCs w:val="39"/>
          <w:highlight w:val="green"/>
          <w:lang w:val="en-US" w:eastAsia="pt-BR"/>
        </w:rPr>
        <w:t>fi</w:t>
      </w:r>
      <w:r w:rsidRPr="002A2229">
        <w:rPr>
          <w:rFonts w:ascii="AdvOTa20b42a7" w:hAnsi="AdvOTa20b42a7" w:cs="AdvOTa20b42a7"/>
          <w:sz w:val="39"/>
          <w:szCs w:val="39"/>
          <w:highlight w:val="green"/>
          <w:lang w:val="en-US" w:eastAsia="pt-BR"/>
        </w:rPr>
        <w:t>cial intelligence to improve back pain outcomes</w:t>
      </w:r>
    </w:p>
    <w:p w14:paraId="5ECF8B4A" w14:textId="77777777" w:rsidR="002A2229" w:rsidRPr="002A2229" w:rsidRDefault="002A2229" w:rsidP="002A2229">
      <w:pPr>
        <w:autoSpaceDE w:val="0"/>
        <w:autoSpaceDN w:val="0"/>
        <w:adjustRightInd w:val="0"/>
        <w:spacing w:line="240" w:lineRule="auto"/>
        <w:jc w:val="left"/>
        <w:rPr>
          <w:rFonts w:ascii="AdvOTa20b42a7" w:hAnsi="AdvOTa20b42a7" w:cs="AdvOTa20b42a7"/>
          <w:sz w:val="39"/>
          <w:szCs w:val="39"/>
          <w:highlight w:val="green"/>
          <w:lang w:val="en-US" w:eastAsia="pt-BR"/>
        </w:rPr>
      </w:pPr>
      <w:r w:rsidRPr="002A2229">
        <w:rPr>
          <w:rFonts w:ascii="AdvOTa20b42a7" w:hAnsi="AdvOTa20b42a7" w:cs="AdvOTa20b42a7"/>
          <w:sz w:val="39"/>
          <w:szCs w:val="39"/>
          <w:highlight w:val="green"/>
          <w:lang w:val="en-US" w:eastAsia="pt-BR"/>
        </w:rPr>
        <w:t>and lessons learnt from clinical classi</w:t>
      </w:r>
      <w:r w:rsidRPr="002A2229">
        <w:rPr>
          <w:rFonts w:ascii="AdvOTa20b42a7+fb" w:hAnsi="AdvOTa20b42a7+fb" w:cs="AdvOTa20b42a7+fb"/>
          <w:sz w:val="39"/>
          <w:szCs w:val="39"/>
          <w:highlight w:val="green"/>
          <w:lang w:val="en-US" w:eastAsia="pt-BR"/>
        </w:rPr>
        <w:t>fi</w:t>
      </w:r>
      <w:r w:rsidRPr="002A2229">
        <w:rPr>
          <w:rFonts w:ascii="AdvOTa20b42a7" w:hAnsi="AdvOTa20b42a7" w:cs="AdvOTa20b42a7"/>
          <w:sz w:val="39"/>
          <w:szCs w:val="39"/>
          <w:highlight w:val="green"/>
          <w:lang w:val="en-US" w:eastAsia="pt-BR"/>
        </w:rPr>
        <w:t>cation approaches:</w:t>
      </w:r>
    </w:p>
    <w:p w14:paraId="55BF5D95" w14:textId="27F53961" w:rsidR="002A2229" w:rsidRPr="00146CB5" w:rsidRDefault="002A2229" w:rsidP="002A2229">
      <w:pPr>
        <w:rPr>
          <w:highlight w:val="green"/>
          <w:u w:color="0000FF"/>
          <w:shd w:val="clear" w:color="auto" w:fill="FFFFFF"/>
          <w:lang w:val="en-US"/>
        </w:rPr>
      </w:pPr>
      <w:r w:rsidRPr="00146CB5">
        <w:rPr>
          <w:rFonts w:ascii="AdvOTa20b42a7" w:hAnsi="AdvOTa20b42a7" w:cs="AdvOTa20b42a7"/>
          <w:sz w:val="39"/>
          <w:szCs w:val="39"/>
          <w:highlight w:val="green"/>
          <w:lang w:val="en-US" w:eastAsia="pt-BR"/>
        </w:rPr>
        <w:t>three systematic reviews</w:t>
      </w:r>
      <w:r w:rsidR="00146CB5" w:rsidRPr="00146CB5">
        <w:rPr>
          <w:rFonts w:ascii="AdvOTa20b42a7" w:hAnsi="AdvOTa20b42a7" w:cs="AdvOTa20b42a7"/>
          <w:sz w:val="39"/>
          <w:szCs w:val="39"/>
          <w:highlight w:val="green"/>
          <w:lang w:val="en-US" w:eastAsia="pt-BR"/>
        </w:rPr>
        <w:t xml:space="preserve">  </w:t>
      </w:r>
      <w:r w:rsidR="00146CB5">
        <w:rPr>
          <w:rFonts w:ascii="AdvOTa20b42a7" w:hAnsi="AdvOTa20b42a7" w:cs="AdvOTa20b42a7"/>
          <w:sz w:val="39"/>
          <w:szCs w:val="39"/>
          <w:highlight w:val="green"/>
          <w:lang w:eastAsia="pt-BR"/>
        </w:rPr>
        <w:fldChar w:fldCharType="begin" w:fldLock="1"/>
      </w:r>
      <w:r w:rsidR="00146CB5">
        <w:rPr>
          <w:rFonts w:ascii="AdvOTa20b42a7" w:hAnsi="AdvOTa20b42a7" w:cs="AdvOTa20b42a7"/>
          <w:sz w:val="39"/>
          <w:szCs w:val="39"/>
          <w:highlight w:val="green"/>
          <w:lang w:val="en-US" w:eastAsia="pt-BR"/>
        </w:rPr>
        <w:instrText>ADDIN CSL_CITATION {"citationItems":[{"id":"ITEM-1","itemData":{"DOI":"10.1038/s41746-020-0303-x","ISSN":"23986352","abstract":"Artificial intelligence and machine learning (AI/ML) could enhance the ability to detect patterns of clinical characteristics in low-back pain (LBP) and guide treatment. We conducted three systematic reviews to address the following aims: (a) review the status of AI/ML research in LBP, (b) compare its status to that of two established LBP classification systems (STarT Back, McKenzie). AI/ML in LBP is in its infancy: 45 of 48 studies assessed sample sizes &lt;1000 people, 19 of 48 studies used ≤5 parameters in models, 13 of 48 studies applied multiple models and attained high accuracy, 25 of 48 studies assessed the binary classification of LBP versus no-LBP only. Beyond the 48 studies using AI/ML for LBP classification, no studies examined use of AI/ML in prognosis prediction of specific sub-groups, and AI/ML techniques are yet to be implemented in guiding LBP treatment. In contrast, the STarT Back tool has been assessed for internal consistency, test−retest reliability, validity, pain and disability prognosis, and influence on pain and disability treatment outcomes. McKenzie has been assessed for inter- and intra-tester reliability, prognosis, and impact on pain and disability outcomes relative to other treatments. For AI/ML methods to contribute to the refinement of LBP (sub-)classification and guide treatment allocation, large data sets containing known and exploratory clinical features should be examined. There is also a need to establish reliability, validity, and prognostic capacity of AI/ML techniques in LBP as well as its ability to inform treatment allocation for improved patient outcomes and/or reduced healthcare costs.","author":[{"dropping-particle":"","family":"Tagliaferri","given":"Scott D.","non-dropping-particle":"","parse-names":false,"suffix":""},{"dropping-particle":"","family":"Angelova","given":"Maia","non-dropping-particle":"","parse-names":false,"suffix":""},{"dropping-particle":"","family":"Zhao","given":"Xiaohui","non-dropping-particle":"","parse-names":false,"suffix":""},{"dropping-particle":"","family":"Owen","given":"Patrick J.","non-dropping-particle":"","parse-names":false,"suffix":""},{"dropping-particle":"","family":"Miller","given":"Clint T.","non-dropping-particle":"","parse-names":false,"suffix":""},{"dropping-particle":"","family":"Wilkin","given":"Tim","non-dropping-particle":"","parse-names":false,"suffix":""},{"dropping-particle":"","family":"Belavy","given":"Daniel L.","non-dropping-particle":"","parse-names":false,"suffix":""}],"container-title":"npj Digital Medicine","id":"ITEM-1","issue":"1","issued":{"date-parts":[["2020"]]},"publisher":"Springer US","title":"Artificial intelligence to improve back pain outcomes and lessons learnt from clinical classification approaches: three systematic reviews","type":"article-journal","volume":"3"},"uris":["http://www.mendeley.com/documents/?uuid=f6c96006-8fd8-4c47-9704-65b8d7b4d036"]}],"mendeley":{"formattedCitation":"(TAGLIAFERRI et al., 2020)","plainTextFormattedCitation":"(TAGLIAFERRI et al., 2020)","previouslyFormattedCitation":"(TAGLIAFERRI et al., 2020)"},"properties":{"noteIndex":0},"schema":"https://github.com/citation-style-language/schema/raw/master/csl-citation.json"}</w:instrText>
      </w:r>
      <w:r w:rsidR="00146CB5">
        <w:rPr>
          <w:rFonts w:ascii="AdvOTa20b42a7" w:hAnsi="AdvOTa20b42a7" w:cs="AdvOTa20b42a7"/>
          <w:sz w:val="39"/>
          <w:szCs w:val="39"/>
          <w:highlight w:val="green"/>
          <w:lang w:eastAsia="pt-BR"/>
        </w:rPr>
        <w:fldChar w:fldCharType="separate"/>
      </w:r>
      <w:r w:rsidR="00146CB5" w:rsidRPr="00146CB5">
        <w:rPr>
          <w:rFonts w:ascii="AdvOTa20b42a7" w:hAnsi="AdvOTa20b42a7" w:cs="AdvOTa20b42a7"/>
          <w:noProof/>
          <w:sz w:val="39"/>
          <w:szCs w:val="39"/>
          <w:highlight w:val="green"/>
          <w:lang w:val="en-US" w:eastAsia="pt-BR"/>
        </w:rPr>
        <w:t>(TAGLIAFERRI et al., 2020)</w:t>
      </w:r>
      <w:r w:rsidR="00146CB5">
        <w:rPr>
          <w:rFonts w:ascii="AdvOTa20b42a7" w:hAnsi="AdvOTa20b42a7" w:cs="AdvOTa20b42a7"/>
          <w:sz w:val="39"/>
          <w:szCs w:val="39"/>
          <w:highlight w:val="green"/>
          <w:lang w:eastAsia="pt-BR"/>
        </w:rPr>
        <w:fldChar w:fldCharType="end"/>
      </w:r>
    </w:p>
    <w:p w14:paraId="3012E86C" w14:textId="77777777" w:rsidR="00D62075" w:rsidRPr="00146CB5" w:rsidRDefault="00D62075" w:rsidP="006C671F">
      <w:pPr>
        <w:rPr>
          <w:highlight w:val="yellow"/>
          <w:u w:color="0000FF"/>
          <w:shd w:val="clear" w:color="auto" w:fill="FFFFFF"/>
          <w:lang w:val="en-US"/>
        </w:rPr>
      </w:pPr>
    </w:p>
    <w:p w14:paraId="64660C2B" w14:textId="77777777" w:rsidR="0064543D" w:rsidRPr="00146CB5" w:rsidRDefault="0064543D" w:rsidP="008D674B">
      <w:pPr>
        <w:rPr>
          <w:lang w:val="en-US"/>
        </w:rPr>
      </w:pPr>
    </w:p>
    <w:p w14:paraId="0285CC72" w14:textId="2DE977E4" w:rsidR="00435D9D" w:rsidRPr="00146CB5" w:rsidRDefault="007E7527" w:rsidP="00F447DA">
      <w:pPr>
        <w:pStyle w:val="Ttulo2"/>
        <w:spacing w:beforeLines="100" w:before="240" w:afterLines="100" w:after="240"/>
        <w:rPr>
          <w:lang w:val="en-US"/>
        </w:rPr>
      </w:pPr>
      <w:r w:rsidRPr="00146CB5">
        <w:rPr>
          <w:lang w:val="en-US"/>
        </w:rPr>
        <w:t xml:space="preserve">2 </w:t>
      </w:r>
      <w:r w:rsidR="0070143B" w:rsidRPr="00146CB5">
        <w:rPr>
          <w:lang w:val="en-US"/>
        </w:rPr>
        <w:t>Procedimento metodológico</w:t>
      </w:r>
      <w:r w:rsidR="00386774" w:rsidRPr="00146CB5">
        <w:rPr>
          <w:lang w:val="en-US"/>
        </w:rPr>
        <w:t xml:space="preserve"> </w:t>
      </w:r>
    </w:p>
    <w:p w14:paraId="70A92118" w14:textId="5A300F05" w:rsidR="00046271" w:rsidRDefault="00046271" w:rsidP="00046271">
      <w:pPr>
        <w:pStyle w:val="Ttulo3"/>
      </w:pPr>
      <w:r w:rsidRPr="00E464B4">
        <w:rPr>
          <w:highlight w:val="magenta"/>
        </w:rPr>
        <w:t>Coleta dos dados</w:t>
      </w:r>
    </w:p>
    <w:p w14:paraId="00BD1487" w14:textId="77777777" w:rsidR="00046271" w:rsidRPr="00046271" w:rsidRDefault="00046271" w:rsidP="00046271">
      <w:pPr>
        <w:rPr>
          <w:lang w:val="x-none" w:eastAsia="en-GB"/>
        </w:rPr>
      </w:pPr>
    </w:p>
    <w:p w14:paraId="5CDA1900" w14:textId="3E16FA89" w:rsidR="00046271" w:rsidRPr="00146CB5" w:rsidRDefault="00F26B4D" w:rsidP="008362D5">
      <w:pPr>
        <w:rPr>
          <w:highlight w:val="yellow"/>
          <w:lang w:val="en-US"/>
        </w:rPr>
      </w:pPr>
      <w:r w:rsidRPr="00AC3C6B">
        <w:rPr>
          <w:highlight w:val="yellow"/>
          <w:lang w:val="en-US"/>
        </w:rPr>
        <w:t>Os dados disponíveis são resultados da avaliação clínica em uma unidade de cuidados integrados multidisciplinares especializados em dor crônica de fevereiro a dezembro de 2019</w:t>
      </w:r>
      <w:r w:rsidR="00BD6A48" w:rsidRPr="00AC3C6B">
        <w:rPr>
          <w:highlight w:val="yellow"/>
          <w:lang w:val="en-US"/>
        </w:rPr>
        <w:t>.</w:t>
      </w:r>
      <w:r w:rsidR="002349FD" w:rsidRPr="00AC3C6B">
        <w:rPr>
          <w:highlight w:val="yellow"/>
          <w:lang w:val="en-US"/>
        </w:rPr>
        <w:t xml:space="preserve"> Na amostra disponível foram incluídos 240 pacientes submetidos a avaliação clínica</w:t>
      </w:r>
      <w:r w:rsidR="00350BA8" w:rsidRPr="00AC3C6B">
        <w:rPr>
          <w:highlight w:val="yellow"/>
          <w:lang w:val="en-US"/>
        </w:rPr>
        <w:t xml:space="preserve">. </w:t>
      </w:r>
      <w:r w:rsidR="00350BA8" w:rsidRPr="00146CB5">
        <w:rPr>
          <w:highlight w:val="yellow"/>
          <w:lang w:val="en-US"/>
        </w:rPr>
        <w:t xml:space="preserve">Os dados oriundos dos questionários são de natureza </w:t>
      </w:r>
      <w:r w:rsidR="002349FD" w:rsidRPr="00146CB5">
        <w:rPr>
          <w:highlight w:val="yellow"/>
          <w:lang w:val="en-US"/>
        </w:rPr>
        <w:t>sócio-demográfica e clínica, os quais estão enumerados a seguir:</w:t>
      </w:r>
    </w:p>
    <w:p w14:paraId="6A787780" w14:textId="77777777" w:rsidR="00046271" w:rsidRPr="00146CB5" w:rsidRDefault="00046271" w:rsidP="008362D5">
      <w:pPr>
        <w:rPr>
          <w:highlight w:val="yellow"/>
          <w:lang w:val="en-US"/>
        </w:rPr>
      </w:pPr>
    </w:p>
    <w:p w14:paraId="11FA1A3C" w14:textId="77777777" w:rsidR="00046271" w:rsidRPr="00146CB5" w:rsidRDefault="00046271" w:rsidP="008362D5">
      <w:pPr>
        <w:rPr>
          <w:highlight w:val="yellow"/>
          <w:lang w:val="en-US"/>
        </w:rPr>
      </w:pPr>
      <w:r w:rsidRPr="00146CB5">
        <w:rPr>
          <w:highlight w:val="yellow"/>
          <w:lang w:val="en-US"/>
        </w:rPr>
        <w:t>1 - Q</w:t>
      </w:r>
      <w:r w:rsidR="008362D5" w:rsidRPr="00146CB5">
        <w:rPr>
          <w:highlight w:val="yellow"/>
          <w:lang w:val="en-US"/>
        </w:rPr>
        <w:t xml:space="preserve">uestionário básico de sintomas da coluna vertebral (Protocolo de Gotemburgo), </w:t>
      </w:r>
    </w:p>
    <w:p w14:paraId="255A4A12" w14:textId="77777777" w:rsidR="00046271" w:rsidRPr="00146CB5" w:rsidRDefault="00046271" w:rsidP="008362D5">
      <w:pPr>
        <w:rPr>
          <w:highlight w:val="yellow"/>
          <w:lang w:val="en-US"/>
        </w:rPr>
      </w:pPr>
      <w:r w:rsidRPr="00146CB5">
        <w:rPr>
          <w:highlight w:val="yellow"/>
          <w:lang w:val="en-US"/>
        </w:rPr>
        <w:t xml:space="preserve">2 - </w:t>
      </w:r>
      <w:r w:rsidR="008362D5" w:rsidRPr="00146CB5">
        <w:rPr>
          <w:highlight w:val="yellow"/>
          <w:lang w:val="en-US"/>
        </w:rPr>
        <w:t xml:space="preserve">Inventário Breve de Dor (BPI), </w:t>
      </w:r>
    </w:p>
    <w:p w14:paraId="13A6B38A" w14:textId="5BE50551" w:rsidR="00046271" w:rsidRPr="00146CB5" w:rsidRDefault="00046271" w:rsidP="008362D5">
      <w:pPr>
        <w:rPr>
          <w:highlight w:val="yellow"/>
          <w:lang w:val="en-US"/>
        </w:rPr>
      </w:pPr>
      <w:r w:rsidRPr="00146CB5">
        <w:rPr>
          <w:highlight w:val="yellow"/>
          <w:lang w:val="en-US"/>
        </w:rPr>
        <w:lastRenderedPageBreak/>
        <w:t xml:space="preserve">3 - </w:t>
      </w:r>
      <w:r w:rsidR="008362D5" w:rsidRPr="00146CB5">
        <w:rPr>
          <w:highlight w:val="yellow"/>
          <w:lang w:val="en-US"/>
        </w:rPr>
        <w:t xml:space="preserve">Índice Oswestry 2.0 de Incapacidade, </w:t>
      </w:r>
    </w:p>
    <w:p w14:paraId="6C8D3CC7" w14:textId="22F24D92" w:rsidR="00046271" w:rsidRPr="00146CB5" w:rsidRDefault="00046271" w:rsidP="008362D5">
      <w:pPr>
        <w:rPr>
          <w:highlight w:val="yellow"/>
          <w:lang w:val="en-US"/>
        </w:rPr>
      </w:pPr>
      <w:r w:rsidRPr="00146CB5">
        <w:rPr>
          <w:highlight w:val="yellow"/>
          <w:lang w:val="en-US"/>
        </w:rPr>
        <w:t xml:space="preserve">4 - </w:t>
      </w:r>
      <w:r w:rsidR="008362D5" w:rsidRPr="00146CB5">
        <w:rPr>
          <w:highlight w:val="yellow"/>
          <w:lang w:val="en-US"/>
        </w:rPr>
        <w:t xml:space="preserve">Questionário de Incapacidade de Roland Morris (RMDQ), </w:t>
      </w:r>
    </w:p>
    <w:p w14:paraId="690FED83" w14:textId="77777777" w:rsidR="00046271" w:rsidRPr="00146CB5" w:rsidRDefault="00046271" w:rsidP="008362D5">
      <w:pPr>
        <w:rPr>
          <w:highlight w:val="yellow"/>
          <w:lang w:val="en-US"/>
        </w:rPr>
      </w:pPr>
      <w:r w:rsidRPr="00146CB5">
        <w:rPr>
          <w:highlight w:val="yellow"/>
          <w:lang w:val="en-US"/>
        </w:rPr>
        <w:t xml:space="preserve">5 - </w:t>
      </w:r>
      <w:r w:rsidR="008362D5" w:rsidRPr="00146CB5">
        <w:rPr>
          <w:highlight w:val="yellow"/>
          <w:lang w:val="en-US"/>
        </w:rPr>
        <w:t>Questionário para avaliação da qualidade de vida 12-Item Short Form Health Survey (SF-12)</w:t>
      </w:r>
    </w:p>
    <w:p w14:paraId="5218CE64" w14:textId="10051453" w:rsidR="008362D5" w:rsidRPr="00146CB5" w:rsidRDefault="00046271" w:rsidP="008362D5">
      <w:pPr>
        <w:rPr>
          <w:lang w:val="en-US"/>
        </w:rPr>
      </w:pPr>
      <w:r w:rsidRPr="00146CB5">
        <w:rPr>
          <w:highlight w:val="yellow"/>
          <w:lang w:val="en-US"/>
        </w:rPr>
        <w:t>6 -</w:t>
      </w:r>
      <w:r w:rsidR="008362D5" w:rsidRPr="00146CB5">
        <w:rPr>
          <w:highlight w:val="yellow"/>
          <w:lang w:val="en-US"/>
        </w:rPr>
        <w:t xml:space="preserve"> Questionário para Diagnóstico de Dor Neuropática 4 (DN-4).</w:t>
      </w:r>
    </w:p>
    <w:p w14:paraId="63F53C57" w14:textId="22E01F1A" w:rsidR="008362D5" w:rsidRDefault="00E464B4" w:rsidP="00E464B4">
      <w:pPr>
        <w:pStyle w:val="Ttulo3"/>
      </w:pPr>
      <w:r w:rsidRPr="00E464B4">
        <w:rPr>
          <w:highlight w:val="magenta"/>
        </w:rPr>
        <w:t>Pré processamento dos dados</w:t>
      </w:r>
    </w:p>
    <w:p w14:paraId="0B15F207" w14:textId="63F2B841" w:rsidR="009021AB" w:rsidRDefault="009021AB" w:rsidP="009021AB">
      <w:pPr>
        <w:rPr>
          <w:lang w:val="x-none" w:eastAsia="en-GB"/>
        </w:rPr>
      </w:pPr>
    </w:p>
    <w:p w14:paraId="71937AEA" w14:textId="52AF701A" w:rsidR="009021AB" w:rsidRPr="00AC3C6B" w:rsidRDefault="00D17302" w:rsidP="009021AB">
      <w:pPr>
        <w:rPr>
          <w:lang w:val="en-US" w:eastAsia="en-GB"/>
        </w:rPr>
      </w:pPr>
      <w:r w:rsidRPr="00AC3C6B">
        <w:rPr>
          <w:highlight w:val="yellow"/>
          <w:lang w:val="en-US" w:eastAsia="en-GB"/>
        </w:rPr>
        <w:t>As questões presentes nos</w:t>
      </w:r>
      <w:r w:rsidR="00322081" w:rsidRPr="00AC3C6B">
        <w:rPr>
          <w:highlight w:val="yellow"/>
          <w:lang w:val="en-US" w:eastAsia="en-GB"/>
        </w:rPr>
        <w:t xml:space="preserve"> questionários</w:t>
      </w:r>
      <w:r w:rsidRPr="00AC3C6B">
        <w:rPr>
          <w:highlight w:val="yellow"/>
          <w:lang w:val="en-US" w:eastAsia="en-GB"/>
        </w:rPr>
        <w:t xml:space="preserve"> foram divididas em d</w:t>
      </w:r>
      <w:r w:rsidR="00322081" w:rsidRPr="00AC3C6B">
        <w:rPr>
          <w:highlight w:val="yellow"/>
          <w:lang w:val="en-US" w:eastAsia="en-GB"/>
        </w:rPr>
        <w:t>uas categorias, quais sejam, questões com respostas de caráter binário e questões com respostas de caráter ordinal.</w:t>
      </w:r>
      <w:r w:rsidR="00322081" w:rsidRPr="00AC3C6B">
        <w:rPr>
          <w:lang w:val="en-US" w:eastAsia="en-GB"/>
        </w:rPr>
        <w:t xml:space="preserve"> </w:t>
      </w:r>
      <w:r w:rsidR="00892989" w:rsidRPr="00AC3C6B">
        <w:rPr>
          <w:lang w:val="en-US" w:eastAsia="en-GB"/>
        </w:rPr>
        <w:t>Esta abordagem permit</w:t>
      </w:r>
      <w:r w:rsidR="004D4668" w:rsidRPr="00AC3C6B">
        <w:rPr>
          <w:lang w:val="en-US" w:eastAsia="en-GB"/>
        </w:rPr>
        <w:t xml:space="preserve">e </w:t>
      </w:r>
      <w:r w:rsidR="00892989" w:rsidRPr="00AC3C6B">
        <w:rPr>
          <w:lang w:val="en-US" w:eastAsia="en-GB"/>
        </w:rPr>
        <w:t>que a observação da correlação entre as variáveis binárias seja realizada através de tabela cruzada</w:t>
      </w:r>
      <w:r w:rsidR="00D14A04" w:rsidRPr="00AC3C6B">
        <w:rPr>
          <w:lang w:val="en-US" w:eastAsia="en-GB"/>
        </w:rPr>
        <w:t xml:space="preserve"> (também denominada de tabela de contingência)</w:t>
      </w:r>
      <w:r w:rsidR="007B5DC8" w:rsidRPr="00AC3C6B">
        <w:rPr>
          <w:lang w:val="en-US" w:eastAsia="en-GB"/>
        </w:rPr>
        <w:t xml:space="preserve"> e que a correlação entre variáveis binárias e variáveis de caráter ordinal seja realizada através do coeficiente de correlação de ponto bisserial.</w:t>
      </w:r>
    </w:p>
    <w:p w14:paraId="76235955" w14:textId="77777777" w:rsidR="00FC0B58" w:rsidRPr="00AC3C6B" w:rsidRDefault="00FC0B58" w:rsidP="009021AB">
      <w:pPr>
        <w:rPr>
          <w:lang w:val="en-US" w:eastAsia="en-GB"/>
        </w:rPr>
      </w:pPr>
    </w:p>
    <w:p w14:paraId="2F6C797A" w14:textId="4DD89C7B" w:rsidR="00FC0B58" w:rsidRPr="00AC3C6B" w:rsidRDefault="00FC0B58" w:rsidP="009021AB">
      <w:pPr>
        <w:rPr>
          <w:lang w:val="en-US" w:eastAsia="en-GB"/>
        </w:rPr>
      </w:pPr>
    </w:p>
    <w:p w14:paraId="5E0ED4E9" w14:textId="7A0AE1F5" w:rsidR="003A165C" w:rsidRPr="00AC3C6B" w:rsidRDefault="003A165C" w:rsidP="009021AB">
      <w:pPr>
        <w:rPr>
          <w:lang w:val="en-US" w:eastAsia="en-GB"/>
        </w:rPr>
      </w:pPr>
    </w:p>
    <w:p w14:paraId="0E8B62C0" w14:textId="2530A807" w:rsidR="003A165C" w:rsidRPr="00F97E2A" w:rsidRDefault="007A1EAC" w:rsidP="009021AB">
      <w:pPr>
        <w:rPr>
          <w:lang w:val="en-US" w:eastAsia="en-GB"/>
        </w:rPr>
      </w:pPr>
      <w:r w:rsidRPr="00F97E2A">
        <w:rPr>
          <w:lang w:val="en-US" w:eastAsia="en-GB"/>
        </w:rPr>
        <w:t xml:space="preserve">Sobre as variáveis que apresentam respostas de caráter binário, utilizou-se a técnica de </w:t>
      </w:r>
      <w:r w:rsidRPr="00F97E2A">
        <w:rPr>
          <w:i/>
          <w:iCs/>
          <w:lang w:val="en-US" w:eastAsia="en-GB"/>
        </w:rPr>
        <w:t>One Hot Encoder</w:t>
      </w:r>
      <w:r w:rsidRPr="00F97E2A">
        <w:rPr>
          <w:lang w:val="en-US" w:eastAsia="en-GB"/>
        </w:rPr>
        <w:t xml:space="preserve"> para gerar novas colunas</w:t>
      </w:r>
      <w:r w:rsidR="00C24938" w:rsidRPr="00F97E2A">
        <w:rPr>
          <w:lang w:val="en-US" w:eastAsia="en-GB"/>
        </w:rPr>
        <w:t>.</w:t>
      </w:r>
      <w:r w:rsidR="00DB5073" w:rsidRPr="00F97E2A">
        <w:rPr>
          <w:lang w:val="en-US" w:eastAsia="en-GB"/>
        </w:rPr>
        <w:t xml:space="preserve"> </w:t>
      </w:r>
    </w:p>
    <w:p w14:paraId="56AAE04B" w14:textId="77777777" w:rsidR="00B00B82" w:rsidRPr="00F97E2A" w:rsidRDefault="00B00B82" w:rsidP="009021AB">
      <w:pPr>
        <w:rPr>
          <w:highlight w:val="yellow"/>
          <w:u w:color="0000FF"/>
          <w:shd w:val="clear" w:color="auto" w:fill="FFFFFF"/>
          <w:lang w:val="en-US"/>
        </w:rPr>
      </w:pPr>
    </w:p>
    <w:p w14:paraId="09891D8D" w14:textId="58773310" w:rsidR="00FC0B58" w:rsidRPr="003D6AD3" w:rsidRDefault="00FC0B58" w:rsidP="009021AB">
      <w:pPr>
        <w:rPr>
          <w:highlight w:val="yellow"/>
          <w:u w:color="0000FF"/>
          <w:shd w:val="clear" w:color="auto" w:fill="FFFFFF"/>
        </w:rPr>
      </w:pPr>
      <w:r w:rsidRPr="00AC3C6B">
        <w:rPr>
          <w:highlight w:val="yellow"/>
          <w:u w:color="0000FF"/>
          <w:shd w:val="clear" w:color="auto" w:fill="FFFFFF"/>
        </w:rPr>
        <w:t xml:space="preserve">A base de </w:t>
      </w:r>
      <w:r w:rsidRPr="003D6AD3">
        <w:rPr>
          <w:highlight w:val="yellow"/>
          <w:u w:color="0000FF"/>
          <w:shd w:val="clear" w:color="auto" w:fill="FFFFFF"/>
        </w:rPr>
        <w:t xml:space="preserve">dados original </w:t>
      </w:r>
      <w:r w:rsidR="00752B97" w:rsidRPr="003D6AD3">
        <w:rPr>
          <w:highlight w:val="yellow"/>
          <w:u w:color="0000FF"/>
          <w:shd w:val="clear" w:color="auto" w:fill="FFFFFF"/>
        </w:rPr>
        <w:t>gerada, resultante da junção dos 6 questionários previamente citados, é composta por</w:t>
      </w:r>
      <w:r w:rsidR="008C228D" w:rsidRPr="003D6AD3">
        <w:rPr>
          <w:highlight w:val="yellow"/>
          <w:u w:color="0000FF"/>
          <w:shd w:val="clear" w:color="auto" w:fill="FFFFFF"/>
        </w:rPr>
        <w:t xml:space="preserve"> variáveis, ou seja, 118 vetores colunas.</w:t>
      </w:r>
    </w:p>
    <w:p w14:paraId="6FEED602" w14:textId="40FE65A2" w:rsidR="007B2A86" w:rsidRPr="003D6AD3" w:rsidRDefault="007B2A86" w:rsidP="009021AB">
      <w:pPr>
        <w:rPr>
          <w:highlight w:val="yellow"/>
          <w:u w:color="0000FF"/>
          <w:shd w:val="clear" w:color="auto" w:fill="FFFFFF"/>
        </w:rPr>
      </w:pPr>
    </w:p>
    <w:p w14:paraId="7A8DD595" w14:textId="25CA15D9" w:rsidR="007B2A86" w:rsidRPr="003D6AD3" w:rsidRDefault="007B2A86" w:rsidP="00317FBF">
      <w:pPr>
        <w:rPr>
          <w:highlight w:val="yellow"/>
          <w:u w:color="0000FF"/>
          <w:shd w:val="clear" w:color="auto" w:fill="FFFFFF"/>
        </w:rPr>
      </w:pPr>
      <w:r w:rsidRPr="003D6AD3">
        <w:rPr>
          <w:highlight w:val="yellow"/>
          <w:u w:color="0000FF"/>
          <w:shd w:val="clear" w:color="auto" w:fill="FFFFFF"/>
        </w:rPr>
        <w:t>As seguintes variáveis foram removidas:</w:t>
      </w:r>
    </w:p>
    <w:p w14:paraId="411743B1" w14:textId="6DAB146F" w:rsidR="00681DC7" w:rsidRPr="003D6AD3" w:rsidRDefault="00916585" w:rsidP="00317FBF">
      <w:pPr>
        <w:rPr>
          <w:highlight w:val="yellow"/>
          <w:u w:color="0000FF"/>
          <w:shd w:val="clear" w:color="auto" w:fill="FFFFFF"/>
        </w:rPr>
      </w:pPr>
      <w:r w:rsidRPr="003D6AD3">
        <w:rPr>
          <w:highlight w:val="yellow"/>
          <w:u w:color="0000FF"/>
          <w:shd w:val="clear" w:color="auto" w:fill="FFFFFF"/>
        </w:rPr>
        <w:t xml:space="preserve">Gotemburgo - </w:t>
      </w:r>
      <w:r w:rsidR="00681DC7" w:rsidRPr="00681DC7">
        <w:rPr>
          <w:highlight w:val="yellow"/>
          <w:u w:color="0000FF"/>
          <w:shd w:val="clear" w:color="auto" w:fill="FFFFFF"/>
        </w:rPr>
        <w:t>Profissão</w:t>
      </w:r>
    </w:p>
    <w:p w14:paraId="76A191C8" w14:textId="0249E91D" w:rsidR="00681DC7" w:rsidRPr="003D6AD3" w:rsidRDefault="00433271" w:rsidP="00317FBF">
      <w:pPr>
        <w:rPr>
          <w:highlight w:val="yellow"/>
          <w:u w:color="0000FF"/>
          <w:shd w:val="clear" w:color="auto" w:fill="FFFFFF"/>
        </w:rPr>
      </w:pPr>
      <w:r w:rsidRPr="003D6AD3">
        <w:rPr>
          <w:highlight w:val="yellow"/>
          <w:u w:color="0000FF"/>
          <w:shd w:val="clear" w:color="auto" w:fill="FFFFFF"/>
        </w:rPr>
        <w:t xml:space="preserve">Gotemburgo - </w:t>
      </w:r>
      <w:r w:rsidR="00681DC7" w:rsidRPr="00681DC7">
        <w:rPr>
          <w:highlight w:val="yellow"/>
          <w:u w:color="0000FF"/>
          <w:shd w:val="clear" w:color="auto" w:fill="FFFFFF"/>
        </w:rPr>
        <w:t>Estado_nascimento</w:t>
      </w:r>
    </w:p>
    <w:p w14:paraId="303DF27F" w14:textId="285C9049" w:rsidR="00681DC7" w:rsidRPr="003D6AD3" w:rsidRDefault="00433271" w:rsidP="00317FBF">
      <w:pPr>
        <w:rPr>
          <w:highlight w:val="yellow"/>
          <w:u w:color="0000FF"/>
          <w:shd w:val="clear" w:color="auto" w:fill="FFFFFF"/>
        </w:rPr>
      </w:pPr>
      <w:r w:rsidRPr="003D6AD3">
        <w:rPr>
          <w:highlight w:val="yellow"/>
          <w:u w:color="0000FF"/>
          <w:shd w:val="clear" w:color="auto" w:fill="FFFFFF"/>
        </w:rPr>
        <w:t>Gotemburgo – Se de outro estado, há quanto tempo está em São Paulo</w:t>
      </w:r>
    </w:p>
    <w:p w14:paraId="23FE6E2E" w14:textId="0BB7A10E" w:rsidR="00681DC7" w:rsidRPr="003D6AD3" w:rsidRDefault="00C41E43" w:rsidP="00317FBF">
      <w:pPr>
        <w:rPr>
          <w:highlight w:val="yellow"/>
          <w:u w:color="0000FF"/>
          <w:shd w:val="clear" w:color="auto" w:fill="FFFFFF"/>
        </w:rPr>
      </w:pPr>
      <w:r w:rsidRPr="003D6AD3">
        <w:rPr>
          <w:highlight w:val="yellow"/>
          <w:u w:color="0000FF"/>
          <w:shd w:val="clear" w:color="auto" w:fill="FFFFFF"/>
        </w:rPr>
        <w:t>Gotemburgo – Em qual hospital realizou cirurgia</w:t>
      </w:r>
    </w:p>
    <w:p w14:paraId="23E5C4C9" w14:textId="44E299EB" w:rsidR="00681DC7" w:rsidRPr="003D6AD3" w:rsidRDefault="00C41E43" w:rsidP="00317FBF">
      <w:pPr>
        <w:rPr>
          <w:highlight w:val="yellow"/>
          <w:u w:color="0000FF"/>
          <w:shd w:val="clear" w:color="auto" w:fill="FFFFFF"/>
        </w:rPr>
      </w:pPr>
      <w:r w:rsidRPr="003D6AD3">
        <w:rPr>
          <w:highlight w:val="yellow"/>
          <w:u w:color="0000FF"/>
          <w:shd w:val="clear" w:color="auto" w:fill="FFFFFF"/>
        </w:rPr>
        <w:t>Gotemburgo  - Faz uso de quais medicamentos</w:t>
      </w:r>
    </w:p>
    <w:p w14:paraId="6185811A" w14:textId="5AA891B8" w:rsidR="00681DC7" w:rsidRPr="003D6AD3" w:rsidRDefault="00C41E43" w:rsidP="00317FBF">
      <w:pPr>
        <w:rPr>
          <w:highlight w:val="yellow"/>
          <w:u w:color="0000FF"/>
          <w:shd w:val="clear" w:color="auto" w:fill="FFFFFF"/>
        </w:rPr>
      </w:pPr>
      <w:r w:rsidRPr="003D6AD3">
        <w:rPr>
          <w:highlight w:val="yellow"/>
          <w:u w:color="0000FF"/>
          <w:shd w:val="clear" w:color="auto" w:fill="FFFFFF"/>
        </w:rPr>
        <w:t>Gotemburgo – Quais outras doenças possui</w:t>
      </w:r>
    </w:p>
    <w:p w14:paraId="63C0F31D" w14:textId="5D34543C" w:rsidR="00681DC7" w:rsidRPr="003D6AD3" w:rsidRDefault="000E6C5D" w:rsidP="00317FBF">
      <w:pPr>
        <w:rPr>
          <w:highlight w:val="yellow"/>
          <w:u w:color="0000FF"/>
          <w:shd w:val="clear" w:color="auto" w:fill="FFFFFF"/>
        </w:rPr>
      </w:pPr>
      <w:r w:rsidRPr="003D6AD3">
        <w:rPr>
          <w:highlight w:val="yellow"/>
          <w:u w:color="0000FF"/>
          <w:shd w:val="clear" w:color="auto" w:fill="FFFFFF"/>
        </w:rPr>
        <w:t xml:space="preserve">Inventário Breve de Dor - </w:t>
      </w:r>
      <w:r w:rsidR="00681DC7" w:rsidRPr="003D6AD3">
        <w:rPr>
          <w:highlight w:val="yellow"/>
          <w:u w:color="0000FF"/>
          <w:shd w:val="clear" w:color="auto" w:fill="FFFFFF"/>
        </w:rPr>
        <w:t xml:space="preserve">Quais medicamentos você está recebendo para dor </w:t>
      </w:r>
    </w:p>
    <w:p w14:paraId="3B90674A" w14:textId="2DD749D1" w:rsidR="00D80B0B" w:rsidRPr="003D6AD3" w:rsidRDefault="00D80B0B" w:rsidP="00317FBF">
      <w:pPr>
        <w:rPr>
          <w:highlight w:val="yellow"/>
          <w:u w:color="0000FF"/>
          <w:shd w:val="clear" w:color="auto" w:fill="FFFFFF"/>
        </w:rPr>
      </w:pPr>
    </w:p>
    <w:p w14:paraId="2EF3C77E" w14:textId="5938FA9F" w:rsidR="001A36DF" w:rsidRPr="003D6AD3" w:rsidRDefault="00D80B0B" w:rsidP="00317FBF">
      <w:pPr>
        <w:rPr>
          <w:highlight w:val="yellow"/>
          <w:u w:color="0000FF"/>
          <w:shd w:val="clear" w:color="auto" w:fill="FFFFFF"/>
        </w:rPr>
      </w:pPr>
      <w:r w:rsidRPr="003D6AD3">
        <w:rPr>
          <w:highlight w:val="yellow"/>
          <w:u w:color="0000FF"/>
          <w:shd w:val="clear" w:color="auto" w:fill="FFFFFF"/>
        </w:rPr>
        <w:t>Desta forma, resultou-se em 111 variáveis, das quais após a aplicação da técnica de One Hot Encoder para variáveis binárias, obteve-se 146 vetores coluna, dos quais, 101 de caráter binária e 45 de caráter ordinal</w:t>
      </w:r>
      <w:r w:rsidR="00AE46EE" w:rsidRPr="003D6AD3">
        <w:rPr>
          <w:highlight w:val="yellow"/>
          <w:u w:color="0000FF"/>
          <w:shd w:val="clear" w:color="auto" w:fill="FFFFFF"/>
        </w:rPr>
        <w:t xml:space="preserve">. </w:t>
      </w:r>
    </w:p>
    <w:p w14:paraId="31709835" w14:textId="478BECB0" w:rsidR="001A36DF" w:rsidRPr="003D6AD3" w:rsidRDefault="001A36DF" w:rsidP="00317FBF">
      <w:pPr>
        <w:rPr>
          <w:highlight w:val="yellow"/>
          <w:u w:color="0000FF"/>
          <w:shd w:val="clear" w:color="auto" w:fill="FFFFFF"/>
        </w:rPr>
      </w:pPr>
    </w:p>
    <w:p w14:paraId="50D34363" w14:textId="1252CE3B" w:rsidR="00423B38" w:rsidRPr="003D6AD3" w:rsidRDefault="001A36DF" w:rsidP="00317FBF">
      <w:pPr>
        <w:rPr>
          <w:highlight w:val="yellow"/>
          <w:u w:color="0000FF"/>
          <w:shd w:val="clear" w:color="auto" w:fill="FFFFFF"/>
        </w:rPr>
      </w:pPr>
      <w:r w:rsidRPr="003D6AD3">
        <w:rPr>
          <w:highlight w:val="yellow"/>
          <w:u w:color="0000FF"/>
          <w:shd w:val="clear" w:color="auto" w:fill="FFFFFF"/>
        </w:rPr>
        <w:lastRenderedPageBreak/>
        <w:t xml:space="preserve">Para a aplicação do modelo de aprendizado de máquina para classificação do paciente quanto à presença ou não de dor lombar, removeu-se as os pacientes que não preencheram esta opção, correspondente a dor de número 30 no questionário Inventário Breve de Dor. </w:t>
      </w:r>
      <w:r w:rsidR="00C00FCB" w:rsidRPr="003D6AD3">
        <w:rPr>
          <w:highlight w:val="yellow"/>
          <w:u w:color="0000FF"/>
          <w:shd w:val="clear" w:color="auto" w:fill="FFFFFF"/>
        </w:rPr>
        <w:t>Como resultado, têm-se 138 pacientes na base de dados final.</w:t>
      </w:r>
    </w:p>
    <w:p w14:paraId="558A2999" w14:textId="77777777" w:rsidR="00A53661" w:rsidRPr="003D6AD3" w:rsidRDefault="00A53661" w:rsidP="00317FBF">
      <w:pPr>
        <w:rPr>
          <w:highlight w:val="yellow"/>
          <w:u w:color="0000FF"/>
          <w:shd w:val="clear" w:color="auto" w:fill="FFFFFF"/>
        </w:rPr>
      </w:pPr>
    </w:p>
    <w:p w14:paraId="758E5BA5" w14:textId="43F27566" w:rsidR="001A36DF" w:rsidRPr="003D6AD3" w:rsidRDefault="001A36DF" w:rsidP="00317FBF">
      <w:pPr>
        <w:rPr>
          <w:highlight w:val="yellow"/>
          <w:u w:color="0000FF"/>
          <w:shd w:val="clear" w:color="auto" w:fill="FFFFFF"/>
        </w:rPr>
      </w:pPr>
      <w:r w:rsidRPr="003D6AD3">
        <w:rPr>
          <w:highlight w:val="yellow"/>
          <w:u w:color="0000FF"/>
          <w:shd w:val="clear" w:color="auto" w:fill="FFFFFF"/>
        </w:rPr>
        <w:t>Sabe-se que com esta quantidade de vetores coluna</w:t>
      </w:r>
      <w:r w:rsidR="00D346D9" w:rsidRPr="003D6AD3">
        <w:rPr>
          <w:highlight w:val="yellow"/>
          <w:u w:color="0000FF"/>
          <w:shd w:val="clear" w:color="auto" w:fill="FFFFFF"/>
        </w:rPr>
        <w:t xml:space="preserve"> (146)</w:t>
      </w:r>
      <w:r w:rsidRPr="003D6AD3">
        <w:rPr>
          <w:highlight w:val="yellow"/>
          <w:u w:color="0000FF"/>
          <w:shd w:val="clear" w:color="auto" w:fill="FFFFFF"/>
        </w:rPr>
        <w:t>, e apenas</w:t>
      </w:r>
      <w:r w:rsidR="00D346D9" w:rsidRPr="003D6AD3">
        <w:rPr>
          <w:highlight w:val="yellow"/>
          <w:u w:color="0000FF"/>
          <w:shd w:val="clear" w:color="auto" w:fill="FFFFFF"/>
        </w:rPr>
        <w:t xml:space="preserve"> 138 pacientes</w:t>
      </w:r>
      <w:r w:rsidRPr="003D6AD3">
        <w:rPr>
          <w:highlight w:val="yellow"/>
          <w:u w:color="0000FF"/>
          <w:shd w:val="clear" w:color="auto" w:fill="FFFFFF"/>
        </w:rPr>
        <w:t xml:space="preserve">, têm-se um caso de dados esparsos, nos quais está presente o fenômeno de </w:t>
      </w:r>
      <w:r w:rsidR="00D346D9" w:rsidRPr="00AA19A2">
        <w:rPr>
          <w:i/>
          <w:iCs/>
          <w:highlight w:val="yellow"/>
          <w:u w:color="0000FF"/>
          <w:shd w:val="clear" w:color="auto" w:fill="FFFFFF"/>
        </w:rPr>
        <w:t>Curse of Dimensionality</w:t>
      </w:r>
      <w:r w:rsidR="001F1835">
        <w:rPr>
          <w:i/>
          <w:iCs/>
          <w:highlight w:val="yellow"/>
          <w:u w:color="0000FF"/>
          <w:shd w:val="clear" w:color="auto" w:fill="FFFFFF"/>
        </w:rPr>
        <w:t xml:space="preserve">, </w:t>
      </w:r>
      <w:r w:rsidR="001F1835" w:rsidRPr="001F1835">
        <w:rPr>
          <w:highlight w:val="yellow"/>
          <w:u w:color="0000FF"/>
          <w:shd w:val="clear" w:color="auto" w:fill="FFFFFF"/>
        </w:rPr>
        <w:t xml:space="preserve">introduzido </w:t>
      </w:r>
      <w:r w:rsidR="001F1835">
        <w:rPr>
          <w:highlight w:val="yellow"/>
          <w:u w:color="0000FF"/>
          <w:shd w:val="clear" w:color="auto" w:fill="FFFFFF"/>
        </w:rPr>
        <w:t xml:space="preserve">por </w:t>
      </w:r>
      <w:r w:rsidR="001F1835">
        <w:rPr>
          <w:highlight w:val="yellow"/>
          <w:u w:color="0000FF"/>
          <w:shd w:val="clear" w:color="auto" w:fill="FFFFFF"/>
        </w:rPr>
        <w:fldChar w:fldCharType="begin" w:fldLock="1"/>
      </w:r>
      <w:r w:rsidR="001F1835">
        <w:rPr>
          <w:highlight w:val="yellow"/>
          <w:u w:color="0000FF"/>
          <w:shd w:val="clear" w:color="auto" w:fill="FFFFFF"/>
        </w:rPr>
        <w:instrText>ADDIN CSL_CITATION {"citationItems":[{"id":"ITEM-1","itemData":{"ISBN":"069107951X","author":[{"dropping-particle":"","family":"Bellman","given":"Richard E.","non-dropping-particle":"","parse-names":false,"suffix":""}],"id":"ITEM-1","issued":{"date-parts":[["1957"]]},"publisher":"Princeton University Press","publisher-place":"Princeton, New Jersey","title":"Dynamic Programming","type":"book"},"uris":["http://www.mendeley.com/documents/?uuid=40175a58-ca05-4fb5-bea1-fd3919688d3f"]}],"mendeley":{"formattedCitation":"(BELLMAN, 1957)","manualFormatting":"Bellman, (1957)","plainTextFormattedCitation":"(BELLMAN, 1957)","previouslyFormattedCitation":"(BELLMAN, 1957)"},"properties":{"noteIndex":0},"schema":"https://github.com/citation-style-language/schema/raw/master/csl-citation.json"}</w:instrText>
      </w:r>
      <w:r w:rsidR="001F1835">
        <w:rPr>
          <w:highlight w:val="yellow"/>
          <w:u w:color="0000FF"/>
          <w:shd w:val="clear" w:color="auto" w:fill="FFFFFF"/>
        </w:rPr>
        <w:fldChar w:fldCharType="separate"/>
      </w:r>
      <w:r w:rsidR="001F1835" w:rsidRPr="001F1835">
        <w:rPr>
          <w:noProof/>
          <w:highlight w:val="yellow"/>
          <w:u w:color="0000FF"/>
          <w:shd w:val="clear" w:color="auto" w:fill="FFFFFF"/>
        </w:rPr>
        <w:t>Bellman</w:t>
      </w:r>
      <w:r w:rsidR="001F1835">
        <w:rPr>
          <w:noProof/>
          <w:highlight w:val="yellow"/>
          <w:u w:color="0000FF"/>
          <w:shd w:val="clear" w:color="auto" w:fill="FFFFFF"/>
        </w:rPr>
        <w:t>,</w:t>
      </w:r>
      <w:r w:rsidR="001F1835" w:rsidRPr="001F1835">
        <w:rPr>
          <w:noProof/>
          <w:highlight w:val="yellow"/>
          <w:u w:color="0000FF"/>
          <w:shd w:val="clear" w:color="auto" w:fill="FFFFFF"/>
        </w:rPr>
        <w:t xml:space="preserve"> </w:t>
      </w:r>
      <w:r w:rsidR="001F1835">
        <w:rPr>
          <w:noProof/>
          <w:highlight w:val="yellow"/>
          <w:u w:color="0000FF"/>
          <w:shd w:val="clear" w:color="auto" w:fill="FFFFFF"/>
        </w:rPr>
        <w:t>(</w:t>
      </w:r>
      <w:r w:rsidR="001F1835" w:rsidRPr="001F1835">
        <w:rPr>
          <w:noProof/>
          <w:highlight w:val="yellow"/>
          <w:u w:color="0000FF"/>
          <w:shd w:val="clear" w:color="auto" w:fill="FFFFFF"/>
        </w:rPr>
        <w:t>1957)</w:t>
      </w:r>
      <w:r w:rsidR="001F1835">
        <w:rPr>
          <w:highlight w:val="yellow"/>
          <w:u w:color="0000FF"/>
          <w:shd w:val="clear" w:color="auto" w:fill="FFFFFF"/>
        </w:rPr>
        <w:fldChar w:fldCharType="end"/>
      </w:r>
      <w:r w:rsidR="00D346D9" w:rsidRPr="003D6AD3">
        <w:rPr>
          <w:highlight w:val="yellow"/>
          <w:u w:color="0000FF"/>
          <w:shd w:val="clear" w:color="auto" w:fill="FFFFFF"/>
        </w:rPr>
        <w:t>.</w:t>
      </w:r>
      <w:r w:rsidR="00722C90" w:rsidRPr="003D6AD3">
        <w:rPr>
          <w:highlight w:val="yellow"/>
          <w:u w:color="0000FF"/>
          <w:shd w:val="clear" w:color="auto" w:fill="FFFFFF"/>
        </w:rPr>
        <w:t xml:space="preserve"> A esparsidade dos dados se torna um problema para obter resultados com significância estatística em um modelo de aprendizado de máquina. </w:t>
      </w:r>
      <w:r w:rsidR="00AA19A2">
        <w:rPr>
          <w:highlight w:val="yellow"/>
          <w:u w:color="0000FF"/>
          <w:shd w:val="clear" w:color="auto" w:fill="FFFFFF"/>
        </w:rPr>
        <w:t>Parar obter resultados com relevância estatística, faz-se necessário que o número de observações cresça exponencialmente com a dimensão</w:t>
      </w:r>
      <w:r w:rsidR="001F1835">
        <w:rPr>
          <w:highlight w:val="yellow"/>
          <w:u w:color="0000FF"/>
          <w:shd w:val="clear" w:color="auto" w:fill="FFFFFF"/>
        </w:rPr>
        <w:t xml:space="preserve"> </w:t>
      </w:r>
      <w:r w:rsidR="001F1835">
        <w:rPr>
          <w:highlight w:val="yellow"/>
          <w:u w:color="0000FF"/>
          <w:shd w:val="clear" w:color="auto" w:fill="FFFFFF"/>
        </w:rPr>
        <w:fldChar w:fldCharType="begin" w:fldLock="1"/>
      </w:r>
      <w:r w:rsidR="001F1835">
        <w:rPr>
          <w:highlight w:val="yellow"/>
          <w:u w:color="0000FF"/>
          <w:shd w:val="clear" w:color="auto" w:fill="FFFFFF"/>
        </w:rPr>
        <w:instrText>ADDIN CSL_CITATION {"citationItems":[{"id":"ITEM-1","itemData":{"DOI":"10.1201/ebk0824740993-10","author":[{"dropping-particle":"","family":"Venkat","given":"Naveen","non-dropping-particle":"","parse-names":false,"suffix":""}],"id":"ITEM-1","issued":{"date-parts":[["2010"]]},"page":"169-181","title":"The Curse of Dimensionality","type":"article-journal"},"uris":["http://www.mendeley.com/documents/?uuid=e5bb442c-f45d-4abe-b48e-6c62c1a0dce7"]}],"mendeley":{"formattedCitation":"(VENKAT, 2010)","plainTextFormattedCitation":"(VENKAT, 2010)"},"properties":{"noteIndex":0},"schema":"https://github.com/citation-style-language/schema/raw/master/csl-citation.json"}</w:instrText>
      </w:r>
      <w:r w:rsidR="001F1835">
        <w:rPr>
          <w:highlight w:val="yellow"/>
          <w:u w:color="0000FF"/>
          <w:shd w:val="clear" w:color="auto" w:fill="FFFFFF"/>
        </w:rPr>
        <w:fldChar w:fldCharType="separate"/>
      </w:r>
      <w:r w:rsidR="001F1835" w:rsidRPr="001F1835">
        <w:rPr>
          <w:noProof/>
          <w:highlight w:val="yellow"/>
          <w:u w:color="0000FF"/>
          <w:shd w:val="clear" w:color="auto" w:fill="FFFFFF"/>
        </w:rPr>
        <w:t>(VENKAT, 2010)</w:t>
      </w:r>
      <w:r w:rsidR="001F1835">
        <w:rPr>
          <w:highlight w:val="yellow"/>
          <w:u w:color="0000FF"/>
          <w:shd w:val="clear" w:color="auto" w:fill="FFFFFF"/>
        </w:rPr>
        <w:fldChar w:fldCharType="end"/>
      </w:r>
      <w:r w:rsidR="001F1835">
        <w:rPr>
          <w:highlight w:val="yellow"/>
          <w:u w:color="0000FF"/>
          <w:shd w:val="clear" w:color="auto" w:fill="FFFFFF"/>
        </w:rPr>
        <w:t>.</w:t>
      </w:r>
    </w:p>
    <w:p w14:paraId="7F5B8199" w14:textId="65942BCE" w:rsidR="001C0339" w:rsidRDefault="001C0339" w:rsidP="00317FBF">
      <w:pPr>
        <w:rPr>
          <w:highlight w:val="yellow"/>
          <w:u w:color="0000FF"/>
          <w:shd w:val="clear" w:color="auto" w:fill="FFFFFF"/>
        </w:rPr>
      </w:pPr>
    </w:p>
    <w:p w14:paraId="006172E1" w14:textId="326B7944" w:rsidR="001C0339" w:rsidRDefault="001C0339" w:rsidP="00317FBF">
      <w:pPr>
        <w:rPr>
          <w:highlight w:val="yellow"/>
          <w:u w:color="0000FF"/>
          <w:shd w:val="clear" w:color="auto" w:fill="FFFFFF"/>
        </w:rPr>
      </w:pPr>
      <w:r>
        <w:rPr>
          <w:highlight w:val="yellow"/>
          <w:u w:color="0000FF"/>
          <w:shd w:val="clear" w:color="auto" w:fill="FFFFFF"/>
        </w:rPr>
        <w:t xml:space="preserve">Para reduzir o número de variáveis preditoras, utilizou-se </w:t>
      </w:r>
      <w:r w:rsidR="00983C7E">
        <w:rPr>
          <w:highlight w:val="yellow"/>
          <w:u w:color="0000FF"/>
          <w:shd w:val="clear" w:color="auto" w:fill="FFFFFF"/>
        </w:rPr>
        <w:t xml:space="preserve">os resultados derivados das análises de correlação entre variáveis binárias e entre variáveis binárias e variáveis de caráter ordinal, de modo a selecionar aquelas que apresentam os maiores valores. </w:t>
      </w:r>
    </w:p>
    <w:p w14:paraId="6017EBFC" w14:textId="77777777" w:rsidR="00312215" w:rsidRDefault="00312215" w:rsidP="00317FBF">
      <w:pPr>
        <w:rPr>
          <w:highlight w:val="yellow"/>
          <w:u w:color="0000FF"/>
          <w:shd w:val="clear" w:color="auto" w:fill="FFFFFF"/>
        </w:rPr>
      </w:pPr>
    </w:p>
    <w:p w14:paraId="557C0B9A" w14:textId="2C92CAA8" w:rsidR="00515FE1" w:rsidRPr="003D6AD3" w:rsidRDefault="00515FE1" w:rsidP="00317FBF">
      <w:pPr>
        <w:rPr>
          <w:highlight w:val="yellow"/>
          <w:u w:color="0000FF"/>
          <w:shd w:val="clear" w:color="auto" w:fill="FFFFFF"/>
        </w:rPr>
      </w:pPr>
      <w:r>
        <w:rPr>
          <w:highlight w:val="yellow"/>
          <w:u w:color="0000FF"/>
          <w:shd w:val="clear" w:color="auto" w:fill="FFFFFF"/>
        </w:rPr>
        <w:t xml:space="preserve">Adicionalmente, utilizou-se a análise de PCA </w:t>
      </w:r>
      <w:r w:rsidR="00C64E98">
        <w:rPr>
          <w:highlight w:val="yellow"/>
          <w:u w:color="0000FF"/>
          <w:shd w:val="clear" w:color="auto" w:fill="FFFFFF"/>
        </w:rPr>
        <w:t xml:space="preserve">com 2 componentes para </w:t>
      </w:r>
      <w:r>
        <w:rPr>
          <w:highlight w:val="yellow"/>
          <w:u w:color="0000FF"/>
          <w:shd w:val="clear" w:color="auto" w:fill="FFFFFF"/>
        </w:rPr>
        <w:t xml:space="preserve">visualização das observações pertencentes ao grupo de pessoas que possuem dor na região lombar e as que assinalaram a opção de não apresentarem esta dor. </w:t>
      </w:r>
    </w:p>
    <w:p w14:paraId="56A79885" w14:textId="77777777" w:rsidR="00FC44F3" w:rsidRPr="00644A34" w:rsidRDefault="00FC44F3" w:rsidP="00317FBF">
      <w:pPr>
        <w:pStyle w:val="04AHeading"/>
        <w:widowControl w:val="0"/>
        <w:spacing w:before="0" w:after="0" w:line="360" w:lineRule="auto"/>
        <w:jc w:val="both"/>
        <w:rPr>
          <w:b w:val="0"/>
          <w:sz w:val="24"/>
          <w:szCs w:val="24"/>
          <w:lang w:val="pt-BR" w:eastAsia="es-ES"/>
        </w:rPr>
      </w:pPr>
    </w:p>
    <w:p w14:paraId="124B2EEA" w14:textId="2CBCACF4" w:rsidR="00F05109" w:rsidRDefault="00F05109" w:rsidP="00494F3A">
      <w:pPr>
        <w:rPr>
          <w:lang w:eastAsia="es-ES"/>
        </w:rPr>
      </w:pPr>
      <w:r w:rsidRPr="00F05109">
        <w:rPr>
          <w:highlight w:val="magenta"/>
          <w:lang w:eastAsia="es-ES"/>
        </w:rPr>
        <w:t>Correlações e validação da estatística</w:t>
      </w:r>
    </w:p>
    <w:p w14:paraId="0DFF901D" w14:textId="77777777" w:rsidR="00F05109" w:rsidRPr="00982706" w:rsidRDefault="00F05109" w:rsidP="000A672C">
      <w:pPr>
        <w:pStyle w:val="Ttulo3"/>
      </w:pPr>
      <w:r w:rsidRPr="000A672C">
        <w:rPr>
          <w:highlight w:val="magenta"/>
        </w:rPr>
        <w:t>Correlação entre variáveis binárias</w:t>
      </w:r>
    </w:p>
    <w:p w14:paraId="20485CFD" w14:textId="77777777" w:rsidR="00F05109" w:rsidRPr="000A672C" w:rsidRDefault="00F05109" w:rsidP="00F05109">
      <w:pPr>
        <w:rPr>
          <w:highlight w:val="yellow"/>
        </w:rPr>
      </w:pPr>
      <w:r w:rsidRPr="000A672C">
        <w:rPr>
          <w:highlight w:val="yellow"/>
        </w:rPr>
        <w:t>Para avaliar a correlação entre as variáveis que se apresentam com caráter binário, fez-se uso da ferramenta de tabela cruzada (também denominada de tabela de contingência)</w:t>
      </w:r>
    </w:p>
    <w:p w14:paraId="13240F15" w14:textId="77777777" w:rsidR="00F05109" w:rsidRPr="000A672C" w:rsidRDefault="00F05109" w:rsidP="00F05109">
      <w:pPr>
        <w:pStyle w:val="Legenda"/>
        <w:keepNext/>
        <w:rPr>
          <w:highlight w:val="yellow"/>
        </w:rPr>
      </w:pPr>
      <w:bookmarkStart w:id="0" w:name="_Ref52208069"/>
      <w:r w:rsidRPr="000A672C">
        <w:rPr>
          <w:highlight w:val="yellow"/>
        </w:rPr>
        <w:t xml:space="preserve">Tabela </w:t>
      </w:r>
      <w:r w:rsidRPr="000A672C">
        <w:rPr>
          <w:highlight w:val="yellow"/>
        </w:rPr>
        <w:fldChar w:fldCharType="begin"/>
      </w:r>
      <w:r w:rsidRPr="000A672C">
        <w:rPr>
          <w:highlight w:val="yellow"/>
        </w:rPr>
        <w:instrText xml:space="preserve"> SEQ Tabela \* ARABIC </w:instrText>
      </w:r>
      <w:r w:rsidRPr="000A672C">
        <w:rPr>
          <w:highlight w:val="yellow"/>
        </w:rPr>
        <w:fldChar w:fldCharType="separate"/>
      </w:r>
      <w:r w:rsidRPr="000A672C">
        <w:rPr>
          <w:noProof/>
          <w:highlight w:val="yellow"/>
        </w:rPr>
        <w:t>1</w:t>
      </w:r>
      <w:r w:rsidRPr="000A672C">
        <w:rPr>
          <w:noProof/>
          <w:highlight w:val="yellow"/>
        </w:rPr>
        <w:fldChar w:fldCharType="end"/>
      </w:r>
      <w:bookmarkEnd w:id="0"/>
      <w:r w:rsidRPr="000A672C">
        <w:rPr>
          <w:highlight w:val="yellow"/>
        </w:rPr>
        <w:t xml:space="preserve"> – Exemplo de tabela cruzada</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F05109" w:rsidRPr="000A672C" w14:paraId="5E26BD90" w14:textId="77777777" w:rsidTr="004425E5">
        <w:trPr>
          <w:jc w:val="center"/>
        </w:trPr>
        <w:tc>
          <w:tcPr>
            <w:tcW w:w="2254" w:type="dxa"/>
          </w:tcPr>
          <w:p w14:paraId="696362CE" w14:textId="77777777" w:rsidR="00F05109" w:rsidRPr="000A672C" w:rsidRDefault="00F05109" w:rsidP="004425E5">
            <w:pPr>
              <w:jc w:val="center"/>
              <w:rPr>
                <w:highlight w:val="yellow"/>
              </w:rPr>
            </w:pPr>
          </w:p>
        </w:tc>
        <w:tc>
          <w:tcPr>
            <w:tcW w:w="2254" w:type="dxa"/>
          </w:tcPr>
          <w:p w14:paraId="24D2724C" w14:textId="77777777" w:rsidR="00F05109" w:rsidRPr="000A672C" w:rsidRDefault="00F05109" w:rsidP="004425E5">
            <w:pPr>
              <w:jc w:val="center"/>
              <w:rPr>
                <w:highlight w:val="yellow"/>
              </w:rPr>
            </w:pPr>
          </w:p>
        </w:tc>
        <w:tc>
          <w:tcPr>
            <w:tcW w:w="4508" w:type="dxa"/>
            <w:gridSpan w:val="2"/>
          </w:tcPr>
          <w:p w14:paraId="387791F2" w14:textId="77777777" w:rsidR="00F05109" w:rsidRPr="000A672C" w:rsidRDefault="00F05109" w:rsidP="004425E5">
            <w:pPr>
              <w:jc w:val="center"/>
              <w:rPr>
                <w:highlight w:val="yellow"/>
              </w:rPr>
            </w:pPr>
            <w:r w:rsidRPr="000A672C">
              <w:rPr>
                <w:highlight w:val="yellow"/>
              </w:rPr>
              <w:t>Variável B</w:t>
            </w:r>
          </w:p>
        </w:tc>
      </w:tr>
      <w:tr w:rsidR="00F05109" w:rsidRPr="000A672C" w14:paraId="0E0B6626" w14:textId="77777777" w:rsidTr="004425E5">
        <w:trPr>
          <w:jc w:val="center"/>
        </w:trPr>
        <w:tc>
          <w:tcPr>
            <w:tcW w:w="2254" w:type="dxa"/>
          </w:tcPr>
          <w:p w14:paraId="0F43368D" w14:textId="77777777" w:rsidR="00F05109" w:rsidRPr="000A672C" w:rsidRDefault="00F05109" w:rsidP="004425E5">
            <w:pPr>
              <w:jc w:val="center"/>
              <w:rPr>
                <w:highlight w:val="yellow"/>
              </w:rPr>
            </w:pPr>
          </w:p>
        </w:tc>
        <w:tc>
          <w:tcPr>
            <w:tcW w:w="2254" w:type="dxa"/>
            <w:tcBorders>
              <w:bottom w:val="single" w:sz="4" w:space="0" w:color="auto"/>
              <w:right w:val="single" w:sz="4" w:space="0" w:color="auto"/>
            </w:tcBorders>
          </w:tcPr>
          <w:p w14:paraId="20906EA8" w14:textId="77777777" w:rsidR="00F05109" w:rsidRPr="000A672C" w:rsidRDefault="00F05109" w:rsidP="004425E5">
            <w:pPr>
              <w:jc w:val="center"/>
              <w:rPr>
                <w:highlight w:val="yellow"/>
              </w:rPr>
            </w:pPr>
          </w:p>
        </w:tc>
        <w:tc>
          <w:tcPr>
            <w:tcW w:w="2254" w:type="dxa"/>
            <w:tcBorders>
              <w:top w:val="single" w:sz="4" w:space="0" w:color="auto"/>
              <w:left w:val="single" w:sz="4" w:space="0" w:color="auto"/>
              <w:bottom w:val="single" w:sz="4" w:space="0" w:color="auto"/>
            </w:tcBorders>
          </w:tcPr>
          <w:p w14:paraId="5FF1D5AE" w14:textId="77777777" w:rsidR="00F05109" w:rsidRPr="000A672C" w:rsidRDefault="00F05109" w:rsidP="004425E5">
            <w:pPr>
              <w:jc w:val="center"/>
              <w:rPr>
                <w:highlight w:val="yellow"/>
              </w:rPr>
            </w:pPr>
            <w:r w:rsidRPr="000A672C">
              <w:rPr>
                <w:highlight w:val="yellow"/>
              </w:rPr>
              <w:t>0 (não)</w:t>
            </w:r>
          </w:p>
        </w:tc>
        <w:tc>
          <w:tcPr>
            <w:tcW w:w="2254" w:type="dxa"/>
            <w:tcBorders>
              <w:top w:val="single" w:sz="4" w:space="0" w:color="auto"/>
              <w:bottom w:val="single" w:sz="4" w:space="0" w:color="auto"/>
            </w:tcBorders>
          </w:tcPr>
          <w:p w14:paraId="5B9F6C52" w14:textId="77777777" w:rsidR="00F05109" w:rsidRPr="000A672C" w:rsidRDefault="00F05109" w:rsidP="004425E5">
            <w:pPr>
              <w:jc w:val="center"/>
              <w:rPr>
                <w:highlight w:val="yellow"/>
              </w:rPr>
            </w:pPr>
            <w:r w:rsidRPr="000A672C">
              <w:rPr>
                <w:highlight w:val="yellow"/>
              </w:rPr>
              <w:t>1 (sim)</w:t>
            </w:r>
          </w:p>
        </w:tc>
      </w:tr>
      <w:tr w:rsidR="00F05109" w:rsidRPr="000A672C" w14:paraId="334C7611" w14:textId="77777777" w:rsidTr="004425E5">
        <w:trPr>
          <w:jc w:val="center"/>
        </w:trPr>
        <w:tc>
          <w:tcPr>
            <w:tcW w:w="2254" w:type="dxa"/>
            <w:vMerge w:val="restart"/>
            <w:tcBorders>
              <w:right w:val="single" w:sz="4" w:space="0" w:color="auto"/>
            </w:tcBorders>
          </w:tcPr>
          <w:p w14:paraId="665A89E8" w14:textId="77777777" w:rsidR="00F05109" w:rsidRPr="000A672C" w:rsidRDefault="00F05109" w:rsidP="004425E5">
            <w:pPr>
              <w:jc w:val="center"/>
              <w:rPr>
                <w:highlight w:val="yellow"/>
              </w:rPr>
            </w:pPr>
            <w:r w:rsidRPr="000A672C">
              <w:rPr>
                <w:highlight w:val="yellow"/>
              </w:rPr>
              <w:t>Variável A</w:t>
            </w:r>
          </w:p>
        </w:tc>
        <w:tc>
          <w:tcPr>
            <w:tcW w:w="2254" w:type="dxa"/>
            <w:tcBorders>
              <w:top w:val="single" w:sz="4" w:space="0" w:color="auto"/>
              <w:left w:val="single" w:sz="4" w:space="0" w:color="auto"/>
              <w:right w:val="single" w:sz="4" w:space="0" w:color="auto"/>
            </w:tcBorders>
          </w:tcPr>
          <w:p w14:paraId="3A697BC6" w14:textId="77777777" w:rsidR="00F05109" w:rsidRPr="000A672C" w:rsidRDefault="00F05109" w:rsidP="004425E5">
            <w:pPr>
              <w:jc w:val="center"/>
              <w:rPr>
                <w:highlight w:val="yellow"/>
              </w:rPr>
            </w:pPr>
            <w:r w:rsidRPr="000A672C">
              <w:rPr>
                <w:highlight w:val="yellow"/>
              </w:rPr>
              <w:t>0 (não)</w:t>
            </w:r>
          </w:p>
        </w:tc>
        <w:tc>
          <w:tcPr>
            <w:tcW w:w="2254" w:type="dxa"/>
            <w:tcBorders>
              <w:top w:val="single" w:sz="4" w:space="0" w:color="auto"/>
              <w:left w:val="single" w:sz="4" w:space="0" w:color="auto"/>
            </w:tcBorders>
          </w:tcPr>
          <w:p w14:paraId="7BBE2362" w14:textId="77777777" w:rsidR="00F05109" w:rsidRPr="000A672C" w:rsidRDefault="00F05109" w:rsidP="004425E5">
            <w:pPr>
              <w:jc w:val="center"/>
              <w:rPr>
                <w:highlight w:val="yellow"/>
              </w:rPr>
            </w:pPr>
            <w:r w:rsidRPr="000A672C">
              <w:rPr>
                <w:highlight w:val="yellow"/>
              </w:rPr>
              <w:t>a</w:t>
            </w:r>
          </w:p>
        </w:tc>
        <w:tc>
          <w:tcPr>
            <w:tcW w:w="2254" w:type="dxa"/>
            <w:tcBorders>
              <w:top w:val="single" w:sz="4" w:space="0" w:color="auto"/>
            </w:tcBorders>
          </w:tcPr>
          <w:p w14:paraId="4860593E" w14:textId="77777777" w:rsidR="00F05109" w:rsidRPr="000A672C" w:rsidRDefault="00F05109" w:rsidP="004425E5">
            <w:pPr>
              <w:jc w:val="center"/>
              <w:rPr>
                <w:highlight w:val="yellow"/>
              </w:rPr>
            </w:pPr>
            <w:r w:rsidRPr="000A672C">
              <w:rPr>
                <w:highlight w:val="yellow"/>
              </w:rPr>
              <w:t>b</w:t>
            </w:r>
          </w:p>
        </w:tc>
      </w:tr>
      <w:tr w:rsidR="00F05109" w:rsidRPr="000A672C" w14:paraId="2CEB1C38" w14:textId="77777777" w:rsidTr="004425E5">
        <w:trPr>
          <w:jc w:val="center"/>
        </w:trPr>
        <w:tc>
          <w:tcPr>
            <w:tcW w:w="2254" w:type="dxa"/>
            <w:vMerge/>
            <w:tcBorders>
              <w:right w:val="single" w:sz="4" w:space="0" w:color="auto"/>
            </w:tcBorders>
          </w:tcPr>
          <w:p w14:paraId="175A3C26" w14:textId="77777777" w:rsidR="00F05109" w:rsidRPr="000A672C" w:rsidRDefault="00F05109" w:rsidP="004425E5">
            <w:pPr>
              <w:jc w:val="center"/>
              <w:rPr>
                <w:highlight w:val="yellow"/>
              </w:rPr>
            </w:pPr>
          </w:p>
        </w:tc>
        <w:tc>
          <w:tcPr>
            <w:tcW w:w="2254" w:type="dxa"/>
            <w:tcBorders>
              <w:left w:val="single" w:sz="4" w:space="0" w:color="auto"/>
              <w:right w:val="single" w:sz="4" w:space="0" w:color="auto"/>
            </w:tcBorders>
          </w:tcPr>
          <w:p w14:paraId="7BC24CB3" w14:textId="77777777" w:rsidR="00F05109" w:rsidRPr="000A672C" w:rsidRDefault="00F05109" w:rsidP="004425E5">
            <w:pPr>
              <w:jc w:val="center"/>
              <w:rPr>
                <w:highlight w:val="yellow"/>
              </w:rPr>
            </w:pPr>
            <w:r w:rsidRPr="000A672C">
              <w:rPr>
                <w:highlight w:val="yellow"/>
              </w:rPr>
              <w:t>1 (sim)</w:t>
            </w:r>
          </w:p>
        </w:tc>
        <w:tc>
          <w:tcPr>
            <w:tcW w:w="2254" w:type="dxa"/>
            <w:tcBorders>
              <w:left w:val="single" w:sz="4" w:space="0" w:color="auto"/>
            </w:tcBorders>
          </w:tcPr>
          <w:p w14:paraId="6805797E" w14:textId="77777777" w:rsidR="00F05109" w:rsidRPr="000A672C" w:rsidRDefault="00F05109" w:rsidP="004425E5">
            <w:pPr>
              <w:jc w:val="center"/>
              <w:rPr>
                <w:highlight w:val="yellow"/>
              </w:rPr>
            </w:pPr>
            <w:r w:rsidRPr="000A672C">
              <w:rPr>
                <w:highlight w:val="yellow"/>
              </w:rPr>
              <w:t>c</w:t>
            </w:r>
          </w:p>
        </w:tc>
        <w:tc>
          <w:tcPr>
            <w:tcW w:w="2254" w:type="dxa"/>
          </w:tcPr>
          <w:p w14:paraId="3512CA64" w14:textId="77777777" w:rsidR="00F05109" w:rsidRPr="000A672C" w:rsidRDefault="00F05109" w:rsidP="004425E5">
            <w:pPr>
              <w:jc w:val="center"/>
              <w:rPr>
                <w:highlight w:val="yellow"/>
              </w:rPr>
            </w:pPr>
            <w:r w:rsidRPr="000A672C">
              <w:rPr>
                <w:highlight w:val="yellow"/>
              </w:rPr>
              <w:t>d</w:t>
            </w:r>
          </w:p>
        </w:tc>
      </w:tr>
    </w:tbl>
    <w:p w14:paraId="52A66B88" w14:textId="77777777" w:rsidR="00F05109" w:rsidRPr="000A672C" w:rsidRDefault="00F05109" w:rsidP="00F05109">
      <w:pPr>
        <w:rPr>
          <w:highlight w:val="yellow"/>
        </w:rPr>
      </w:pPr>
    </w:p>
    <w:p w14:paraId="55781C6B" w14:textId="5A24687C" w:rsidR="00F05109" w:rsidRPr="000A672C" w:rsidRDefault="00F05109" w:rsidP="00F05109">
      <w:pPr>
        <w:rPr>
          <w:highlight w:val="yellow"/>
        </w:rPr>
      </w:pPr>
      <w:r w:rsidRPr="000A672C">
        <w:rPr>
          <w:highlight w:val="yellow"/>
        </w:rPr>
        <w:t xml:space="preserve">Na </w:t>
      </w:r>
      <w:r w:rsidRPr="000A672C">
        <w:rPr>
          <w:highlight w:val="yellow"/>
        </w:rPr>
        <w:fldChar w:fldCharType="begin"/>
      </w:r>
      <w:r w:rsidRPr="000A672C">
        <w:rPr>
          <w:highlight w:val="yellow"/>
        </w:rPr>
        <w:instrText xml:space="preserve"> REF _Ref52208069 \h </w:instrText>
      </w:r>
      <w:r w:rsidR="000A672C">
        <w:rPr>
          <w:highlight w:val="yellow"/>
        </w:rPr>
        <w:instrText xml:space="preserve"> \* MERGEFORMAT </w:instrText>
      </w:r>
      <w:r w:rsidRPr="000A672C">
        <w:rPr>
          <w:highlight w:val="yellow"/>
        </w:rPr>
      </w:r>
      <w:r w:rsidRPr="000A672C">
        <w:rPr>
          <w:highlight w:val="yellow"/>
        </w:rPr>
        <w:fldChar w:fldCharType="separate"/>
      </w:r>
      <w:r w:rsidRPr="000A672C">
        <w:rPr>
          <w:highlight w:val="yellow"/>
        </w:rPr>
        <w:t xml:space="preserve">Tabela </w:t>
      </w:r>
      <w:r w:rsidRPr="000A672C">
        <w:rPr>
          <w:noProof/>
          <w:highlight w:val="yellow"/>
        </w:rPr>
        <w:t>1</w:t>
      </w:r>
      <w:r w:rsidRPr="000A672C">
        <w:rPr>
          <w:highlight w:val="yellow"/>
        </w:rPr>
        <w:fldChar w:fldCharType="end"/>
      </w:r>
      <w:r w:rsidRPr="000A672C">
        <w:rPr>
          <w:highlight w:val="yellow"/>
        </w:rPr>
        <w:t xml:space="preserve"> têm-se um exemplo de tabela cruzada, na qual a, b, c e d são números inteiros. Avaliou-se neste estudo se a mudança de proporção não/sim da variável B possui correlação com a variável B. </w:t>
      </w:r>
    </w:p>
    <w:p w14:paraId="7BE710CE" w14:textId="77777777" w:rsidR="00F05109" w:rsidRPr="000A672C" w:rsidRDefault="00F05109" w:rsidP="00F05109">
      <w:pPr>
        <w:rPr>
          <w:highlight w:val="yellow"/>
        </w:rPr>
      </w:pPr>
      <w:r w:rsidRPr="000A672C">
        <w:rPr>
          <w:highlight w:val="yellow"/>
        </w:rPr>
        <w:lastRenderedPageBreak/>
        <w:t>Para avaliar a relevância estatística dos resultados, utilizou-se o teste de hipótese de chi-quadrado:</w:t>
      </w:r>
    </w:p>
    <w:p w14:paraId="6A7CAA2A" w14:textId="77777777" w:rsidR="00F05109" w:rsidRPr="000A672C" w:rsidRDefault="00F05109" w:rsidP="00F05109">
      <w:pPr>
        <w:rPr>
          <w:highlight w:val="yellow"/>
        </w:rPr>
      </w:pPr>
      <w:r w:rsidRPr="000A672C">
        <w:rPr>
          <w:highlight w:val="yellow"/>
        </w:rPr>
        <w:t>H0: Independência – A não depende de B</w:t>
      </w:r>
    </w:p>
    <w:p w14:paraId="4B990CDC" w14:textId="77777777" w:rsidR="00F05109" w:rsidRPr="000A672C" w:rsidRDefault="00F05109" w:rsidP="00F05109">
      <w:pPr>
        <w:rPr>
          <w:highlight w:val="yellow"/>
        </w:rPr>
      </w:pPr>
      <w:r w:rsidRPr="000A672C">
        <w:rPr>
          <w:highlight w:val="yellow"/>
        </w:rPr>
        <w:t>H1: Dependência – A depende de B</w:t>
      </w:r>
    </w:p>
    <w:p w14:paraId="498F3A93" w14:textId="77777777" w:rsidR="00F05109" w:rsidRPr="000A672C" w:rsidRDefault="00F05109" w:rsidP="00F05109">
      <w:pPr>
        <w:rPr>
          <w:highlight w:val="yellow"/>
        </w:rPr>
      </w:pPr>
      <w:r w:rsidRPr="000A672C">
        <w:rPr>
          <w:highlight w:val="yellow"/>
        </w:rPr>
        <w:t>O cálculo do chi-quadrado se dá através da seguinte expressão:</w:t>
      </w:r>
    </w:p>
    <w:p w14:paraId="16C6ED66" w14:textId="77777777" w:rsidR="00F05109" w:rsidRPr="000A672C" w:rsidRDefault="000433FE" w:rsidP="00F05109">
      <w:pPr>
        <w:rPr>
          <w:highlight w:val="yellow"/>
          <w:shd w:val="clear" w:color="auto" w:fill="FFFFFF"/>
        </w:rPr>
      </w:pPr>
      <m:oMathPara>
        <m:oMath>
          <m:sSup>
            <m:sSupPr>
              <m:ctrlPr>
                <w:rPr>
                  <w:rFonts w:ascii="Cambria Math" w:hAnsi="Cambria Math"/>
                  <w:highlight w:val="yellow"/>
                  <w:shd w:val="clear" w:color="auto" w:fill="FFFFFF"/>
                </w:rPr>
              </m:ctrlPr>
            </m:sSupPr>
            <m:e>
              <m:r>
                <m:rPr>
                  <m:sty m:val="p"/>
                </m:rPr>
                <w:rPr>
                  <w:rFonts w:ascii="Cambria Math" w:hAnsi="Cambria Math"/>
                  <w:highlight w:val="yellow"/>
                  <w:shd w:val="clear" w:color="auto" w:fill="FFFFFF"/>
                </w:rPr>
                <m:t>χ</m:t>
              </m:r>
            </m:e>
            <m:sup>
              <m:r>
                <m:rPr>
                  <m:sty m:val="p"/>
                </m:rPr>
                <w:rPr>
                  <w:rFonts w:ascii="Cambria Math" w:hAnsi="Cambria Math"/>
                  <w:highlight w:val="yellow"/>
                  <w:shd w:val="clear" w:color="auto" w:fill="FFFFFF"/>
                </w:rPr>
                <m:t>2</m:t>
              </m:r>
            </m:sup>
          </m:sSup>
          <m:r>
            <m:rPr>
              <m:sty m:val="p"/>
            </m:rPr>
            <w:rPr>
              <w:rFonts w:ascii="Cambria Math" w:hAnsi="Cambria Math"/>
              <w:highlight w:val="yellow"/>
              <w:shd w:val="clear" w:color="auto" w:fill="FFFFFF"/>
            </w:rPr>
            <m:t xml:space="preserve">= </m:t>
          </m:r>
          <m:f>
            <m:fPr>
              <m:ctrlPr>
                <w:rPr>
                  <w:rFonts w:ascii="Cambria Math" w:hAnsi="Cambria Math"/>
                  <w:highlight w:val="yellow"/>
                  <w:shd w:val="clear" w:color="auto" w:fill="FFFFFF"/>
                </w:rPr>
              </m:ctrlPr>
            </m:fPr>
            <m:num>
              <m:d>
                <m:dPr>
                  <m:ctrlPr>
                    <w:rPr>
                      <w:rFonts w:ascii="Cambria Math" w:hAnsi="Cambria Math"/>
                      <w:highlight w:val="yellow"/>
                      <w:shd w:val="clear" w:color="auto" w:fill="FFFFFF"/>
                    </w:rPr>
                  </m:ctrlPr>
                </m:dPr>
                <m:e>
                  <m:r>
                    <w:rPr>
                      <w:rFonts w:ascii="Cambria Math" w:hAnsi="Cambria Math"/>
                      <w:highlight w:val="yellow"/>
                      <w:shd w:val="clear" w:color="auto" w:fill="FFFFFF"/>
                    </w:rPr>
                    <m:t>ad</m:t>
                  </m:r>
                  <m:r>
                    <m:rPr>
                      <m:sty m:val="p"/>
                    </m:rPr>
                    <w:rPr>
                      <w:rFonts w:ascii="Cambria Math" w:hAnsi="Cambria Math"/>
                      <w:highlight w:val="yellow"/>
                      <w:shd w:val="clear" w:color="auto" w:fill="FFFFFF"/>
                    </w:rPr>
                    <m:t>-</m:t>
                  </m:r>
                  <m:r>
                    <w:rPr>
                      <w:rFonts w:ascii="Cambria Math" w:hAnsi="Cambria Math"/>
                      <w:highlight w:val="yellow"/>
                      <w:shd w:val="clear" w:color="auto" w:fill="FFFFFF"/>
                    </w:rPr>
                    <m:t>bc</m:t>
                  </m:r>
                </m:e>
              </m:d>
              <m:r>
                <m:rPr>
                  <m:sty m:val="p"/>
                </m:rPr>
                <w:rPr>
                  <w:rFonts w:ascii="Cambria Math" w:hAnsi="Cambria Math"/>
                  <w:highlight w:val="yellow"/>
                  <w:shd w:val="clear" w:color="auto" w:fill="FFFFFF"/>
                </w:rPr>
                <m:t>*</m:t>
              </m:r>
              <m:r>
                <w:rPr>
                  <w:rFonts w:ascii="Cambria Math" w:hAnsi="Cambria Math"/>
                  <w:highlight w:val="yellow"/>
                  <w:shd w:val="clear" w:color="auto" w:fill="FFFFFF"/>
                </w:rPr>
                <m:t>N</m:t>
              </m:r>
            </m:num>
            <m:den>
              <m:sSub>
                <m:sSubPr>
                  <m:ctrlPr>
                    <w:rPr>
                      <w:rFonts w:ascii="Cambria Math" w:hAnsi="Cambria Math"/>
                      <w:i/>
                      <w:iCs/>
                      <w:highlight w:val="yellow"/>
                      <w:shd w:val="clear" w:color="auto" w:fill="FFFFFF"/>
                    </w:rPr>
                  </m:ctrlPr>
                </m:sSubPr>
                <m:e>
                  <m:r>
                    <w:rPr>
                      <w:rFonts w:ascii="Cambria Math" w:hAnsi="Cambria Math"/>
                      <w:highlight w:val="yellow"/>
                      <w:shd w:val="clear" w:color="auto" w:fill="FFFFFF"/>
                    </w:rPr>
                    <m:t>n</m:t>
                  </m:r>
                </m:e>
                <m:sub>
                  <m:r>
                    <w:rPr>
                      <w:rFonts w:ascii="Cambria Math" w:hAnsi="Cambria Math"/>
                      <w:highlight w:val="yellow"/>
                      <w:shd w:val="clear" w:color="auto" w:fill="FFFFFF"/>
                    </w:rPr>
                    <m:t>1</m:t>
                  </m:r>
                </m:sub>
              </m:sSub>
              <m:r>
                <m:rPr>
                  <m:sty m:val="p"/>
                </m:rPr>
                <w:rPr>
                  <w:rFonts w:ascii="Cambria Math" w:hAnsi="Cambria Math"/>
                  <w:highlight w:val="yellow"/>
                  <w:shd w:val="clear" w:color="auto" w:fill="FFFFFF"/>
                </w:rPr>
                <m:t>*</m:t>
              </m:r>
              <m:sSub>
                <m:sSubPr>
                  <m:ctrlPr>
                    <w:rPr>
                      <w:rFonts w:ascii="Cambria Math" w:hAnsi="Cambria Math"/>
                      <w:highlight w:val="yellow"/>
                      <w:shd w:val="clear" w:color="auto" w:fill="FFFFFF"/>
                    </w:rPr>
                  </m:ctrlPr>
                </m:sSubPr>
                <m:e>
                  <m:r>
                    <w:rPr>
                      <w:rFonts w:ascii="Cambria Math" w:hAnsi="Cambria Math"/>
                      <w:highlight w:val="yellow"/>
                      <w:shd w:val="clear" w:color="auto" w:fill="FFFFFF"/>
                    </w:rPr>
                    <m:t>n</m:t>
                  </m:r>
                </m:e>
                <m:sub>
                  <m:r>
                    <w:rPr>
                      <w:rFonts w:ascii="Cambria Math" w:hAnsi="Cambria Math"/>
                      <w:highlight w:val="yellow"/>
                      <w:shd w:val="clear" w:color="auto" w:fill="FFFFFF"/>
                    </w:rPr>
                    <m:t>2</m:t>
                  </m:r>
                </m:sub>
              </m:sSub>
              <m:r>
                <m:rPr>
                  <m:sty m:val="p"/>
                </m:rPr>
                <w:rPr>
                  <w:rFonts w:ascii="Cambria Math" w:hAnsi="Cambria Math"/>
                  <w:highlight w:val="yellow"/>
                  <w:shd w:val="clear" w:color="auto" w:fill="FFFFFF"/>
                </w:rPr>
                <m:t>*</m:t>
              </m:r>
              <m:sSub>
                <m:sSubPr>
                  <m:ctrlPr>
                    <w:rPr>
                      <w:rFonts w:ascii="Cambria Math" w:hAnsi="Cambria Math"/>
                      <w:highlight w:val="yellow"/>
                      <w:shd w:val="clear" w:color="auto" w:fill="FFFFFF"/>
                    </w:rPr>
                  </m:ctrlPr>
                </m:sSubPr>
                <m:e>
                  <m:r>
                    <w:rPr>
                      <w:rFonts w:ascii="Cambria Math" w:hAnsi="Cambria Math"/>
                      <w:highlight w:val="yellow"/>
                      <w:shd w:val="clear" w:color="auto" w:fill="FFFFFF"/>
                    </w:rPr>
                    <m:t>n</m:t>
                  </m:r>
                </m:e>
                <m:sub>
                  <m:r>
                    <m:rPr>
                      <m:sty m:val="p"/>
                    </m:rPr>
                    <w:rPr>
                      <w:rFonts w:ascii="Cambria Math" w:hAnsi="Cambria Math"/>
                      <w:highlight w:val="yellow"/>
                      <w:shd w:val="clear" w:color="auto" w:fill="FFFFFF"/>
                    </w:rPr>
                    <m:t>3</m:t>
                  </m:r>
                </m:sub>
              </m:sSub>
              <m:r>
                <m:rPr>
                  <m:sty m:val="p"/>
                </m:rPr>
                <w:rPr>
                  <w:rFonts w:ascii="Cambria Math" w:hAnsi="Cambria Math"/>
                  <w:highlight w:val="yellow"/>
                  <w:shd w:val="clear" w:color="auto" w:fill="FFFFFF"/>
                </w:rPr>
                <m:t>*</m:t>
              </m:r>
              <m:sSub>
                <m:sSubPr>
                  <m:ctrlPr>
                    <w:rPr>
                      <w:rFonts w:ascii="Cambria Math" w:hAnsi="Cambria Math"/>
                      <w:highlight w:val="yellow"/>
                      <w:shd w:val="clear" w:color="auto" w:fill="FFFFFF"/>
                    </w:rPr>
                  </m:ctrlPr>
                </m:sSubPr>
                <m:e>
                  <m:r>
                    <w:rPr>
                      <w:rFonts w:ascii="Cambria Math" w:hAnsi="Cambria Math"/>
                      <w:highlight w:val="yellow"/>
                      <w:shd w:val="clear" w:color="auto" w:fill="FFFFFF"/>
                    </w:rPr>
                    <m:t>n</m:t>
                  </m:r>
                </m:e>
                <m:sub>
                  <m:r>
                    <w:rPr>
                      <w:rFonts w:ascii="Cambria Math" w:hAnsi="Cambria Math"/>
                      <w:highlight w:val="yellow"/>
                      <w:shd w:val="clear" w:color="auto" w:fill="FFFFFF"/>
                    </w:rPr>
                    <m:t>4</m:t>
                  </m:r>
                </m:sub>
              </m:sSub>
            </m:den>
          </m:f>
        </m:oMath>
      </m:oMathPara>
    </w:p>
    <w:p w14:paraId="688E2D48" w14:textId="77777777" w:rsidR="00F05109" w:rsidRPr="000A672C" w:rsidRDefault="00F05109" w:rsidP="00F05109">
      <w:pPr>
        <w:rPr>
          <w:highlight w:val="yellow"/>
          <w:shd w:val="clear" w:color="auto" w:fill="FFFFFF"/>
        </w:rPr>
      </w:pPr>
      <w:r w:rsidRPr="000A672C">
        <w:rPr>
          <w:highlight w:val="yellow"/>
          <w:shd w:val="clear" w:color="auto" w:fill="FFFFFF"/>
        </w:rPr>
        <w:t>Em que:</w:t>
      </w:r>
    </w:p>
    <w:p w14:paraId="316C0B15" w14:textId="77777777" w:rsidR="00F05109" w:rsidRPr="000A672C" w:rsidRDefault="00F05109" w:rsidP="00F05109">
      <w:pPr>
        <w:rPr>
          <w:highlight w:val="yellow"/>
          <w:shd w:val="clear" w:color="auto" w:fill="FFFFFF"/>
        </w:rPr>
      </w:pPr>
      <m:oMath>
        <m:r>
          <w:rPr>
            <w:rFonts w:ascii="Cambria Math" w:hAnsi="Cambria Math"/>
            <w:highlight w:val="yellow"/>
            <w:shd w:val="clear" w:color="auto" w:fill="FFFFFF"/>
          </w:rPr>
          <m:t>a</m:t>
        </m:r>
      </m:oMath>
      <w:r w:rsidRPr="000A672C">
        <w:rPr>
          <w:highlight w:val="yellow"/>
          <w:shd w:val="clear" w:color="auto" w:fill="FFFFFF"/>
        </w:rPr>
        <w:t xml:space="preserve">, </w:t>
      </w:r>
      <m:oMath>
        <m:r>
          <w:rPr>
            <w:rFonts w:ascii="Cambria Math" w:hAnsi="Cambria Math"/>
            <w:highlight w:val="yellow"/>
            <w:shd w:val="clear" w:color="auto" w:fill="FFFFFF"/>
          </w:rPr>
          <m:t>b</m:t>
        </m:r>
      </m:oMath>
      <w:r w:rsidRPr="000A672C">
        <w:rPr>
          <w:highlight w:val="yellow"/>
          <w:shd w:val="clear" w:color="auto" w:fill="FFFFFF"/>
        </w:rPr>
        <w:t xml:space="preserve">, </w:t>
      </w:r>
      <m:oMath>
        <m:r>
          <w:rPr>
            <w:rFonts w:ascii="Cambria Math" w:hAnsi="Cambria Math"/>
            <w:highlight w:val="yellow"/>
            <w:shd w:val="clear" w:color="auto" w:fill="FFFFFF"/>
          </w:rPr>
          <m:t>c</m:t>
        </m:r>
      </m:oMath>
      <w:r w:rsidRPr="000A672C">
        <w:rPr>
          <w:highlight w:val="yellow"/>
          <w:shd w:val="clear" w:color="auto" w:fill="FFFFFF"/>
        </w:rPr>
        <w:t xml:space="preserve"> e </w:t>
      </w:r>
      <m:oMath>
        <m:r>
          <w:rPr>
            <w:rFonts w:ascii="Cambria Math" w:hAnsi="Cambria Math"/>
            <w:highlight w:val="yellow"/>
            <w:shd w:val="clear" w:color="auto" w:fill="FFFFFF"/>
          </w:rPr>
          <m:t>d</m:t>
        </m:r>
      </m:oMath>
      <w:r w:rsidRPr="000A672C">
        <w:rPr>
          <w:highlight w:val="yellow"/>
          <w:shd w:val="clear" w:color="auto" w:fill="FFFFFF"/>
        </w:rPr>
        <w:t xml:space="preserve">, são as contagens de observações presentes na </w:t>
      </w:r>
      <w:r w:rsidRPr="000A672C">
        <w:rPr>
          <w:highlight w:val="yellow"/>
          <w:shd w:val="clear" w:color="auto" w:fill="FFFFFF"/>
        </w:rPr>
        <w:fldChar w:fldCharType="begin"/>
      </w:r>
      <w:r w:rsidRPr="000A672C">
        <w:rPr>
          <w:highlight w:val="yellow"/>
          <w:shd w:val="clear" w:color="auto" w:fill="FFFFFF"/>
        </w:rPr>
        <w:instrText xml:space="preserve"> REF _Ref52208069 \h  \* MERGEFORMAT </w:instrText>
      </w:r>
      <w:r w:rsidRPr="000A672C">
        <w:rPr>
          <w:highlight w:val="yellow"/>
          <w:shd w:val="clear" w:color="auto" w:fill="FFFFFF"/>
        </w:rPr>
      </w:r>
      <w:r w:rsidRPr="000A672C">
        <w:rPr>
          <w:highlight w:val="yellow"/>
          <w:shd w:val="clear" w:color="auto" w:fill="FFFFFF"/>
        </w:rPr>
        <w:fldChar w:fldCharType="separate"/>
      </w:r>
      <w:r w:rsidRPr="000A672C">
        <w:rPr>
          <w:highlight w:val="yellow"/>
        </w:rPr>
        <w:t xml:space="preserve">Tabela </w:t>
      </w:r>
      <w:r w:rsidRPr="000A672C">
        <w:rPr>
          <w:noProof/>
          <w:highlight w:val="yellow"/>
        </w:rPr>
        <w:t>1</w:t>
      </w:r>
      <w:r w:rsidRPr="000A672C">
        <w:rPr>
          <w:highlight w:val="yellow"/>
          <w:shd w:val="clear" w:color="auto" w:fill="FFFFFF"/>
        </w:rPr>
        <w:fldChar w:fldCharType="end"/>
      </w:r>
    </w:p>
    <w:p w14:paraId="18F1FBFF" w14:textId="77777777" w:rsidR="00F05109" w:rsidRPr="000A672C" w:rsidRDefault="000433FE" w:rsidP="00F05109">
      <w:pPr>
        <w:rPr>
          <w:rFonts w:eastAsiaTheme="minorEastAsia"/>
          <w:highlight w:val="yellow"/>
          <w:shd w:val="clear" w:color="auto" w:fill="FFFFFF"/>
        </w:rPr>
      </w:pPr>
      <m:oMath>
        <m:sSub>
          <m:sSubPr>
            <m:ctrlPr>
              <w:rPr>
                <w:rFonts w:ascii="Cambria Math" w:hAnsi="Cambria Math"/>
                <w:i/>
                <w:highlight w:val="yellow"/>
                <w:shd w:val="clear" w:color="auto" w:fill="FFFFFF"/>
              </w:rPr>
            </m:ctrlPr>
          </m:sSubPr>
          <m:e>
            <m:r>
              <w:rPr>
                <w:rFonts w:ascii="Cambria Math" w:hAnsi="Cambria Math"/>
                <w:highlight w:val="yellow"/>
                <w:shd w:val="clear" w:color="auto" w:fill="FFFFFF"/>
              </w:rPr>
              <m:t>n</m:t>
            </m:r>
          </m:e>
          <m:sub>
            <m:r>
              <w:rPr>
                <w:rFonts w:ascii="Cambria Math" w:hAnsi="Cambria Math"/>
                <w:highlight w:val="yellow"/>
                <w:shd w:val="clear" w:color="auto" w:fill="FFFFFF"/>
              </w:rPr>
              <m:t>1</m:t>
            </m:r>
          </m:sub>
        </m:sSub>
        <m:r>
          <w:rPr>
            <w:rFonts w:ascii="Cambria Math" w:hAnsi="Cambria Math"/>
            <w:highlight w:val="yellow"/>
            <w:shd w:val="clear" w:color="auto" w:fill="FFFFFF"/>
          </w:rPr>
          <m:t xml:space="preserve"> </m:t>
        </m:r>
      </m:oMath>
      <w:r w:rsidR="00F05109" w:rsidRPr="000A672C">
        <w:rPr>
          <w:rFonts w:eastAsiaTheme="minorEastAsia"/>
          <w:highlight w:val="yellow"/>
          <w:shd w:val="clear" w:color="auto" w:fill="FFFFFF"/>
        </w:rPr>
        <w:t xml:space="preserve">: </w:t>
      </w:r>
      <m:oMath>
        <m:r>
          <w:rPr>
            <w:rFonts w:ascii="Cambria Math" w:eastAsiaTheme="minorEastAsia" w:hAnsi="Cambria Math"/>
            <w:highlight w:val="yellow"/>
            <w:shd w:val="clear" w:color="auto" w:fill="FFFFFF"/>
          </w:rPr>
          <m:t>a+b</m:t>
        </m:r>
      </m:oMath>
    </w:p>
    <w:p w14:paraId="165D3789" w14:textId="77777777" w:rsidR="00F05109" w:rsidRPr="000A672C" w:rsidRDefault="000433FE" w:rsidP="00F05109">
      <w:pPr>
        <w:rPr>
          <w:rFonts w:eastAsiaTheme="minorEastAsia"/>
          <w:highlight w:val="yellow"/>
          <w:shd w:val="clear" w:color="auto" w:fill="FFFFFF"/>
        </w:rPr>
      </w:pPr>
      <m:oMath>
        <m:sSub>
          <m:sSubPr>
            <m:ctrlPr>
              <w:rPr>
                <w:rFonts w:ascii="Cambria Math" w:hAnsi="Cambria Math"/>
                <w:i/>
                <w:highlight w:val="yellow"/>
                <w:shd w:val="clear" w:color="auto" w:fill="FFFFFF"/>
              </w:rPr>
            </m:ctrlPr>
          </m:sSubPr>
          <m:e>
            <m:r>
              <w:rPr>
                <w:rFonts w:ascii="Cambria Math" w:hAnsi="Cambria Math"/>
                <w:highlight w:val="yellow"/>
                <w:shd w:val="clear" w:color="auto" w:fill="FFFFFF"/>
              </w:rPr>
              <m:t>n</m:t>
            </m:r>
          </m:e>
          <m:sub>
            <m:r>
              <w:rPr>
                <w:rFonts w:ascii="Cambria Math" w:hAnsi="Cambria Math"/>
                <w:highlight w:val="yellow"/>
                <w:shd w:val="clear" w:color="auto" w:fill="FFFFFF"/>
              </w:rPr>
              <m:t>2</m:t>
            </m:r>
          </m:sub>
        </m:sSub>
      </m:oMath>
      <w:r w:rsidR="00F05109" w:rsidRPr="000A672C">
        <w:rPr>
          <w:rFonts w:eastAsiaTheme="minorEastAsia"/>
          <w:highlight w:val="yellow"/>
          <w:shd w:val="clear" w:color="auto" w:fill="FFFFFF"/>
        </w:rPr>
        <w:t xml:space="preserve">: </w:t>
      </w:r>
      <m:oMath>
        <m:r>
          <w:rPr>
            <w:rFonts w:ascii="Cambria Math" w:eastAsiaTheme="minorEastAsia" w:hAnsi="Cambria Math"/>
            <w:highlight w:val="yellow"/>
            <w:shd w:val="clear" w:color="auto" w:fill="FFFFFF"/>
          </w:rPr>
          <m:t>c+d</m:t>
        </m:r>
      </m:oMath>
    </w:p>
    <w:p w14:paraId="11284AB4" w14:textId="77777777" w:rsidR="00F05109" w:rsidRPr="000A672C" w:rsidRDefault="000433FE" w:rsidP="00F05109">
      <w:pPr>
        <w:rPr>
          <w:rFonts w:eastAsiaTheme="minorEastAsia"/>
          <w:highlight w:val="yellow"/>
          <w:shd w:val="clear" w:color="auto" w:fill="FFFFFF"/>
        </w:rPr>
      </w:pPr>
      <m:oMath>
        <m:sSub>
          <m:sSubPr>
            <m:ctrlPr>
              <w:rPr>
                <w:rFonts w:ascii="Cambria Math" w:hAnsi="Cambria Math"/>
                <w:i/>
                <w:highlight w:val="yellow"/>
                <w:shd w:val="clear" w:color="auto" w:fill="FFFFFF"/>
              </w:rPr>
            </m:ctrlPr>
          </m:sSubPr>
          <m:e>
            <m:r>
              <w:rPr>
                <w:rFonts w:ascii="Cambria Math" w:hAnsi="Cambria Math"/>
                <w:highlight w:val="yellow"/>
                <w:shd w:val="clear" w:color="auto" w:fill="FFFFFF"/>
              </w:rPr>
              <m:t>n</m:t>
            </m:r>
          </m:e>
          <m:sub>
            <m:r>
              <w:rPr>
                <w:rFonts w:ascii="Cambria Math" w:hAnsi="Cambria Math"/>
                <w:highlight w:val="yellow"/>
                <w:shd w:val="clear" w:color="auto" w:fill="FFFFFF"/>
              </w:rPr>
              <m:t>3</m:t>
            </m:r>
          </m:sub>
        </m:sSub>
      </m:oMath>
      <w:r w:rsidR="00F05109" w:rsidRPr="000A672C">
        <w:rPr>
          <w:rFonts w:eastAsiaTheme="minorEastAsia"/>
          <w:highlight w:val="yellow"/>
          <w:shd w:val="clear" w:color="auto" w:fill="FFFFFF"/>
        </w:rPr>
        <w:t xml:space="preserve">: </w:t>
      </w:r>
      <m:oMath>
        <m:r>
          <w:rPr>
            <w:rFonts w:ascii="Cambria Math" w:eastAsiaTheme="minorEastAsia" w:hAnsi="Cambria Math"/>
            <w:highlight w:val="yellow"/>
            <w:shd w:val="clear" w:color="auto" w:fill="FFFFFF"/>
          </w:rPr>
          <m:t>a+c</m:t>
        </m:r>
      </m:oMath>
    </w:p>
    <w:p w14:paraId="51C69D40" w14:textId="77777777" w:rsidR="00F05109" w:rsidRPr="000A672C" w:rsidRDefault="000433FE" w:rsidP="00F05109">
      <w:pPr>
        <w:rPr>
          <w:rFonts w:eastAsiaTheme="minorEastAsia"/>
          <w:highlight w:val="yellow"/>
          <w:shd w:val="clear" w:color="auto" w:fill="FFFFFF"/>
        </w:rPr>
      </w:pPr>
      <m:oMath>
        <m:sSub>
          <m:sSubPr>
            <m:ctrlPr>
              <w:rPr>
                <w:rFonts w:ascii="Cambria Math" w:hAnsi="Cambria Math"/>
                <w:i/>
                <w:highlight w:val="yellow"/>
                <w:shd w:val="clear" w:color="auto" w:fill="FFFFFF"/>
              </w:rPr>
            </m:ctrlPr>
          </m:sSubPr>
          <m:e>
            <m:r>
              <w:rPr>
                <w:rFonts w:ascii="Cambria Math" w:hAnsi="Cambria Math"/>
                <w:highlight w:val="yellow"/>
                <w:shd w:val="clear" w:color="auto" w:fill="FFFFFF"/>
              </w:rPr>
              <m:t>n</m:t>
            </m:r>
          </m:e>
          <m:sub>
            <m:r>
              <w:rPr>
                <w:rFonts w:ascii="Cambria Math" w:hAnsi="Cambria Math"/>
                <w:highlight w:val="yellow"/>
                <w:shd w:val="clear" w:color="auto" w:fill="FFFFFF"/>
              </w:rPr>
              <m:t>4</m:t>
            </m:r>
          </m:sub>
        </m:sSub>
        <m:r>
          <w:rPr>
            <w:rFonts w:ascii="Cambria Math" w:hAnsi="Cambria Math"/>
            <w:highlight w:val="yellow"/>
            <w:shd w:val="clear" w:color="auto" w:fill="FFFFFF"/>
          </w:rPr>
          <m:t>:</m:t>
        </m:r>
      </m:oMath>
      <w:r w:rsidR="00F05109" w:rsidRPr="000A672C">
        <w:rPr>
          <w:rFonts w:eastAsiaTheme="minorEastAsia"/>
          <w:highlight w:val="yellow"/>
          <w:shd w:val="clear" w:color="auto" w:fill="FFFFFF"/>
        </w:rPr>
        <w:t xml:space="preserve"> </w:t>
      </w:r>
      <m:oMath>
        <m:r>
          <w:rPr>
            <w:rFonts w:ascii="Cambria Math" w:eastAsiaTheme="minorEastAsia" w:hAnsi="Cambria Math"/>
            <w:highlight w:val="yellow"/>
            <w:shd w:val="clear" w:color="auto" w:fill="FFFFFF"/>
          </w:rPr>
          <m:t>b+d</m:t>
        </m:r>
      </m:oMath>
    </w:p>
    <w:p w14:paraId="4B8B937D" w14:textId="77777777" w:rsidR="00F05109" w:rsidRPr="000A672C" w:rsidRDefault="00F05109" w:rsidP="00F05109">
      <w:pPr>
        <w:rPr>
          <w:highlight w:val="yellow"/>
          <w:shd w:val="clear" w:color="auto" w:fill="FFFFFF"/>
        </w:rPr>
      </w:pPr>
      <m:oMath>
        <m:r>
          <w:rPr>
            <w:rFonts w:ascii="Cambria Math" w:hAnsi="Cambria Math"/>
            <w:highlight w:val="yellow"/>
            <w:shd w:val="clear" w:color="auto" w:fill="FFFFFF"/>
          </w:rPr>
          <m:t>N</m:t>
        </m:r>
      </m:oMath>
      <w:r w:rsidRPr="000A672C">
        <w:rPr>
          <w:rFonts w:eastAsiaTheme="minorEastAsia"/>
          <w:highlight w:val="yellow"/>
          <w:shd w:val="clear" w:color="auto" w:fill="FFFFFF"/>
        </w:rPr>
        <w:t xml:space="preserve">: </w:t>
      </w:r>
      <m:oMath>
        <m:sSub>
          <m:sSubPr>
            <m:ctrlPr>
              <w:rPr>
                <w:rFonts w:ascii="Cambria Math" w:eastAsiaTheme="minorEastAsia" w:hAnsi="Cambria Math"/>
                <w:i/>
                <w:highlight w:val="yellow"/>
                <w:shd w:val="clear" w:color="auto" w:fill="FFFFFF"/>
              </w:rPr>
            </m:ctrlPr>
          </m:sSubPr>
          <m:e>
            <m:r>
              <w:rPr>
                <w:rFonts w:ascii="Cambria Math" w:eastAsiaTheme="minorEastAsia" w:hAnsi="Cambria Math"/>
                <w:highlight w:val="yellow"/>
                <w:shd w:val="clear" w:color="auto" w:fill="FFFFFF"/>
              </w:rPr>
              <m:t>n</m:t>
            </m:r>
          </m:e>
          <m:sub>
            <m:r>
              <w:rPr>
                <w:rFonts w:ascii="Cambria Math" w:eastAsiaTheme="minorEastAsia" w:hAnsi="Cambria Math"/>
                <w:highlight w:val="yellow"/>
                <w:shd w:val="clear" w:color="auto" w:fill="FFFFFF"/>
              </w:rPr>
              <m:t>1</m:t>
            </m:r>
          </m:sub>
        </m:sSub>
        <m:r>
          <w:rPr>
            <w:rFonts w:ascii="Cambria Math" w:eastAsiaTheme="minorEastAsia" w:hAnsi="Cambria Math"/>
            <w:highlight w:val="yellow"/>
            <w:shd w:val="clear" w:color="auto" w:fill="FFFFFF"/>
          </w:rPr>
          <m:t>+</m:t>
        </m:r>
        <m:sSub>
          <m:sSubPr>
            <m:ctrlPr>
              <w:rPr>
                <w:rFonts w:ascii="Cambria Math" w:eastAsiaTheme="minorEastAsia" w:hAnsi="Cambria Math"/>
                <w:i/>
                <w:highlight w:val="yellow"/>
                <w:shd w:val="clear" w:color="auto" w:fill="FFFFFF"/>
              </w:rPr>
            </m:ctrlPr>
          </m:sSubPr>
          <m:e>
            <m:r>
              <w:rPr>
                <w:rFonts w:ascii="Cambria Math" w:eastAsiaTheme="minorEastAsia" w:hAnsi="Cambria Math"/>
                <w:highlight w:val="yellow"/>
                <w:shd w:val="clear" w:color="auto" w:fill="FFFFFF"/>
              </w:rPr>
              <m:t>n</m:t>
            </m:r>
          </m:e>
          <m:sub>
            <m:r>
              <w:rPr>
                <w:rFonts w:ascii="Cambria Math" w:eastAsiaTheme="minorEastAsia" w:hAnsi="Cambria Math"/>
                <w:highlight w:val="yellow"/>
                <w:shd w:val="clear" w:color="auto" w:fill="FFFFFF"/>
              </w:rPr>
              <m:t>2</m:t>
            </m:r>
          </m:sub>
        </m:sSub>
        <m:r>
          <w:rPr>
            <w:rFonts w:ascii="Cambria Math" w:eastAsiaTheme="minorEastAsia" w:hAnsi="Cambria Math"/>
            <w:highlight w:val="yellow"/>
            <w:shd w:val="clear" w:color="auto" w:fill="FFFFFF"/>
          </w:rPr>
          <m:t>+</m:t>
        </m:r>
        <m:sSub>
          <m:sSubPr>
            <m:ctrlPr>
              <w:rPr>
                <w:rFonts w:ascii="Cambria Math" w:eastAsiaTheme="minorEastAsia" w:hAnsi="Cambria Math"/>
                <w:i/>
                <w:highlight w:val="yellow"/>
                <w:shd w:val="clear" w:color="auto" w:fill="FFFFFF"/>
              </w:rPr>
            </m:ctrlPr>
          </m:sSubPr>
          <m:e>
            <m:r>
              <w:rPr>
                <w:rFonts w:ascii="Cambria Math" w:eastAsiaTheme="minorEastAsia" w:hAnsi="Cambria Math"/>
                <w:highlight w:val="yellow"/>
                <w:shd w:val="clear" w:color="auto" w:fill="FFFFFF"/>
              </w:rPr>
              <m:t>n</m:t>
            </m:r>
          </m:e>
          <m:sub>
            <m:r>
              <w:rPr>
                <w:rFonts w:ascii="Cambria Math" w:eastAsiaTheme="minorEastAsia" w:hAnsi="Cambria Math"/>
                <w:highlight w:val="yellow"/>
                <w:shd w:val="clear" w:color="auto" w:fill="FFFFFF"/>
              </w:rPr>
              <m:t>3</m:t>
            </m:r>
          </m:sub>
        </m:sSub>
        <m:r>
          <w:rPr>
            <w:rFonts w:ascii="Cambria Math" w:eastAsiaTheme="minorEastAsia" w:hAnsi="Cambria Math"/>
            <w:highlight w:val="yellow"/>
            <w:shd w:val="clear" w:color="auto" w:fill="FFFFFF"/>
          </w:rPr>
          <m:t>+</m:t>
        </m:r>
        <m:sSub>
          <m:sSubPr>
            <m:ctrlPr>
              <w:rPr>
                <w:rFonts w:ascii="Cambria Math" w:eastAsiaTheme="minorEastAsia" w:hAnsi="Cambria Math"/>
                <w:i/>
                <w:highlight w:val="yellow"/>
                <w:shd w:val="clear" w:color="auto" w:fill="FFFFFF"/>
              </w:rPr>
            </m:ctrlPr>
          </m:sSubPr>
          <m:e>
            <m:r>
              <w:rPr>
                <w:rFonts w:ascii="Cambria Math" w:eastAsiaTheme="minorEastAsia" w:hAnsi="Cambria Math"/>
                <w:highlight w:val="yellow"/>
                <w:shd w:val="clear" w:color="auto" w:fill="FFFFFF"/>
              </w:rPr>
              <m:t>n</m:t>
            </m:r>
          </m:e>
          <m:sub>
            <m:r>
              <w:rPr>
                <w:rFonts w:ascii="Cambria Math" w:eastAsiaTheme="minorEastAsia" w:hAnsi="Cambria Math"/>
                <w:highlight w:val="yellow"/>
                <w:shd w:val="clear" w:color="auto" w:fill="FFFFFF"/>
              </w:rPr>
              <m:t>4</m:t>
            </m:r>
          </m:sub>
        </m:sSub>
      </m:oMath>
    </w:p>
    <w:p w14:paraId="44A60A30" w14:textId="77777777" w:rsidR="00F05109" w:rsidRPr="00C23355" w:rsidRDefault="00F05109" w:rsidP="00F05109">
      <w:pPr>
        <w:rPr>
          <w:rFonts w:eastAsiaTheme="minorEastAsia"/>
        </w:rPr>
      </w:pPr>
      <w:r w:rsidRPr="000A672C">
        <w:rPr>
          <w:highlight w:val="yellow"/>
        </w:rPr>
        <w:t>Pode-se interpretar este teste de hipótese como a diferença na distribuição de frequência da variável A devido a inserção da variável B. Deste modo, quando o valor do chi-quadrado calculado é maior ou igual ao chi-quadrado tabelado, ao adotar nível de significância de 5 %, pode-se rejeitar a hipótese nula da independência e considerar a hipótese alternativa de dependência da variável A em relação à variável B.</w:t>
      </w:r>
      <w:r>
        <w:t xml:space="preserve"> </w:t>
      </w:r>
    </w:p>
    <w:p w14:paraId="30E19CDE" w14:textId="77777777" w:rsidR="00F05109" w:rsidRPr="000A672C" w:rsidRDefault="00F05109" w:rsidP="000A672C">
      <w:pPr>
        <w:pStyle w:val="Ttulo3"/>
        <w:rPr>
          <w:highlight w:val="magenta"/>
        </w:rPr>
      </w:pPr>
      <w:r w:rsidRPr="000A672C">
        <w:rPr>
          <w:highlight w:val="magenta"/>
        </w:rPr>
        <w:t>Correlação entre questões binárias e questões com resposta de caráter ordinal</w:t>
      </w:r>
    </w:p>
    <w:p w14:paraId="5A4BCAC9" w14:textId="77777777" w:rsidR="00F05109" w:rsidRPr="000A672C" w:rsidRDefault="00F05109" w:rsidP="000A672C">
      <w:pPr>
        <w:pStyle w:val="Ttulo3"/>
        <w:rPr>
          <w:highlight w:val="yellow"/>
        </w:rPr>
      </w:pPr>
      <w:r w:rsidRPr="000A672C">
        <w:rPr>
          <w:highlight w:val="yellow"/>
        </w:rPr>
        <w:t xml:space="preserve">A correlação entre questões que se apresentam dicotômicas e questões que apresentam em escala ordinal, foi realizada através do coeficiente de ponto bisserial. </w:t>
      </w:r>
    </w:p>
    <w:p w14:paraId="28AF6E91" w14:textId="77777777" w:rsidR="00F05109" w:rsidRPr="000A672C" w:rsidRDefault="00F05109" w:rsidP="00F05109">
      <w:pPr>
        <w:rPr>
          <w:highlight w:val="yellow"/>
        </w:rPr>
      </w:pPr>
      <w:r w:rsidRPr="000A672C">
        <w:rPr>
          <w:highlight w:val="yellow"/>
        </w:rPr>
        <w:t>Considera-se a divisão de um grupo em (0 – não) e (1 – sim) e, portanto, pode-se calcular o coeficiente de ponto bisserial de acordo com a seguinte expressão:</w:t>
      </w:r>
    </w:p>
    <w:p w14:paraId="6D317994" w14:textId="77777777" w:rsidR="00F05109" w:rsidRPr="000A672C" w:rsidRDefault="000433FE" w:rsidP="00F05109">
      <w:pPr>
        <w:rPr>
          <w:rFonts w:eastAsiaTheme="minorEastAsia"/>
          <w:highlight w:val="yellow"/>
        </w:rPr>
      </w:pPr>
      <m:oMathPara>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pb</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0</m:t>
                  </m:r>
                </m:sub>
              </m:sSub>
              <m:r>
                <w:rPr>
                  <w:rFonts w:ascii="Cambria Math" w:hAnsi="Cambria Math"/>
                  <w:highlight w:val="yellow"/>
                </w:rPr>
                <m:t>)</m:t>
              </m:r>
            </m:num>
            <m:den>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n</m:t>
                  </m:r>
                </m:sub>
              </m:sSub>
            </m:den>
          </m:f>
          <m:r>
            <w:rPr>
              <w:rFonts w:ascii="Cambria Math" w:hAnsi="Cambria Math"/>
              <w:highlight w:val="yellow"/>
            </w:rPr>
            <m:t>*</m:t>
          </m:r>
          <m:rad>
            <m:radPr>
              <m:degHide m:val="1"/>
              <m:ctrlPr>
                <w:rPr>
                  <w:rFonts w:ascii="Cambria Math" w:hAnsi="Cambria Math"/>
                  <w:i/>
                  <w:highlight w:val="yellow"/>
                </w:rPr>
              </m:ctrlPr>
            </m:radPr>
            <m:deg/>
            <m:e>
              <m:f>
                <m:fPr>
                  <m:ctrlPr>
                    <w:rPr>
                      <w:rFonts w:ascii="Cambria Math" w:hAnsi="Cambria Math"/>
                      <w:i/>
                      <w:highlight w:val="yellow"/>
                    </w:rPr>
                  </m:ctrlPr>
                </m:fPr>
                <m:num>
                  <w:bookmarkStart w:id="1" w:name="_Hlk52210339"/>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0</m:t>
                      </m:r>
                    </m:sub>
                  </m:sSub>
                  <w:bookmarkEnd w:id="1"/>
                </m:num>
                <m:den>
                  <m:sSup>
                    <m:sSupPr>
                      <m:ctrlPr>
                        <w:rPr>
                          <w:rFonts w:ascii="Cambria Math" w:hAnsi="Cambria Math"/>
                          <w:i/>
                          <w:highlight w:val="yellow"/>
                        </w:rPr>
                      </m:ctrlPr>
                    </m:sSupPr>
                    <m:e>
                      <m:r>
                        <w:rPr>
                          <w:rFonts w:ascii="Cambria Math" w:hAnsi="Cambria Math"/>
                          <w:highlight w:val="yellow"/>
                        </w:rPr>
                        <m:t>n</m:t>
                      </m:r>
                    </m:e>
                    <m:sup>
                      <m:r>
                        <w:rPr>
                          <w:rFonts w:ascii="Cambria Math" w:hAnsi="Cambria Math"/>
                          <w:highlight w:val="yellow"/>
                        </w:rPr>
                        <m:t>2</m:t>
                      </m:r>
                    </m:sup>
                  </m:sSup>
                </m:den>
              </m:f>
            </m:e>
          </m:rad>
          <m:r>
            <w:rPr>
              <w:rFonts w:ascii="Cambria Math" w:hAnsi="Cambria Math"/>
              <w:highlight w:val="yellow"/>
            </w:rPr>
            <m:t xml:space="preserve">   </m:t>
          </m:r>
        </m:oMath>
      </m:oMathPara>
    </w:p>
    <w:p w14:paraId="1E1218DB" w14:textId="77777777" w:rsidR="00F05109" w:rsidRPr="000A672C" w:rsidRDefault="00F05109" w:rsidP="00F05109">
      <w:pPr>
        <w:rPr>
          <w:rFonts w:eastAsiaTheme="minorEastAsia"/>
          <w:highlight w:val="yellow"/>
        </w:rPr>
      </w:pPr>
      <w:r w:rsidRPr="000A672C">
        <w:rPr>
          <w:rFonts w:eastAsiaTheme="minorEastAsia"/>
          <w:highlight w:val="yellow"/>
        </w:rPr>
        <w:t>Em que:</w:t>
      </w:r>
    </w:p>
    <w:p w14:paraId="3750473A" w14:textId="77777777" w:rsidR="00F05109" w:rsidRPr="000A672C" w:rsidRDefault="000433FE" w:rsidP="00F05109">
      <w:pPr>
        <w:rPr>
          <w:rFonts w:eastAsiaTheme="minorEastAsia"/>
          <w:highlight w:val="yellow"/>
        </w:rPr>
      </w:pPr>
      <m:oMath>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n</m:t>
            </m:r>
          </m:sub>
        </m:sSub>
      </m:oMath>
      <w:r w:rsidR="00F05109" w:rsidRPr="000A672C">
        <w:rPr>
          <w:rFonts w:eastAsiaTheme="minorEastAsia"/>
          <w:highlight w:val="yellow"/>
        </w:rPr>
        <w:t xml:space="preserve"> : Desvio padrão considerando todos os dados da população</w:t>
      </w:r>
    </w:p>
    <w:p w14:paraId="1DC9425B" w14:textId="77777777" w:rsidR="00F05109" w:rsidRPr="000A672C" w:rsidRDefault="000433FE" w:rsidP="00F05109">
      <w:pPr>
        <w:rPr>
          <w:rFonts w:eastAsiaTheme="minorEastAsia"/>
          <w:highlight w:val="yellow"/>
        </w:rPr>
      </w:pPr>
      <m:oMath>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0</m:t>
            </m:r>
          </m:sub>
        </m:sSub>
      </m:oMath>
      <w:r w:rsidR="00F05109" w:rsidRPr="000A672C">
        <w:rPr>
          <w:rFonts w:eastAsiaTheme="minorEastAsia"/>
          <w:highlight w:val="yellow"/>
        </w:rPr>
        <w:t xml:space="preserve"> e </w:t>
      </w:r>
      <m:oMath>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1</m:t>
            </m:r>
          </m:sub>
        </m:sSub>
      </m:oMath>
      <w:r w:rsidR="00F05109" w:rsidRPr="000A672C">
        <w:rPr>
          <w:rFonts w:eastAsiaTheme="minorEastAsia"/>
          <w:highlight w:val="yellow"/>
        </w:rPr>
        <w:t>: Média da variável que apresenta caráter ordinal para os pacientes que responderam a questão de forma negativa (0 – não) e de forma positiva (1 - sim), respectivamente</w:t>
      </w:r>
    </w:p>
    <w:p w14:paraId="4D035F12" w14:textId="77777777" w:rsidR="00F05109" w:rsidRPr="000A672C" w:rsidRDefault="000433FE" w:rsidP="00F05109">
      <w:pPr>
        <w:rPr>
          <w:rFonts w:eastAsiaTheme="minorEastAsia"/>
          <w:highlight w:val="yellow"/>
        </w:rPr>
      </w:pPr>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oMath>
      <w:r w:rsidR="00F05109" w:rsidRPr="000A672C">
        <w:rPr>
          <w:rFonts w:eastAsiaTheme="minorEastAsia"/>
          <w:highlight w:val="yellow"/>
        </w:rPr>
        <w:t xml:space="preserve"> e </w:t>
      </w:r>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0</m:t>
            </m:r>
          </m:sub>
        </m:sSub>
      </m:oMath>
      <w:r w:rsidR="00F05109" w:rsidRPr="000A672C">
        <w:rPr>
          <w:rFonts w:eastAsiaTheme="minorEastAsia"/>
          <w:highlight w:val="yellow"/>
        </w:rPr>
        <w:t>: Número de pessoas pertencentes a cada um dos grupos (0 – não) e (1 – sim)</w:t>
      </w:r>
    </w:p>
    <w:p w14:paraId="1563105B" w14:textId="77777777" w:rsidR="00F05109" w:rsidRPr="000A672C" w:rsidRDefault="00F05109" w:rsidP="00F05109">
      <w:pPr>
        <w:rPr>
          <w:rFonts w:eastAsiaTheme="minorEastAsia"/>
          <w:highlight w:val="yellow"/>
        </w:rPr>
      </w:pPr>
      <w:r w:rsidRPr="000A672C">
        <w:rPr>
          <w:rFonts w:eastAsiaTheme="minorEastAsia"/>
          <w:highlight w:val="yellow"/>
        </w:rPr>
        <w:t>A avaliação da significância estatística deste coeficiente é realizada pelo teste de hipótese do coeficiente de correlação de Pearson, dado que a correlação de ponto bisserial é um caso específico daquela para uma das variáveis sendo dicotômica. Neste teste de hipótese têm-se:</w:t>
      </w:r>
    </w:p>
    <w:p w14:paraId="14772C3B" w14:textId="77777777" w:rsidR="00F05109" w:rsidRPr="000A672C" w:rsidRDefault="00F05109" w:rsidP="00F05109">
      <w:pPr>
        <w:rPr>
          <w:highlight w:val="yellow"/>
        </w:rPr>
      </w:pPr>
      <w:r w:rsidRPr="000A672C">
        <w:rPr>
          <w:highlight w:val="yellow"/>
        </w:rPr>
        <w:lastRenderedPageBreak/>
        <w:t xml:space="preserve">H0:  </w:t>
      </w:r>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pb</m:t>
            </m:r>
          </m:sub>
        </m:sSub>
      </m:oMath>
      <w:r w:rsidRPr="000A672C">
        <w:rPr>
          <w:rFonts w:eastAsiaTheme="minorEastAsia"/>
          <w:highlight w:val="yellow"/>
        </w:rPr>
        <w:t xml:space="preserve"> = 0 </w:t>
      </w:r>
    </w:p>
    <w:p w14:paraId="3AE89D9D" w14:textId="77777777" w:rsidR="00F05109" w:rsidRPr="000A672C" w:rsidRDefault="00F05109" w:rsidP="00F05109">
      <w:pPr>
        <w:rPr>
          <w:rFonts w:cs="Arial"/>
          <w:color w:val="222222"/>
          <w:highlight w:val="yellow"/>
          <w:shd w:val="clear" w:color="auto" w:fill="FFFFFF"/>
        </w:rPr>
      </w:pPr>
      <w:r w:rsidRPr="000A672C">
        <w:rPr>
          <w:highlight w:val="yellow"/>
        </w:rPr>
        <w:t xml:space="preserve">H1: </w:t>
      </w:r>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pb</m:t>
            </m:r>
          </m:sub>
        </m:sSub>
      </m:oMath>
      <w:r w:rsidRPr="000A672C">
        <w:rPr>
          <w:rFonts w:eastAsiaTheme="minorEastAsia"/>
          <w:highlight w:val="yellow"/>
        </w:rPr>
        <w:t xml:space="preserve"> </w:t>
      </w:r>
      <w:r w:rsidRPr="000A672C">
        <w:rPr>
          <w:rFonts w:cs="Arial"/>
          <w:color w:val="222222"/>
          <w:highlight w:val="yellow"/>
          <w:shd w:val="clear" w:color="auto" w:fill="FFFFFF"/>
        </w:rPr>
        <w:t>≠ 0</w:t>
      </w:r>
    </w:p>
    <w:p w14:paraId="08F36322" w14:textId="77777777" w:rsidR="00F05109" w:rsidRPr="000A672C" w:rsidRDefault="00F05109" w:rsidP="00F05109">
      <w:pPr>
        <w:rPr>
          <w:rFonts w:cs="Arial"/>
          <w:color w:val="222222"/>
          <w:highlight w:val="yellow"/>
          <w:shd w:val="clear" w:color="auto" w:fill="FFFFFF"/>
        </w:rPr>
      </w:pPr>
      <w:r w:rsidRPr="000A672C">
        <w:rPr>
          <w:rFonts w:cs="Arial"/>
          <w:color w:val="222222"/>
          <w:highlight w:val="yellow"/>
          <w:shd w:val="clear" w:color="auto" w:fill="FFFFFF"/>
        </w:rPr>
        <w:t xml:space="preserve">O teste utiliza a distribuição </w:t>
      </w:r>
      <m:oMath>
        <m:r>
          <w:rPr>
            <w:rFonts w:ascii="Cambria Math" w:hAnsi="Cambria Math" w:cs="Arial"/>
            <w:color w:val="222222"/>
            <w:highlight w:val="yellow"/>
            <w:shd w:val="clear" w:color="auto" w:fill="FFFFFF"/>
          </w:rPr>
          <m:t>t</m:t>
        </m:r>
      </m:oMath>
      <w:r w:rsidRPr="000A672C">
        <w:rPr>
          <w:rFonts w:cs="Arial"/>
          <w:color w:val="222222"/>
          <w:highlight w:val="yellow"/>
          <w:shd w:val="clear" w:color="auto" w:fill="FFFFFF"/>
        </w:rPr>
        <w:t xml:space="preserve"> de </w:t>
      </w:r>
      <w:r w:rsidRPr="000A672C">
        <w:rPr>
          <w:rFonts w:cs="Arial"/>
          <w:i/>
          <w:iCs/>
          <w:color w:val="222222"/>
          <w:highlight w:val="yellow"/>
          <w:shd w:val="clear" w:color="auto" w:fill="FFFFFF"/>
        </w:rPr>
        <w:t>student</w:t>
      </w:r>
      <w:r w:rsidRPr="000A672C">
        <w:rPr>
          <w:rFonts w:cs="Arial"/>
          <w:color w:val="222222"/>
          <w:highlight w:val="yellow"/>
          <w:shd w:val="clear" w:color="auto" w:fill="FFFFFF"/>
        </w:rPr>
        <w:t>, de modo que o valor de t calculado se dá por:</w:t>
      </w:r>
    </w:p>
    <w:p w14:paraId="7C2ED3AF" w14:textId="77777777" w:rsidR="00F05109" w:rsidRPr="000A672C" w:rsidRDefault="00F05109" w:rsidP="00F05109">
      <w:pPr>
        <w:rPr>
          <w:rFonts w:eastAsiaTheme="minorEastAsia"/>
          <w:highlight w:val="yellow"/>
        </w:rPr>
      </w:pPr>
      <m:oMathPara>
        <m:oMath>
          <m:r>
            <w:rPr>
              <w:rFonts w:ascii="Cambria Math" w:hAnsi="Cambria Math"/>
              <w:highlight w:val="yellow"/>
            </w:rPr>
            <m:t>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pb</m:t>
                  </m:r>
                </m:sub>
              </m:sSub>
              <m:r>
                <w:rPr>
                  <w:rFonts w:ascii="Cambria Math" w:hAnsi="Cambria Math"/>
                  <w:highlight w:val="yellow"/>
                </w:rPr>
                <m:t>*</m:t>
              </m:r>
              <m:rad>
                <m:radPr>
                  <m:degHide m:val="1"/>
                  <m:ctrlPr>
                    <w:rPr>
                      <w:rFonts w:ascii="Cambria Math" w:hAnsi="Cambria Math"/>
                      <w:i/>
                      <w:highlight w:val="yellow"/>
                    </w:rPr>
                  </m:ctrlPr>
                </m:radPr>
                <m:deg/>
                <m:e>
                  <m:r>
                    <w:rPr>
                      <w:rFonts w:ascii="Cambria Math" w:hAnsi="Cambria Math"/>
                      <w:highlight w:val="yellow"/>
                    </w:rPr>
                    <m:t>n-2</m:t>
                  </m:r>
                </m:e>
              </m:rad>
              <m:r>
                <w:rPr>
                  <w:rFonts w:ascii="Cambria Math" w:eastAsiaTheme="minorEastAsia" w:hAnsi="Cambria Math"/>
                  <w:highlight w:val="yellow"/>
                </w:rPr>
                <m:t xml:space="preserve"> </m:t>
              </m:r>
            </m:num>
            <m:den>
              <m:rad>
                <m:radPr>
                  <m:degHide m:val="1"/>
                  <m:ctrlPr>
                    <w:rPr>
                      <w:rFonts w:ascii="Cambria Math" w:hAnsi="Cambria Math"/>
                      <w:i/>
                      <w:highlight w:val="yellow"/>
                    </w:rPr>
                  </m:ctrlPr>
                </m:radPr>
                <m:deg/>
                <m:e>
                  <m:r>
                    <w:rPr>
                      <w:rFonts w:ascii="Cambria Math" w:hAnsi="Cambria Math"/>
                      <w:highlight w:val="yellow"/>
                    </w:rPr>
                    <m:t>1-</m:t>
                  </m:r>
                  <m:sSubSup>
                    <m:sSubSupPr>
                      <m:ctrlPr>
                        <w:rPr>
                          <w:rFonts w:ascii="Cambria Math" w:hAnsi="Cambria Math"/>
                          <w:i/>
                          <w:highlight w:val="yellow"/>
                        </w:rPr>
                      </m:ctrlPr>
                    </m:sSubSupPr>
                    <m:e>
                      <m:r>
                        <w:rPr>
                          <w:rFonts w:ascii="Cambria Math" w:hAnsi="Cambria Math"/>
                          <w:highlight w:val="yellow"/>
                        </w:rPr>
                        <m:t>r</m:t>
                      </m:r>
                    </m:e>
                    <m:sub>
                      <m:r>
                        <w:rPr>
                          <w:rFonts w:ascii="Cambria Math" w:hAnsi="Cambria Math"/>
                          <w:highlight w:val="yellow"/>
                        </w:rPr>
                        <m:t>pb</m:t>
                      </m:r>
                    </m:sub>
                    <m:sup>
                      <m:r>
                        <w:rPr>
                          <w:rFonts w:ascii="Cambria Math" w:hAnsi="Cambria Math"/>
                          <w:highlight w:val="yellow"/>
                        </w:rPr>
                        <m:t>2</m:t>
                      </m:r>
                    </m:sup>
                  </m:sSubSup>
                </m:e>
              </m:rad>
            </m:den>
          </m:f>
        </m:oMath>
      </m:oMathPara>
    </w:p>
    <w:p w14:paraId="2B7BD397" w14:textId="77777777" w:rsidR="00F05109" w:rsidRPr="000A672C" w:rsidRDefault="00F05109" w:rsidP="00F05109">
      <w:pPr>
        <w:rPr>
          <w:rFonts w:eastAsiaTheme="minorEastAsia"/>
          <w:highlight w:val="yellow"/>
        </w:rPr>
      </w:pPr>
      <w:r w:rsidRPr="000A672C">
        <w:rPr>
          <w:rFonts w:eastAsiaTheme="minorEastAsia"/>
          <w:highlight w:val="yellow"/>
        </w:rPr>
        <w:t xml:space="preserve">Em que: </w:t>
      </w:r>
    </w:p>
    <w:p w14:paraId="48711ACD" w14:textId="77777777" w:rsidR="00F05109" w:rsidRPr="000A672C" w:rsidRDefault="000433FE" w:rsidP="00F05109">
      <w:pPr>
        <w:rPr>
          <w:rFonts w:eastAsiaTheme="minorEastAsia"/>
          <w:highlight w:val="yellow"/>
        </w:rPr>
      </w:pPr>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pb</m:t>
            </m:r>
          </m:sub>
        </m:sSub>
      </m:oMath>
      <w:r w:rsidR="00F05109" w:rsidRPr="000A672C">
        <w:rPr>
          <w:rFonts w:eastAsiaTheme="minorEastAsia"/>
          <w:highlight w:val="yellow"/>
        </w:rPr>
        <w:t>: Coeficiente de correlação de ponto bisserial</w:t>
      </w:r>
    </w:p>
    <w:p w14:paraId="361E073C" w14:textId="77777777" w:rsidR="00F05109" w:rsidRPr="000A672C" w:rsidRDefault="00F05109" w:rsidP="00F05109">
      <w:pPr>
        <w:rPr>
          <w:rFonts w:eastAsiaTheme="minorEastAsia"/>
          <w:highlight w:val="yellow"/>
        </w:rPr>
      </w:pPr>
      <m:oMath>
        <m:r>
          <w:rPr>
            <w:rFonts w:ascii="Cambria Math" w:hAnsi="Cambria Math"/>
            <w:highlight w:val="yellow"/>
          </w:rPr>
          <m:t>n:</m:t>
        </m:r>
      </m:oMath>
      <w:r w:rsidRPr="000A672C">
        <w:rPr>
          <w:rFonts w:eastAsiaTheme="minorEastAsia"/>
          <w:highlight w:val="yellow"/>
        </w:rPr>
        <w:t xml:space="preserve"> Número de observações</w:t>
      </w:r>
    </w:p>
    <w:p w14:paraId="39085DB1" w14:textId="37B707E7" w:rsidR="00F05109" w:rsidRDefault="00F05109" w:rsidP="00F05109">
      <w:pPr>
        <w:rPr>
          <w:rFonts w:eastAsiaTheme="minorEastAsia"/>
        </w:rPr>
      </w:pPr>
      <w:r w:rsidRPr="000A672C">
        <w:rPr>
          <w:rFonts w:eastAsiaTheme="minorEastAsia"/>
          <w:highlight w:val="yellow"/>
        </w:rPr>
        <w:t xml:space="preserve">De acordo com o critério estatístico adotado, se o valor de </w:t>
      </w:r>
      <m:oMath>
        <m:r>
          <w:rPr>
            <w:rFonts w:ascii="Cambria Math" w:eastAsiaTheme="minorEastAsia" w:hAnsi="Cambria Math"/>
            <w:highlight w:val="yellow"/>
          </w:rPr>
          <m:t>t</m:t>
        </m:r>
      </m:oMath>
      <w:r w:rsidRPr="000A672C">
        <w:rPr>
          <w:rFonts w:eastAsiaTheme="minorEastAsia"/>
          <w:highlight w:val="yellow"/>
        </w:rPr>
        <w:t xml:space="preserve"> calculado for superior ao valor de </w:t>
      </w:r>
      <m:oMath>
        <m:r>
          <w:rPr>
            <w:rFonts w:ascii="Cambria Math" w:eastAsiaTheme="minorEastAsia" w:hAnsi="Cambria Math"/>
            <w:highlight w:val="yellow"/>
          </w:rPr>
          <m:t>t</m:t>
        </m:r>
      </m:oMath>
      <w:r w:rsidRPr="000A672C">
        <w:rPr>
          <w:rFonts w:eastAsiaTheme="minorEastAsia"/>
          <w:highlight w:val="yellow"/>
        </w:rPr>
        <w:t xml:space="preserve"> tabelado ao adotar nível de significância de 5 %, rejeita-se a hipótese nula que aponta o coeficiente como nulo. Deste modo, neste documento foram apresentados apenas as correlações que passaram por este teste.</w:t>
      </w:r>
      <w:r>
        <w:rPr>
          <w:rFonts w:eastAsiaTheme="minorEastAsia"/>
        </w:rPr>
        <w:t xml:space="preserve"> </w:t>
      </w:r>
    </w:p>
    <w:p w14:paraId="03B6E76A" w14:textId="1AD86D5B" w:rsidR="00815AC0" w:rsidRDefault="00815AC0" w:rsidP="00F05109">
      <w:pPr>
        <w:rPr>
          <w:rFonts w:eastAsiaTheme="minorEastAsia"/>
        </w:rPr>
      </w:pPr>
    </w:p>
    <w:p w14:paraId="7BE7F719" w14:textId="06FF05DF" w:rsidR="00815AC0" w:rsidRDefault="00815AC0" w:rsidP="00317045">
      <w:pPr>
        <w:pStyle w:val="Ttulo3"/>
      </w:pPr>
      <w:r w:rsidRPr="0018624D">
        <w:rPr>
          <w:highlight w:val="magenta"/>
        </w:rPr>
        <w:t>Modelo de aprendizado de máquina supervisionado</w:t>
      </w:r>
    </w:p>
    <w:p w14:paraId="0090F63C" w14:textId="196BBBFB" w:rsidR="00815AC0" w:rsidRDefault="00815AC0" w:rsidP="00F05109">
      <w:pPr>
        <w:rPr>
          <w:rFonts w:eastAsiaTheme="minorEastAsia"/>
        </w:rPr>
      </w:pPr>
    </w:p>
    <w:p w14:paraId="551740EF" w14:textId="72174987" w:rsidR="00815AC0" w:rsidRDefault="00D026A7" w:rsidP="00F05109">
      <w:pPr>
        <w:rPr>
          <w:rFonts w:eastAsiaTheme="minorEastAsia"/>
        </w:rPr>
      </w:pPr>
      <w:r>
        <w:rPr>
          <w:rFonts w:eastAsiaTheme="minorEastAsia"/>
        </w:rPr>
        <w:t>Foram testados os seguintes modelos de aprendizado de máquina supervisionado:</w:t>
      </w:r>
    </w:p>
    <w:p w14:paraId="026CB589" w14:textId="2818E9FE" w:rsidR="00D026A7" w:rsidRDefault="00747860" w:rsidP="00F05109">
      <w:pPr>
        <w:rPr>
          <w:rFonts w:eastAsiaTheme="minorEastAsia"/>
        </w:rPr>
      </w:pPr>
      <w:r w:rsidRPr="0018434C">
        <w:rPr>
          <w:rFonts w:eastAsiaTheme="minorEastAsia"/>
          <w:highlight w:val="yellow"/>
        </w:rPr>
        <w:t>Regressão Logística</w:t>
      </w:r>
    </w:p>
    <w:p w14:paraId="5ED56BE5" w14:textId="0738D213" w:rsidR="00B4279F" w:rsidRDefault="00B4279F" w:rsidP="00F05109">
      <w:pPr>
        <w:rPr>
          <w:rFonts w:eastAsiaTheme="minorEastAsia"/>
        </w:rPr>
      </w:pPr>
      <w:r w:rsidRPr="0018434C">
        <w:rPr>
          <w:rFonts w:eastAsiaTheme="minorEastAsia"/>
          <w:highlight w:val="yellow"/>
        </w:rPr>
        <w:t>Rede neural</w:t>
      </w:r>
    </w:p>
    <w:p w14:paraId="11914BF8" w14:textId="77777777" w:rsidR="00BC6E6F" w:rsidRDefault="00B4279F" w:rsidP="00F05109">
      <w:pPr>
        <w:rPr>
          <w:rFonts w:eastAsiaTheme="minorEastAsia"/>
        </w:rPr>
      </w:pPr>
      <w:r>
        <w:rPr>
          <w:rFonts w:eastAsiaTheme="minorEastAsia"/>
        </w:rPr>
        <w:t>- Especificar número de camadas</w:t>
      </w:r>
      <w:r w:rsidR="00BC6E6F">
        <w:rPr>
          <w:rFonts w:eastAsiaTheme="minorEastAsia"/>
        </w:rPr>
        <w:t>; 1</w:t>
      </w:r>
    </w:p>
    <w:p w14:paraId="7A824C9B" w14:textId="09D5DAEF" w:rsidR="00BC6E6F" w:rsidRDefault="0018434C" w:rsidP="00F05109">
      <w:pPr>
        <w:rPr>
          <w:rFonts w:eastAsiaTheme="minorEastAsia"/>
        </w:rPr>
      </w:pPr>
      <w:r>
        <w:rPr>
          <w:rFonts w:eastAsiaTheme="minorEastAsia"/>
        </w:rPr>
        <w:t xml:space="preserve">-- </w:t>
      </w:r>
      <w:r w:rsidR="00BC6E6F">
        <w:rPr>
          <w:rFonts w:eastAsiaTheme="minorEastAsia"/>
        </w:rPr>
        <w:t>N</w:t>
      </w:r>
      <w:r w:rsidR="00B4279F">
        <w:rPr>
          <w:rFonts w:eastAsiaTheme="minorEastAsia"/>
        </w:rPr>
        <w:t>eurônios</w:t>
      </w:r>
      <w:r w:rsidR="00BC6E6F">
        <w:rPr>
          <w:rFonts w:eastAsiaTheme="minorEastAsia"/>
        </w:rPr>
        <w:t>: Número de variáveis/2</w:t>
      </w:r>
    </w:p>
    <w:p w14:paraId="4450BB2D" w14:textId="24CDE4F9" w:rsidR="00BC6E6F" w:rsidRDefault="00B4279F" w:rsidP="00F05109">
      <w:pPr>
        <w:rPr>
          <w:rFonts w:eastAsiaTheme="minorEastAsia"/>
        </w:rPr>
      </w:pPr>
      <w:r>
        <w:rPr>
          <w:rFonts w:eastAsiaTheme="minorEastAsia"/>
        </w:rPr>
        <w:t xml:space="preserve"> </w:t>
      </w:r>
      <w:r w:rsidR="0018434C">
        <w:rPr>
          <w:rFonts w:eastAsiaTheme="minorEastAsia"/>
        </w:rPr>
        <w:t xml:space="preserve">-- </w:t>
      </w:r>
      <w:r w:rsidR="00BC6E6F">
        <w:rPr>
          <w:rFonts w:eastAsiaTheme="minorEastAsia"/>
        </w:rPr>
        <w:t>F</w:t>
      </w:r>
      <w:r>
        <w:rPr>
          <w:rFonts w:eastAsiaTheme="minorEastAsia"/>
        </w:rPr>
        <w:t xml:space="preserve">unção de ativação da camada oculta </w:t>
      </w:r>
      <w:r w:rsidR="00BC6E6F">
        <w:rPr>
          <w:rFonts w:eastAsiaTheme="minorEastAsia"/>
        </w:rPr>
        <w:t xml:space="preserve">: sigmoid </w:t>
      </w:r>
    </w:p>
    <w:p w14:paraId="29DFC78B" w14:textId="6EC55EAC" w:rsidR="00B4279F" w:rsidRDefault="00B4279F" w:rsidP="00F05109">
      <w:pPr>
        <w:rPr>
          <w:rFonts w:eastAsiaTheme="minorEastAsia"/>
        </w:rPr>
      </w:pPr>
      <w:r>
        <w:rPr>
          <w:rFonts w:eastAsiaTheme="minorEastAsia"/>
        </w:rPr>
        <w:t xml:space="preserve"> </w:t>
      </w:r>
      <w:r w:rsidR="0018434C">
        <w:rPr>
          <w:rFonts w:eastAsiaTheme="minorEastAsia"/>
        </w:rPr>
        <w:t xml:space="preserve">-- </w:t>
      </w:r>
      <w:r w:rsidR="00BC6E6F">
        <w:rPr>
          <w:rFonts w:eastAsiaTheme="minorEastAsia"/>
        </w:rPr>
        <w:t>F</w:t>
      </w:r>
      <w:r>
        <w:rPr>
          <w:rFonts w:eastAsiaTheme="minorEastAsia"/>
        </w:rPr>
        <w:t>unção de ativação da camada de saída</w:t>
      </w:r>
      <w:r w:rsidR="00BC6E6F">
        <w:rPr>
          <w:rFonts w:eastAsiaTheme="minorEastAsia"/>
        </w:rPr>
        <w:t>: sigmoid</w:t>
      </w:r>
    </w:p>
    <w:p w14:paraId="4E13DD7F" w14:textId="6C570719" w:rsidR="0084178F" w:rsidRDefault="004425E5" w:rsidP="00F05109">
      <w:pPr>
        <w:rPr>
          <w:rFonts w:eastAsiaTheme="minorEastAsia"/>
        </w:rPr>
      </w:pPr>
      <w:r>
        <w:rPr>
          <w:rFonts w:eastAsiaTheme="minorEastAsia"/>
        </w:rPr>
        <w:t>Random Forest</w:t>
      </w:r>
    </w:p>
    <w:p w14:paraId="61B82B30" w14:textId="424FE582" w:rsidR="004425E5" w:rsidRDefault="004425E5" w:rsidP="00F05109">
      <w:pPr>
        <w:rPr>
          <w:rFonts w:eastAsiaTheme="minorEastAsia"/>
        </w:rPr>
      </w:pPr>
      <w:r>
        <w:rPr>
          <w:rFonts w:eastAsiaTheme="minorEastAsia"/>
        </w:rPr>
        <w:t>- Número de estimadores: 100</w:t>
      </w:r>
    </w:p>
    <w:p w14:paraId="72FB3AA9" w14:textId="0FE69DBF" w:rsidR="004425E5" w:rsidRDefault="004425E5" w:rsidP="00F05109">
      <w:pPr>
        <w:rPr>
          <w:rFonts w:eastAsiaTheme="minorEastAsia"/>
        </w:rPr>
      </w:pPr>
      <w:r>
        <w:rPr>
          <w:rFonts w:eastAsiaTheme="minorEastAsia"/>
        </w:rPr>
        <w:t>- Profundidade máxima: 10</w:t>
      </w:r>
    </w:p>
    <w:p w14:paraId="1D3E5366" w14:textId="646E8C70" w:rsidR="00F758E5" w:rsidRDefault="00F758E5" w:rsidP="00F05109">
      <w:pPr>
        <w:rPr>
          <w:rFonts w:eastAsiaTheme="minorEastAsia"/>
        </w:rPr>
      </w:pPr>
    </w:p>
    <w:p w14:paraId="000E9E86" w14:textId="4DC44EF0" w:rsidR="00F758E5" w:rsidRDefault="00F758E5" w:rsidP="00F05109">
      <w:pPr>
        <w:rPr>
          <w:rFonts w:eastAsiaTheme="minorEastAsia"/>
        </w:rPr>
      </w:pPr>
      <w:r w:rsidRPr="00F758E5">
        <w:rPr>
          <w:rFonts w:eastAsiaTheme="minorEastAsia"/>
          <w:highlight w:val="yellow"/>
        </w:rPr>
        <w:t>SVM</w:t>
      </w:r>
    </w:p>
    <w:p w14:paraId="7F151D22" w14:textId="504FA574" w:rsidR="00F758E5" w:rsidRDefault="00F758E5" w:rsidP="00F05109">
      <w:pPr>
        <w:rPr>
          <w:rFonts w:eastAsiaTheme="minorEastAsia"/>
        </w:rPr>
      </w:pPr>
      <w:r>
        <w:rPr>
          <w:rFonts w:eastAsiaTheme="minorEastAsia"/>
        </w:rPr>
        <w:t>Kernel : Função de base radial, portanto utilização de dimensão infinita através da expansão de Taylor?</w:t>
      </w:r>
    </w:p>
    <w:p w14:paraId="1A8B38E5" w14:textId="5999D68C" w:rsidR="00F758E5" w:rsidRDefault="00F758E5" w:rsidP="00F05109">
      <w:pPr>
        <w:rPr>
          <w:rFonts w:eastAsiaTheme="minorEastAsia"/>
        </w:rPr>
      </w:pPr>
      <w:r>
        <w:rPr>
          <w:rFonts w:eastAsiaTheme="minorEastAsia"/>
        </w:rPr>
        <w:t>XBGClassifier</w:t>
      </w:r>
    </w:p>
    <w:p w14:paraId="7DC8A354" w14:textId="686906EA" w:rsidR="00F758E5" w:rsidRPr="004425E5" w:rsidRDefault="00F758E5" w:rsidP="00F05109">
      <w:pPr>
        <w:rPr>
          <w:rFonts w:eastAsiaTheme="minorEastAsia"/>
          <w:u w:val="single"/>
        </w:rPr>
      </w:pPr>
      <w:r>
        <w:rPr>
          <w:rFonts w:eastAsiaTheme="minorEastAsia"/>
        </w:rPr>
        <w:t>Adaboost</w:t>
      </w:r>
    </w:p>
    <w:p w14:paraId="6FA633E8" w14:textId="77777777" w:rsidR="00BC6E6F" w:rsidRDefault="00BC6E6F" w:rsidP="00F05109">
      <w:pPr>
        <w:rPr>
          <w:rFonts w:eastAsiaTheme="minorEastAsia"/>
        </w:rPr>
      </w:pPr>
    </w:p>
    <w:p w14:paraId="64752ADE" w14:textId="7DFA6162" w:rsidR="0018624D" w:rsidRDefault="0018624D" w:rsidP="00F05109">
      <w:pPr>
        <w:rPr>
          <w:rFonts w:eastAsiaTheme="minorEastAsia"/>
        </w:rPr>
      </w:pPr>
    </w:p>
    <w:p w14:paraId="0976EB89" w14:textId="0B0E5495" w:rsidR="0018624D" w:rsidRPr="00317045" w:rsidRDefault="0018624D" w:rsidP="00317045">
      <w:pPr>
        <w:pStyle w:val="Ttulo3"/>
      </w:pPr>
      <w:r w:rsidRPr="00317045">
        <w:rPr>
          <w:highlight w:val="magenta"/>
        </w:rPr>
        <w:t>Métricas de avaliação do modelo</w:t>
      </w:r>
    </w:p>
    <w:p w14:paraId="3FCF99B1" w14:textId="4CBD7350" w:rsidR="0084178F" w:rsidRPr="0018434C" w:rsidRDefault="0084178F" w:rsidP="00F05109">
      <w:pPr>
        <w:rPr>
          <w:rFonts w:eastAsiaTheme="minorEastAsia"/>
          <w:highlight w:val="yellow"/>
        </w:rPr>
      </w:pPr>
      <w:r w:rsidRPr="0018434C">
        <w:rPr>
          <w:rFonts w:eastAsiaTheme="minorEastAsia"/>
          <w:highlight w:val="yellow"/>
        </w:rPr>
        <w:t>- Acurácia</w:t>
      </w:r>
      <w:r w:rsidR="00317045">
        <w:rPr>
          <w:rFonts w:eastAsiaTheme="minorEastAsia"/>
          <w:highlight w:val="yellow"/>
        </w:rPr>
        <w:t xml:space="preserve"> - DEFINIR</w:t>
      </w:r>
    </w:p>
    <w:p w14:paraId="5CEA7E6F" w14:textId="641F39E9" w:rsidR="0084178F" w:rsidRPr="0018434C" w:rsidRDefault="0084178F" w:rsidP="00F05109">
      <w:pPr>
        <w:rPr>
          <w:rFonts w:eastAsiaTheme="minorEastAsia"/>
          <w:highlight w:val="yellow"/>
        </w:rPr>
      </w:pPr>
      <w:r w:rsidRPr="0018434C">
        <w:rPr>
          <w:rFonts w:eastAsiaTheme="minorEastAsia"/>
          <w:highlight w:val="yellow"/>
        </w:rPr>
        <w:t>- Precisão (</w:t>
      </w:r>
      <w:r w:rsidRPr="0018434C">
        <w:rPr>
          <w:rFonts w:eastAsiaTheme="minorEastAsia"/>
          <w:i/>
          <w:iCs/>
          <w:highlight w:val="yellow"/>
        </w:rPr>
        <w:t>Precision</w:t>
      </w:r>
      <w:r w:rsidRPr="0018434C">
        <w:rPr>
          <w:rFonts w:eastAsiaTheme="minorEastAsia"/>
          <w:highlight w:val="yellow"/>
        </w:rPr>
        <w:t>)</w:t>
      </w:r>
      <w:r w:rsidR="00317045">
        <w:rPr>
          <w:rFonts w:eastAsiaTheme="minorEastAsia"/>
          <w:highlight w:val="yellow"/>
        </w:rPr>
        <w:t xml:space="preserve"> - EXPLICAR</w:t>
      </w:r>
    </w:p>
    <w:p w14:paraId="5A1B48D4" w14:textId="285726F2" w:rsidR="0084178F" w:rsidRPr="0018434C" w:rsidRDefault="0084178F" w:rsidP="00F05109">
      <w:pPr>
        <w:rPr>
          <w:rFonts w:eastAsiaTheme="minorEastAsia"/>
          <w:highlight w:val="yellow"/>
        </w:rPr>
      </w:pPr>
      <w:r w:rsidRPr="0018434C">
        <w:rPr>
          <w:rFonts w:eastAsiaTheme="minorEastAsia"/>
          <w:highlight w:val="yellow"/>
        </w:rPr>
        <w:t>- Revocação (</w:t>
      </w:r>
      <w:r w:rsidRPr="0018434C">
        <w:rPr>
          <w:rFonts w:eastAsiaTheme="minorEastAsia"/>
          <w:i/>
          <w:iCs/>
          <w:highlight w:val="yellow"/>
        </w:rPr>
        <w:t>Recall</w:t>
      </w:r>
      <w:r w:rsidRPr="0018434C">
        <w:rPr>
          <w:rFonts w:eastAsiaTheme="minorEastAsia"/>
          <w:highlight w:val="yellow"/>
        </w:rPr>
        <w:t>)</w:t>
      </w:r>
    </w:p>
    <w:p w14:paraId="5CB772EB" w14:textId="1DD156B3" w:rsidR="00747860" w:rsidRPr="0018434C" w:rsidRDefault="0084178F" w:rsidP="00F05109">
      <w:pPr>
        <w:rPr>
          <w:rFonts w:eastAsiaTheme="minorEastAsia"/>
          <w:highlight w:val="yellow"/>
        </w:rPr>
      </w:pPr>
      <w:r w:rsidRPr="0018434C">
        <w:rPr>
          <w:rFonts w:eastAsiaTheme="minorEastAsia"/>
          <w:highlight w:val="yellow"/>
        </w:rPr>
        <w:t xml:space="preserve">- F1-Score (Média harmônica entre </w:t>
      </w:r>
      <w:r w:rsidRPr="0018434C">
        <w:rPr>
          <w:rFonts w:eastAsiaTheme="minorEastAsia"/>
          <w:i/>
          <w:iCs/>
          <w:highlight w:val="yellow"/>
        </w:rPr>
        <w:t xml:space="preserve">Precision </w:t>
      </w:r>
      <w:r w:rsidRPr="0018434C">
        <w:rPr>
          <w:rFonts w:eastAsiaTheme="minorEastAsia"/>
          <w:highlight w:val="yellow"/>
        </w:rPr>
        <w:t xml:space="preserve">e </w:t>
      </w:r>
      <w:r w:rsidRPr="0018434C">
        <w:rPr>
          <w:rFonts w:eastAsiaTheme="minorEastAsia"/>
          <w:i/>
          <w:iCs/>
          <w:highlight w:val="yellow"/>
        </w:rPr>
        <w:t>Recall</w:t>
      </w:r>
      <w:r w:rsidRPr="0018434C">
        <w:rPr>
          <w:rFonts w:eastAsiaTheme="minorEastAsia"/>
          <w:highlight w:val="yellow"/>
        </w:rPr>
        <w:t>)</w:t>
      </w:r>
      <w:r w:rsidR="00123AE7">
        <w:rPr>
          <w:rFonts w:eastAsiaTheme="minorEastAsia"/>
          <w:highlight w:val="yellow"/>
        </w:rPr>
        <w:t xml:space="preserve"> – Comentar que o denominador comum não ´o mesmo? </w:t>
      </w:r>
    </w:p>
    <w:p w14:paraId="323D0229" w14:textId="6988A686" w:rsidR="00CD3FAF" w:rsidRPr="0018434C" w:rsidRDefault="00CD3FAF" w:rsidP="00F05109">
      <w:pPr>
        <w:rPr>
          <w:rFonts w:eastAsiaTheme="minorEastAsia"/>
          <w:highlight w:val="yellow"/>
        </w:rPr>
      </w:pPr>
    </w:p>
    <w:p w14:paraId="3A695565" w14:textId="19E3A9BF" w:rsidR="00CD3FAF" w:rsidRPr="0018434C" w:rsidRDefault="00CD3FAF" w:rsidP="00F05109">
      <w:pPr>
        <w:rPr>
          <w:rFonts w:eastAsiaTheme="minorEastAsia"/>
          <w:highlight w:val="yellow"/>
        </w:rPr>
      </w:pPr>
      <w:r w:rsidRPr="0018434C">
        <w:rPr>
          <w:rFonts w:eastAsiaTheme="minorEastAsia"/>
          <w:highlight w:val="yellow"/>
        </w:rPr>
        <w:t xml:space="preserve">Têm-se especial interesse em avaliar particularmente a métrica </w:t>
      </w:r>
      <w:r w:rsidRPr="0018434C">
        <w:rPr>
          <w:rFonts w:eastAsiaTheme="minorEastAsia"/>
          <w:i/>
          <w:iCs/>
          <w:highlight w:val="yellow"/>
        </w:rPr>
        <w:t>Recall</w:t>
      </w:r>
      <w:r w:rsidRPr="0018434C">
        <w:rPr>
          <w:rFonts w:eastAsiaTheme="minorEastAsia"/>
          <w:highlight w:val="yellow"/>
        </w:rPr>
        <w:t xml:space="preserve">, dado que esta é calculada a partir do exposto na equação </w:t>
      </w:r>
    </w:p>
    <w:p w14:paraId="4DF3BB62" w14:textId="1A6884E2" w:rsidR="00DA61A4" w:rsidRPr="0018434C" w:rsidRDefault="00DA61A4" w:rsidP="00F05109">
      <w:pPr>
        <w:rPr>
          <w:rFonts w:eastAsiaTheme="minorEastAsia"/>
          <w:highlight w:val="yellow"/>
        </w:rPr>
      </w:pPr>
    </w:p>
    <w:p w14:paraId="36BE8341" w14:textId="0DDF0780" w:rsidR="00DA61A4" w:rsidRPr="0018434C" w:rsidRDefault="00DA61A4" w:rsidP="00F05109">
      <w:pPr>
        <w:rPr>
          <w:rFonts w:eastAsiaTheme="minorEastAsia"/>
          <w:highlight w:val="yellow"/>
        </w:rPr>
      </w:pPr>
      <m:oMathPara>
        <m:oMath>
          <m:r>
            <w:rPr>
              <w:rFonts w:ascii="Cambria Math" w:eastAsiaTheme="minorEastAsia" w:hAnsi="Cambria Math"/>
              <w:highlight w:val="yellow"/>
            </w:rPr>
            <m:t>Recall=</m:t>
          </m:r>
          <m:f>
            <m:fPr>
              <m:ctrlPr>
                <w:rPr>
                  <w:rFonts w:ascii="Cambria Math" w:eastAsiaTheme="minorEastAsia" w:hAnsi="Cambria Math"/>
                  <w:i/>
                  <w:highlight w:val="yellow"/>
                </w:rPr>
              </m:ctrlPr>
            </m:fPr>
            <m:num>
              <m:r>
                <w:rPr>
                  <w:rFonts w:ascii="Cambria Math" w:eastAsiaTheme="minorEastAsia" w:hAnsi="Cambria Math"/>
                  <w:highlight w:val="yellow"/>
                </w:rPr>
                <m:t>TP</m:t>
              </m:r>
            </m:num>
            <m:den>
              <m:r>
                <w:rPr>
                  <w:rFonts w:ascii="Cambria Math" w:eastAsiaTheme="minorEastAsia" w:hAnsi="Cambria Math"/>
                  <w:highlight w:val="yellow"/>
                </w:rPr>
                <m:t>TP+FN</m:t>
              </m:r>
            </m:den>
          </m:f>
        </m:oMath>
      </m:oMathPara>
    </w:p>
    <w:p w14:paraId="402F6050" w14:textId="4B7CD317" w:rsidR="00DA61A4" w:rsidRPr="0018434C" w:rsidRDefault="00DA61A4" w:rsidP="00F05109">
      <w:pPr>
        <w:rPr>
          <w:rFonts w:eastAsiaTheme="minorEastAsia"/>
          <w:highlight w:val="yellow"/>
        </w:rPr>
      </w:pPr>
      <w:r w:rsidRPr="0018434C">
        <w:rPr>
          <w:rFonts w:eastAsiaTheme="minorEastAsia"/>
          <w:highlight w:val="yellow"/>
        </w:rPr>
        <w:t>Em que:</w:t>
      </w:r>
    </w:p>
    <w:p w14:paraId="0EBAED6E" w14:textId="416637DA" w:rsidR="00DA61A4" w:rsidRPr="0018434C" w:rsidRDefault="00DA61A4" w:rsidP="00F05109">
      <w:pPr>
        <w:rPr>
          <w:rFonts w:eastAsiaTheme="minorEastAsia"/>
          <w:highlight w:val="yellow"/>
        </w:rPr>
      </w:pPr>
      <m:oMath>
        <m:r>
          <w:rPr>
            <w:rFonts w:ascii="Cambria Math" w:eastAsiaTheme="minorEastAsia" w:hAnsi="Cambria Math"/>
            <w:highlight w:val="yellow"/>
          </w:rPr>
          <m:t>TP:</m:t>
        </m:r>
      </m:oMath>
      <w:r w:rsidRPr="0018434C">
        <w:rPr>
          <w:rFonts w:eastAsiaTheme="minorEastAsia"/>
          <w:highlight w:val="yellow"/>
        </w:rPr>
        <w:t xml:space="preserve"> True Positive</w:t>
      </w:r>
    </w:p>
    <w:p w14:paraId="09797805" w14:textId="39183C41" w:rsidR="00DA61A4" w:rsidRPr="0018434C" w:rsidRDefault="00DA61A4" w:rsidP="00F05109">
      <w:pPr>
        <w:rPr>
          <w:rFonts w:eastAsiaTheme="minorEastAsia"/>
          <w:highlight w:val="yellow"/>
        </w:rPr>
      </w:pPr>
      <m:oMath>
        <m:r>
          <w:rPr>
            <w:rFonts w:ascii="Cambria Math" w:eastAsiaTheme="minorEastAsia" w:hAnsi="Cambria Math"/>
            <w:highlight w:val="yellow"/>
          </w:rPr>
          <m:t>FN</m:t>
        </m:r>
      </m:oMath>
      <w:r w:rsidRPr="0018434C">
        <w:rPr>
          <w:rFonts w:eastAsiaTheme="minorEastAsia"/>
          <w:highlight w:val="yellow"/>
        </w:rPr>
        <w:t>: False Negative</w:t>
      </w:r>
    </w:p>
    <w:p w14:paraId="5D43D2EC" w14:textId="76E1965F" w:rsidR="00F05109" w:rsidRPr="00644A34" w:rsidRDefault="00FE6D45" w:rsidP="00494F3A">
      <w:pPr>
        <w:rPr>
          <w:lang w:eastAsia="es-ES"/>
        </w:rPr>
      </w:pPr>
      <w:r w:rsidRPr="0018434C">
        <w:rPr>
          <w:rFonts w:eastAsiaTheme="minorEastAsia"/>
          <w:highlight w:val="yellow"/>
        </w:rPr>
        <w:t xml:space="preserve">Ao possuir o termo </w:t>
      </w:r>
      <m:oMath>
        <m:r>
          <w:rPr>
            <w:rFonts w:ascii="Cambria Math" w:eastAsiaTheme="minorEastAsia" w:hAnsi="Cambria Math"/>
            <w:highlight w:val="yellow"/>
          </w:rPr>
          <m:t>FN</m:t>
        </m:r>
      </m:oMath>
      <w:r w:rsidRPr="0018434C">
        <w:rPr>
          <w:rFonts w:eastAsiaTheme="minorEastAsia"/>
          <w:highlight w:val="yellow"/>
        </w:rPr>
        <w:t xml:space="preserve"> no denominador, esta métrica permite avaliar se o modelo está perfomando bem ao reduzir o número de </w:t>
      </w:r>
      <m:oMath>
        <m:r>
          <w:rPr>
            <w:rFonts w:ascii="Cambria Math" w:eastAsiaTheme="minorEastAsia" w:hAnsi="Cambria Math"/>
            <w:highlight w:val="yellow"/>
          </w:rPr>
          <m:t>FN</m:t>
        </m:r>
      </m:oMath>
      <w:r w:rsidRPr="0018434C">
        <w:rPr>
          <w:rFonts w:eastAsiaTheme="minorEastAsia"/>
          <w:highlight w:val="yellow"/>
        </w:rPr>
        <w:t>, dado que têm-se especial interesse em não indicar que um paciente não possui dor crônica na lombar, quando na realidade o mesmo apresenta este sintoma.</w:t>
      </w:r>
      <w:r>
        <w:rPr>
          <w:rFonts w:eastAsiaTheme="minorEastAsia"/>
        </w:rPr>
        <w:t xml:space="preserve"> </w:t>
      </w:r>
    </w:p>
    <w:p w14:paraId="01E6DFC8" w14:textId="573BD8E3" w:rsidR="00435D9D" w:rsidRDefault="00BB4CCD" w:rsidP="00F447DA">
      <w:pPr>
        <w:pStyle w:val="Ttulo2"/>
        <w:spacing w:beforeLines="100" w:before="240" w:afterLines="100" w:after="240"/>
      </w:pPr>
      <w:r w:rsidRPr="00435D9D">
        <w:t xml:space="preserve">3 </w:t>
      </w:r>
      <w:r w:rsidR="0070143B" w:rsidRPr="00435D9D">
        <w:t>Resultados e discussão</w:t>
      </w:r>
      <w:r w:rsidR="00386774" w:rsidRPr="00435D9D">
        <w:t xml:space="preserve"> </w:t>
      </w:r>
    </w:p>
    <w:p w14:paraId="2DFC7254" w14:textId="27B6C13C" w:rsidR="00916585" w:rsidRDefault="00916585" w:rsidP="00F447DA">
      <w:pPr>
        <w:pStyle w:val="Ttulo2"/>
        <w:spacing w:beforeLines="100" w:before="240" w:afterLines="100" w:after="240"/>
      </w:pPr>
      <w:r w:rsidRPr="00916585">
        <w:rPr>
          <w:highlight w:val="magenta"/>
        </w:rPr>
        <w:t>Estatísticas iniciais presentes no próprio resumo do Lefort</w:t>
      </w:r>
    </w:p>
    <w:p w14:paraId="4912B099" w14:textId="34C38BB8" w:rsidR="00E31B60" w:rsidRDefault="00E31B60" w:rsidP="00F447DA">
      <w:pPr>
        <w:pStyle w:val="Ttulo2"/>
        <w:spacing w:beforeLines="100" w:before="240" w:afterLines="100" w:after="240"/>
      </w:pPr>
      <w:r w:rsidRPr="00E31B60">
        <w:rPr>
          <w:highlight w:val="magenta"/>
        </w:rPr>
        <w:t>Correlações</w:t>
      </w:r>
    </w:p>
    <w:p w14:paraId="4CD3D97A" w14:textId="2D8EAFBF" w:rsidR="00723533" w:rsidRDefault="00723533" w:rsidP="00F447DA">
      <w:pPr>
        <w:pStyle w:val="Ttulo2"/>
        <w:spacing w:beforeLines="100" w:before="240" w:afterLines="100" w:after="240"/>
      </w:pPr>
      <w:r w:rsidRPr="00723533">
        <w:rPr>
          <w:highlight w:val="red"/>
        </w:rPr>
        <w:t>FAZ SENTIDO deixar um trecho inteiro para dor neuropática?</w:t>
      </w:r>
    </w:p>
    <w:p w14:paraId="51E9F0B7" w14:textId="77777777" w:rsidR="006E065F" w:rsidRPr="000F61D4" w:rsidRDefault="0039778E" w:rsidP="0039778E">
      <w:pPr>
        <w:pStyle w:val="Ttulo1"/>
        <w:keepNext/>
        <w:keepLines/>
        <w:numPr>
          <w:ilvl w:val="0"/>
          <w:numId w:val="34"/>
        </w:numPr>
        <w:spacing w:before="240" w:line="360" w:lineRule="auto"/>
        <w:jc w:val="left"/>
        <w:rPr>
          <w:highlight w:val="yellow"/>
        </w:rPr>
      </w:pPr>
      <w:r w:rsidRPr="000F61D4">
        <w:rPr>
          <w:highlight w:val="yellow"/>
        </w:rPr>
        <w:t>Principais correlações das variáveis do Questionário para Diagnóstico de Dor Neuropática 4 (DN4)</w:t>
      </w:r>
    </w:p>
    <w:p w14:paraId="50EFC9ED" w14:textId="6B2CDC66" w:rsidR="0039778E" w:rsidRPr="000F61D4" w:rsidRDefault="006E065F" w:rsidP="006E065F">
      <w:pPr>
        <w:rPr>
          <w:highlight w:val="yellow"/>
        </w:rPr>
      </w:pPr>
      <w:r w:rsidRPr="000F61D4">
        <w:rPr>
          <w:highlight w:val="yellow"/>
        </w:rPr>
        <w:t xml:space="preserve">Na </w:t>
      </w:r>
      <w:r w:rsidRPr="000F61D4">
        <w:rPr>
          <w:highlight w:val="yellow"/>
        </w:rPr>
        <w:fldChar w:fldCharType="begin"/>
      </w:r>
      <w:r w:rsidRPr="000F61D4">
        <w:rPr>
          <w:highlight w:val="yellow"/>
        </w:rPr>
        <w:instrText xml:space="preserve"> REF _Ref51702158 \h </w:instrText>
      </w:r>
      <w:r w:rsidR="000F61D4">
        <w:rPr>
          <w:highlight w:val="yellow"/>
        </w:rPr>
        <w:instrText xml:space="preserve"> \* MERGEFORMAT </w:instrText>
      </w:r>
      <w:r w:rsidRPr="000F61D4">
        <w:rPr>
          <w:highlight w:val="yellow"/>
        </w:rPr>
      </w:r>
      <w:r w:rsidRPr="000F61D4">
        <w:rPr>
          <w:highlight w:val="yellow"/>
        </w:rPr>
        <w:fldChar w:fldCharType="separate"/>
      </w:r>
      <w:r w:rsidRPr="000F61D4">
        <w:rPr>
          <w:highlight w:val="yellow"/>
        </w:rPr>
        <w:t xml:space="preserve">Figura </w:t>
      </w:r>
      <w:r w:rsidRPr="000F61D4">
        <w:rPr>
          <w:noProof/>
          <w:highlight w:val="yellow"/>
        </w:rPr>
        <w:t>1</w:t>
      </w:r>
      <w:r w:rsidRPr="000F61D4">
        <w:rPr>
          <w:highlight w:val="yellow"/>
        </w:rPr>
        <w:fldChar w:fldCharType="end"/>
      </w:r>
      <w:r w:rsidRPr="000F61D4">
        <w:rPr>
          <w:highlight w:val="yellow"/>
        </w:rPr>
        <w:t xml:space="preserve"> são apresentadas as principais correlações com as variáveis presentes no questionário para diagnóstico de dor neuropática 4</w:t>
      </w:r>
      <w:r w:rsidR="0039778E" w:rsidRPr="000F61D4">
        <w:rPr>
          <w:highlight w:val="yellow"/>
        </w:rPr>
        <w:br/>
      </w:r>
    </w:p>
    <w:p w14:paraId="1A227AEB" w14:textId="797DE0A9" w:rsidR="0039778E" w:rsidRPr="000F61D4" w:rsidRDefault="0039778E" w:rsidP="0039778E">
      <w:pPr>
        <w:pStyle w:val="Legenda"/>
        <w:rPr>
          <w:highlight w:val="yellow"/>
        </w:rPr>
      </w:pPr>
      <w:bookmarkStart w:id="2" w:name="_Ref51702158"/>
      <w:r w:rsidRPr="000F61D4">
        <w:rPr>
          <w:highlight w:val="yellow"/>
        </w:rPr>
        <w:t xml:space="preserve">Figura </w:t>
      </w:r>
      <w:r w:rsidRPr="000F61D4">
        <w:rPr>
          <w:highlight w:val="yellow"/>
        </w:rPr>
        <w:fldChar w:fldCharType="begin"/>
      </w:r>
      <w:r w:rsidRPr="000F61D4">
        <w:rPr>
          <w:highlight w:val="yellow"/>
        </w:rPr>
        <w:instrText xml:space="preserve"> SEQ Figura \* ARABIC </w:instrText>
      </w:r>
      <w:r w:rsidRPr="000F61D4">
        <w:rPr>
          <w:highlight w:val="yellow"/>
        </w:rPr>
        <w:fldChar w:fldCharType="separate"/>
      </w:r>
      <w:r w:rsidR="00AC3C6B">
        <w:rPr>
          <w:noProof/>
          <w:highlight w:val="yellow"/>
        </w:rPr>
        <w:t>1</w:t>
      </w:r>
      <w:r w:rsidRPr="000F61D4">
        <w:rPr>
          <w:noProof/>
          <w:highlight w:val="yellow"/>
        </w:rPr>
        <w:fldChar w:fldCharType="end"/>
      </w:r>
      <w:bookmarkEnd w:id="2"/>
      <w:r w:rsidRPr="000F61D4">
        <w:rPr>
          <w:highlight w:val="yellow"/>
        </w:rPr>
        <w:t xml:space="preserve"> – Principais correlações com as variáveis presentes no Questionário para Diagnóstico de Dor Neuropática 4 (DN4)</w:t>
      </w:r>
    </w:p>
    <w:p w14:paraId="37D2397A" w14:textId="77777777" w:rsidR="0039778E" w:rsidRPr="000F61D4" w:rsidRDefault="0039778E" w:rsidP="0039778E">
      <w:pPr>
        <w:rPr>
          <w:highlight w:val="yellow"/>
        </w:rPr>
      </w:pPr>
    </w:p>
    <w:p w14:paraId="16F3C854" w14:textId="480EC239" w:rsidR="0039778E" w:rsidRPr="000F61D4" w:rsidRDefault="0039778E" w:rsidP="0039778E">
      <w:pPr>
        <w:pStyle w:val="Legenda"/>
        <w:ind w:firstLine="0"/>
        <w:rPr>
          <w:highlight w:val="yellow"/>
        </w:rPr>
      </w:pPr>
      <w:r w:rsidRPr="000F61D4">
        <w:rPr>
          <w:noProof/>
          <w:highlight w:val="yellow"/>
          <w:lang w:eastAsia="ja-JP"/>
        </w:rPr>
        <w:drawing>
          <wp:inline distT="0" distB="0" distL="0" distR="0" wp14:anchorId="3A767203" wp14:editId="6D00BE7F">
            <wp:extent cx="5731510" cy="5731510"/>
            <wp:effectExtent l="0" t="0" r="254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158EB2D" w14:textId="77777777" w:rsidR="0039778E" w:rsidRPr="000F61D4" w:rsidRDefault="0039778E" w:rsidP="0039778E">
      <w:pPr>
        <w:rPr>
          <w:highlight w:val="yellow"/>
        </w:rPr>
      </w:pPr>
    </w:p>
    <w:p w14:paraId="6B42DAB6" w14:textId="331025E6" w:rsidR="0039778E" w:rsidRPr="000F61D4" w:rsidRDefault="0039778E" w:rsidP="0039778E">
      <w:pPr>
        <w:rPr>
          <w:highlight w:val="yellow"/>
        </w:rPr>
      </w:pPr>
      <w:r w:rsidRPr="000F61D4">
        <w:rPr>
          <w:highlight w:val="yellow"/>
        </w:rPr>
        <w:t xml:space="preserve">Observa-se da </w:t>
      </w:r>
      <w:r w:rsidRPr="000F61D4">
        <w:rPr>
          <w:highlight w:val="yellow"/>
        </w:rPr>
        <w:fldChar w:fldCharType="begin"/>
      </w:r>
      <w:r w:rsidRPr="000F61D4">
        <w:rPr>
          <w:highlight w:val="yellow"/>
        </w:rPr>
        <w:instrText xml:space="preserve"> REF _Ref51702158 \h </w:instrText>
      </w:r>
      <w:r w:rsidR="000F61D4">
        <w:rPr>
          <w:highlight w:val="yellow"/>
        </w:rPr>
        <w:instrText xml:space="preserve"> \* MERGEFORMAT </w:instrText>
      </w:r>
      <w:r w:rsidRPr="000F61D4">
        <w:rPr>
          <w:highlight w:val="yellow"/>
        </w:rPr>
      </w:r>
      <w:r w:rsidRPr="000F61D4">
        <w:rPr>
          <w:highlight w:val="yellow"/>
        </w:rPr>
        <w:fldChar w:fldCharType="separate"/>
      </w:r>
      <w:r w:rsidRPr="000F61D4">
        <w:rPr>
          <w:highlight w:val="yellow"/>
        </w:rPr>
        <w:t xml:space="preserve">Figura </w:t>
      </w:r>
      <w:r w:rsidRPr="000F61D4">
        <w:rPr>
          <w:noProof/>
          <w:highlight w:val="yellow"/>
        </w:rPr>
        <w:t>1</w:t>
      </w:r>
      <w:r w:rsidRPr="000F61D4">
        <w:rPr>
          <w:highlight w:val="yellow"/>
        </w:rPr>
        <w:fldChar w:fldCharType="end"/>
      </w:r>
      <w:r w:rsidRPr="000F61D4">
        <w:rPr>
          <w:highlight w:val="yellow"/>
        </w:rPr>
        <w:t xml:space="preserve"> que 79,19 % dos pacientes que assinalaram que apresentem o sintoma de adormecimento na região em que sentem dor, também marcaram que a dor apresenta a característica de queimação. Destaca-se também que 68,6 % das pessoas que disseram apresentar o sintoma de queimação na região em que sentem dor, marcaram a opção de sentirem dor nas costas.</w:t>
      </w:r>
    </w:p>
    <w:p w14:paraId="7ECD6F40" w14:textId="6FEF7184" w:rsidR="0039778E" w:rsidRPr="000F61D4" w:rsidRDefault="0039778E" w:rsidP="0039778E">
      <w:pPr>
        <w:pStyle w:val="Legenda"/>
        <w:keepNext/>
        <w:rPr>
          <w:highlight w:val="yellow"/>
        </w:rPr>
      </w:pPr>
      <w:bookmarkStart w:id="3" w:name="_Ref52212179"/>
      <w:r w:rsidRPr="000F61D4">
        <w:rPr>
          <w:highlight w:val="yellow"/>
        </w:rPr>
        <w:lastRenderedPageBreak/>
        <w:t xml:space="preserve">Figura </w:t>
      </w:r>
      <w:r w:rsidRPr="000F61D4">
        <w:rPr>
          <w:highlight w:val="yellow"/>
        </w:rPr>
        <w:fldChar w:fldCharType="begin"/>
      </w:r>
      <w:r w:rsidRPr="000F61D4">
        <w:rPr>
          <w:highlight w:val="yellow"/>
        </w:rPr>
        <w:instrText xml:space="preserve"> SEQ Figura \* ARABIC </w:instrText>
      </w:r>
      <w:r w:rsidRPr="000F61D4">
        <w:rPr>
          <w:highlight w:val="yellow"/>
        </w:rPr>
        <w:fldChar w:fldCharType="separate"/>
      </w:r>
      <w:r w:rsidR="00AC3C6B">
        <w:rPr>
          <w:noProof/>
          <w:highlight w:val="yellow"/>
        </w:rPr>
        <w:t>2</w:t>
      </w:r>
      <w:r w:rsidRPr="000F61D4">
        <w:rPr>
          <w:noProof/>
          <w:highlight w:val="yellow"/>
        </w:rPr>
        <w:fldChar w:fldCharType="end"/>
      </w:r>
      <w:bookmarkEnd w:id="3"/>
      <w:r w:rsidRPr="000F61D4">
        <w:rPr>
          <w:highlight w:val="yellow"/>
        </w:rPr>
        <w:t xml:space="preserve"> – Principais correlações entre a questão do questionário DN4, sobre apresentar ou não a característica de alfinetada e agulhada na região da dor</w:t>
      </w:r>
    </w:p>
    <w:p w14:paraId="2A31E343" w14:textId="7267FEDA" w:rsidR="0039778E" w:rsidRPr="000F61D4" w:rsidRDefault="0039778E" w:rsidP="0039778E">
      <w:pPr>
        <w:rPr>
          <w:highlight w:val="yellow"/>
        </w:rPr>
      </w:pPr>
      <w:r w:rsidRPr="000F61D4">
        <w:rPr>
          <w:noProof/>
          <w:highlight w:val="yellow"/>
          <w:lang w:eastAsia="ja-JP"/>
        </w:rPr>
        <w:drawing>
          <wp:inline distT="0" distB="0" distL="0" distR="0" wp14:anchorId="5098ED12" wp14:editId="15CBAAC7">
            <wp:extent cx="5731510" cy="3930015"/>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930015"/>
                    </a:xfrm>
                    <a:prstGeom prst="rect">
                      <a:avLst/>
                    </a:prstGeom>
                    <a:noFill/>
                    <a:ln>
                      <a:noFill/>
                    </a:ln>
                  </pic:spPr>
                </pic:pic>
              </a:graphicData>
            </a:graphic>
          </wp:inline>
        </w:drawing>
      </w:r>
    </w:p>
    <w:p w14:paraId="56E8424D" w14:textId="0D8AB150" w:rsidR="0039778E" w:rsidRPr="000F61D4" w:rsidRDefault="0039778E" w:rsidP="0039778E">
      <w:pPr>
        <w:rPr>
          <w:highlight w:val="yellow"/>
        </w:rPr>
      </w:pPr>
      <w:r w:rsidRPr="000F61D4">
        <w:rPr>
          <w:highlight w:val="yellow"/>
        </w:rPr>
        <w:t xml:space="preserve">A </w:t>
      </w:r>
      <w:r w:rsidRPr="000F61D4">
        <w:rPr>
          <w:highlight w:val="yellow"/>
        </w:rPr>
        <w:fldChar w:fldCharType="begin"/>
      </w:r>
      <w:r w:rsidRPr="000F61D4">
        <w:rPr>
          <w:highlight w:val="yellow"/>
        </w:rPr>
        <w:instrText xml:space="preserve"> REF _Ref52212179 \h  \* MERGEFORMAT </w:instrText>
      </w:r>
      <w:r w:rsidRPr="000F61D4">
        <w:rPr>
          <w:highlight w:val="yellow"/>
        </w:rPr>
      </w:r>
      <w:r w:rsidRPr="000F61D4">
        <w:rPr>
          <w:highlight w:val="yellow"/>
        </w:rPr>
        <w:fldChar w:fldCharType="separate"/>
      </w:r>
      <w:r w:rsidRPr="000F61D4">
        <w:rPr>
          <w:highlight w:val="yellow"/>
        </w:rPr>
        <w:t xml:space="preserve">Figura </w:t>
      </w:r>
      <w:r w:rsidRPr="000F61D4">
        <w:rPr>
          <w:noProof/>
          <w:highlight w:val="yellow"/>
        </w:rPr>
        <w:t>2</w:t>
      </w:r>
      <w:r w:rsidRPr="000F61D4">
        <w:rPr>
          <w:highlight w:val="yellow"/>
        </w:rPr>
        <w:fldChar w:fldCharType="end"/>
      </w:r>
      <w:r w:rsidRPr="000F61D4">
        <w:rPr>
          <w:highlight w:val="yellow"/>
        </w:rPr>
        <w:t xml:space="preserve"> apresenta quais foram as questões de caráter ordinal que apresentam maior correlação com a questão de caráter binária se o paciente apresenta ou não o sintoma de alfinetada e agulhada na região de sua dor. Através da </w:t>
      </w:r>
      <w:r w:rsidRPr="000F61D4">
        <w:rPr>
          <w:highlight w:val="yellow"/>
        </w:rPr>
        <w:fldChar w:fldCharType="begin"/>
      </w:r>
      <w:r w:rsidRPr="000F61D4">
        <w:rPr>
          <w:highlight w:val="yellow"/>
        </w:rPr>
        <w:instrText xml:space="preserve"> REF _Ref52213150 \h </w:instrText>
      </w:r>
      <w:r w:rsidR="000F61D4">
        <w:rPr>
          <w:highlight w:val="yellow"/>
        </w:rPr>
        <w:instrText xml:space="preserve"> \* MERGEFORMAT </w:instrText>
      </w:r>
      <w:r w:rsidRPr="000F61D4">
        <w:rPr>
          <w:highlight w:val="yellow"/>
        </w:rPr>
      </w:r>
      <w:r w:rsidRPr="000F61D4">
        <w:rPr>
          <w:highlight w:val="yellow"/>
        </w:rPr>
        <w:fldChar w:fldCharType="separate"/>
      </w:r>
      <w:r w:rsidRPr="000F61D4">
        <w:rPr>
          <w:highlight w:val="yellow"/>
        </w:rPr>
        <w:t xml:space="preserve">Figura </w:t>
      </w:r>
      <w:r w:rsidRPr="000F61D4">
        <w:rPr>
          <w:noProof/>
          <w:highlight w:val="yellow"/>
        </w:rPr>
        <w:t>3</w:t>
      </w:r>
      <w:r w:rsidRPr="000F61D4">
        <w:rPr>
          <w:highlight w:val="yellow"/>
        </w:rPr>
        <w:fldChar w:fldCharType="end"/>
      </w:r>
      <w:r w:rsidRPr="000F61D4">
        <w:rPr>
          <w:highlight w:val="yellow"/>
        </w:rPr>
        <w:t xml:space="preserve"> têm-se um exemplo do porquê a correlação no valor de 64,42 para a questão BPI – Relacionamento com outras pessoas. </w:t>
      </w:r>
    </w:p>
    <w:p w14:paraId="27447052" w14:textId="21502102" w:rsidR="0039778E" w:rsidRPr="000F61D4" w:rsidRDefault="0039778E" w:rsidP="0039778E">
      <w:pPr>
        <w:pStyle w:val="Legenda"/>
        <w:keepNext/>
        <w:rPr>
          <w:highlight w:val="yellow"/>
        </w:rPr>
      </w:pPr>
      <w:bookmarkStart w:id="4" w:name="_Ref52213150"/>
      <w:r w:rsidRPr="000F61D4">
        <w:rPr>
          <w:highlight w:val="yellow"/>
        </w:rPr>
        <w:lastRenderedPageBreak/>
        <w:t xml:space="preserve">Figura </w:t>
      </w:r>
      <w:r w:rsidRPr="000F61D4">
        <w:rPr>
          <w:highlight w:val="yellow"/>
        </w:rPr>
        <w:fldChar w:fldCharType="begin"/>
      </w:r>
      <w:r w:rsidRPr="000F61D4">
        <w:rPr>
          <w:highlight w:val="yellow"/>
        </w:rPr>
        <w:instrText xml:space="preserve"> SEQ Figura \* ARABIC </w:instrText>
      </w:r>
      <w:r w:rsidRPr="000F61D4">
        <w:rPr>
          <w:highlight w:val="yellow"/>
        </w:rPr>
        <w:fldChar w:fldCharType="separate"/>
      </w:r>
      <w:r w:rsidR="00AC3C6B">
        <w:rPr>
          <w:noProof/>
          <w:highlight w:val="yellow"/>
        </w:rPr>
        <w:t>3</w:t>
      </w:r>
      <w:r w:rsidRPr="000F61D4">
        <w:rPr>
          <w:noProof/>
          <w:highlight w:val="yellow"/>
        </w:rPr>
        <w:fldChar w:fldCharType="end"/>
      </w:r>
      <w:bookmarkEnd w:id="4"/>
      <w:r w:rsidRPr="000F61D4">
        <w:rPr>
          <w:highlight w:val="yellow"/>
        </w:rPr>
        <w:t xml:space="preserve"> – Gráfico de </w:t>
      </w:r>
      <w:r w:rsidRPr="000F61D4">
        <w:rPr>
          <w:i/>
          <w:iCs w:val="0"/>
          <w:highlight w:val="yellow"/>
        </w:rPr>
        <w:t xml:space="preserve">boxplot </w:t>
      </w:r>
      <w:r w:rsidRPr="000F61D4">
        <w:rPr>
          <w:highlight w:val="yellow"/>
        </w:rPr>
        <w:t>para visualização da distribuição dos dados da questão 2-b do questionário DN4 com a interferência da dor no relacionamento com outras pessoas</w:t>
      </w:r>
    </w:p>
    <w:p w14:paraId="0795C64B" w14:textId="708683D0" w:rsidR="0039778E" w:rsidRPr="000F61D4" w:rsidRDefault="0039778E" w:rsidP="0039778E">
      <w:pPr>
        <w:jc w:val="center"/>
        <w:rPr>
          <w:highlight w:val="yellow"/>
        </w:rPr>
      </w:pPr>
      <w:r w:rsidRPr="000F61D4">
        <w:rPr>
          <w:noProof/>
          <w:highlight w:val="yellow"/>
          <w:lang w:eastAsia="ja-JP"/>
        </w:rPr>
        <w:drawing>
          <wp:inline distT="0" distB="0" distL="0" distR="0" wp14:anchorId="41634299" wp14:editId="17FECB2A">
            <wp:extent cx="5731510" cy="4585335"/>
            <wp:effectExtent l="0" t="0" r="254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17E4F02F" w14:textId="1CC10BDA" w:rsidR="0039778E" w:rsidRPr="000F61D4" w:rsidRDefault="0039778E" w:rsidP="0039778E">
      <w:pPr>
        <w:rPr>
          <w:highlight w:val="yellow"/>
        </w:rPr>
      </w:pPr>
      <w:r w:rsidRPr="000F61D4">
        <w:rPr>
          <w:highlight w:val="yellow"/>
        </w:rPr>
        <w:t xml:space="preserve">Na </w:t>
      </w:r>
      <w:r w:rsidRPr="000F61D4">
        <w:rPr>
          <w:highlight w:val="yellow"/>
        </w:rPr>
        <w:fldChar w:fldCharType="begin"/>
      </w:r>
      <w:r w:rsidRPr="000F61D4">
        <w:rPr>
          <w:highlight w:val="yellow"/>
        </w:rPr>
        <w:instrText xml:space="preserve"> REF _Ref52213150 \h </w:instrText>
      </w:r>
      <w:r w:rsidR="000F61D4">
        <w:rPr>
          <w:highlight w:val="yellow"/>
        </w:rPr>
        <w:instrText xml:space="preserve"> \* MERGEFORMAT </w:instrText>
      </w:r>
      <w:r w:rsidRPr="000F61D4">
        <w:rPr>
          <w:highlight w:val="yellow"/>
        </w:rPr>
      </w:r>
      <w:r w:rsidRPr="000F61D4">
        <w:rPr>
          <w:highlight w:val="yellow"/>
        </w:rPr>
        <w:fldChar w:fldCharType="separate"/>
      </w:r>
      <w:r w:rsidRPr="000F61D4">
        <w:rPr>
          <w:highlight w:val="yellow"/>
        </w:rPr>
        <w:t xml:space="preserve">Figura </w:t>
      </w:r>
      <w:r w:rsidRPr="000F61D4">
        <w:rPr>
          <w:noProof/>
          <w:highlight w:val="yellow"/>
        </w:rPr>
        <w:t>3</w:t>
      </w:r>
      <w:r w:rsidRPr="000F61D4">
        <w:rPr>
          <w:highlight w:val="yellow"/>
        </w:rPr>
        <w:fldChar w:fldCharType="end"/>
      </w:r>
      <w:r w:rsidRPr="000F61D4">
        <w:rPr>
          <w:highlight w:val="yellow"/>
        </w:rPr>
        <w:t xml:space="preserve"> constata-se que os pacientes que assinalaram apresentarem o sintoma de alfinetada e agulhada na região da dor, também responderam valores maiores para a interferência desta dor para o relacionamento com outras pessoas, como é observado na maior densidade de pontos, e no </w:t>
      </w:r>
      <w:r w:rsidRPr="000F61D4">
        <w:rPr>
          <w:i/>
          <w:iCs/>
          <w:highlight w:val="yellow"/>
        </w:rPr>
        <w:t>boxplot</w:t>
      </w:r>
      <w:r w:rsidRPr="000F61D4">
        <w:rPr>
          <w:highlight w:val="yellow"/>
        </w:rPr>
        <w:t xml:space="preserve"> de cor azul, correspondente à opção 1 da questão binária.  </w:t>
      </w:r>
    </w:p>
    <w:p w14:paraId="44DEF2BF" w14:textId="77777777" w:rsidR="0039778E" w:rsidRPr="000F61D4" w:rsidRDefault="0039778E" w:rsidP="0039778E">
      <w:pPr>
        <w:rPr>
          <w:highlight w:val="yellow"/>
        </w:rPr>
      </w:pPr>
      <w:r w:rsidRPr="000F61D4">
        <w:rPr>
          <w:highlight w:val="yellow"/>
        </w:rPr>
        <w:t xml:space="preserve">Ressalta-se que apenas esta questão (2 – b – Alfinetada e agulhada) do Questionário para diagnóstico de Dor Neuropática apresentou um número superior a 30 pessoas que responderam sim ou não a questão. As demais questões do questionário DN4 não apresentaram significância estatística no coeficiente de correlação ponto bisserial ou apresentaram dados desbalanceados entre sim ou não, ou seja, uma proporção muito maior de pessoas responderam a opção sim ou não em relação à outra alternativa. </w:t>
      </w:r>
    </w:p>
    <w:p w14:paraId="381361A7" w14:textId="77777777" w:rsidR="0039778E" w:rsidRPr="000F61D4" w:rsidRDefault="0039778E" w:rsidP="0039778E">
      <w:pPr>
        <w:rPr>
          <w:highlight w:val="yellow"/>
        </w:rPr>
      </w:pPr>
    </w:p>
    <w:p w14:paraId="5A961C75" w14:textId="77777777" w:rsidR="0039778E" w:rsidRPr="000F61D4" w:rsidRDefault="0039778E" w:rsidP="0039778E">
      <w:pPr>
        <w:pStyle w:val="Ttulo1"/>
        <w:keepNext/>
        <w:keepLines/>
        <w:numPr>
          <w:ilvl w:val="0"/>
          <w:numId w:val="34"/>
        </w:numPr>
        <w:spacing w:before="240" w:line="360" w:lineRule="auto"/>
        <w:ind w:left="180" w:hanging="166"/>
        <w:jc w:val="left"/>
        <w:rPr>
          <w:highlight w:val="yellow"/>
        </w:rPr>
      </w:pPr>
      <w:r w:rsidRPr="000F61D4">
        <w:rPr>
          <w:highlight w:val="yellow"/>
        </w:rPr>
        <w:lastRenderedPageBreak/>
        <w:t xml:space="preserve">Principais correlações entre as variáveis binárias dor nas costas, lombalgia, dor nas pernas e estar ou não desempregado. </w:t>
      </w:r>
    </w:p>
    <w:p w14:paraId="4BCE97B5" w14:textId="77777777" w:rsidR="0039778E" w:rsidRPr="000F61D4" w:rsidRDefault="0039778E" w:rsidP="0039778E">
      <w:pPr>
        <w:pStyle w:val="PargrafodaLista"/>
        <w:ind w:left="1066"/>
        <w:rPr>
          <w:highlight w:val="yellow"/>
        </w:rPr>
      </w:pPr>
    </w:p>
    <w:p w14:paraId="4F9EE779" w14:textId="30C50586" w:rsidR="0039778E" w:rsidRPr="000F61D4" w:rsidRDefault="0039778E" w:rsidP="0039778E">
      <w:pPr>
        <w:pStyle w:val="Legenda"/>
        <w:keepNext/>
        <w:rPr>
          <w:highlight w:val="yellow"/>
        </w:rPr>
      </w:pPr>
      <w:bookmarkStart w:id="5" w:name="_Ref52208309"/>
      <w:r w:rsidRPr="000F61D4">
        <w:rPr>
          <w:highlight w:val="yellow"/>
        </w:rPr>
        <w:t xml:space="preserve">Figura </w:t>
      </w:r>
      <w:r w:rsidRPr="000F61D4">
        <w:rPr>
          <w:highlight w:val="yellow"/>
        </w:rPr>
        <w:fldChar w:fldCharType="begin"/>
      </w:r>
      <w:r w:rsidRPr="000F61D4">
        <w:rPr>
          <w:highlight w:val="yellow"/>
        </w:rPr>
        <w:instrText xml:space="preserve"> SEQ Figura \* ARABIC </w:instrText>
      </w:r>
      <w:r w:rsidRPr="000F61D4">
        <w:rPr>
          <w:highlight w:val="yellow"/>
        </w:rPr>
        <w:fldChar w:fldCharType="separate"/>
      </w:r>
      <w:r w:rsidR="00AC3C6B">
        <w:rPr>
          <w:noProof/>
          <w:highlight w:val="yellow"/>
        </w:rPr>
        <w:t>4</w:t>
      </w:r>
      <w:r w:rsidRPr="000F61D4">
        <w:rPr>
          <w:noProof/>
          <w:highlight w:val="yellow"/>
        </w:rPr>
        <w:fldChar w:fldCharType="end"/>
      </w:r>
      <w:bookmarkEnd w:id="5"/>
      <w:r w:rsidRPr="000F61D4">
        <w:rPr>
          <w:highlight w:val="yellow"/>
        </w:rPr>
        <w:t xml:space="preserve"> - Principais correlações das variáveis binárias com lombalgia, dor nas costas, dor nas pernas e estar ou não desempregado</w:t>
      </w:r>
    </w:p>
    <w:p w14:paraId="1E22FC4E" w14:textId="77777777" w:rsidR="0039778E" w:rsidRPr="000F61D4" w:rsidRDefault="0039778E" w:rsidP="0039778E">
      <w:pPr>
        <w:pStyle w:val="Legenda"/>
        <w:keepNext/>
        <w:jc w:val="both"/>
        <w:rPr>
          <w:highlight w:val="yellow"/>
        </w:rPr>
      </w:pPr>
    </w:p>
    <w:p w14:paraId="3F35ECAA" w14:textId="5703A8AB" w:rsidR="0039778E" w:rsidRPr="000F61D4" w:rsidRDefault="0039778E" w:rsidP="0039778E">
      <w:pPr>
        <w:rPr>
          <w:highlight w:val="yellow"/>
        </w:rPr>
      </w:pPr>
      <w:r w:rsidRPr="000F61D4">
        <w:rPr>
          <w:noProof/>
          <w:highlight w:val="yellow"/>
          <w:lang w:eastAsia="ja-JP"/>
        </w:rPr>
        <w:drawing>
          <wp:inline distT="0" distB="0" distL="0" distR="0" wp14:anchorId="24C4CD19" wp14:editId="2CFCEC75">
            <wp:extent cx="5731510" cy="5731510"/>
            <wp:effectExtent l="0" t="0" r="254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2C515AB" w14:textId="77777777" w:rsidR="0039778E" w:rsidRPr="000F61D4" w:rsidRDefault="0039778E" w:rsidP="0039778E">
      <w:pPr>
        <w:rPr>
          <w:highlight w:val="yellow"/>
        </w:rPr>
      </w:pPr>
      <w:r w:rsidRPr="000F61D4">
        <w:rPr>
          <w:highlight w:val="yellow"/>
        </w:rPr>
        <w:t xml:space="preserve">Na </w:t>
      </w:r>
      <w:r w:rsidRPr="000F61D4">
        <w:rPr>
          <w:highlight w:val="yellow"/>
        </w:rPr>
        <w:fldChar w:fldCharType="begin"/>
      </w:r>
      <w:r w:rsidRPr="000F61D4">
        <w:rPr>
          <w:highlight w:val="yellow"/>
        </w:rPr>
        <w:instrText xml:space="preserve"> REF _Ref52208309 \h  \* MERGEFORMAT </w:instrText>
      </w:r>
      <w:r w:rsidRPr="000F61D4">
        <w:rPr>
          <w:highlight w:val="yellow"/>
        </w:rPr>
      </w:r>
      <w:r w:rsidRPr="000F61D4">
        <w:rPr>
          <w:highlight w:val="yellow"/>
        </w:rPr>
        <w:fldChar w:fldCharType="separate"/>
      </w:r>
      <w:r w:rsidRPr="000F61D4">
        <w:rPr>
          <w:highlight w:val="yellow"/>
        </w:rPr>
        <w:t xml:space="preserve">Figura </w:t>
      </w:r>
      <w:r w:rsidRPr="000F61D4">
        <w:rPr>
          <w:noProof/>
          <w:highlight w:val="yellow"/>
        </w:rPr>
        <w:t>4</w:t>
      </w:r>
      <w:r w:rsidRPr="000F61D4">
        <w:rPr>
          <w:highlight w:val="yellow"/>
        </w:rPr>
        <w:fldChar w:fldCharType="end"/>
      </w:r>
      <w:r w:rsidRPr="000F61D4">
        <w:rPr>
          <w:highlight w:val="yellow"/>
        </w:rPr>
        <w:t xml:space="preserve">, é possível visualizar quais as questões mais correlacionadas com as variáveis lombalgia, dor nas pernas, dor nas costas e estar ou não desempregado. Nota-se que 65,57 % das pessoas que marcaram a opção de apresentar dor na região lombar (lombalgia) também marcaram que possuem dor nas pernas. </w:t>
      </w:r>
    </w:p>
    <w:p w14:paraId="2DDD07C8" w14:textId="77777777" w:rsidR="0039778E" w:rsidRPr="000F61D4" w:rsidRDefault="0039778E" w:rsidP="0039778E">
      <w:pPr>
        <w:rPr>
          <w:highlight w:val="yellow"/>
        </w:rPr>
      </w:pPr>
      <w:r w:rsidRPr="000F61D4">
        <w:rPr>
          <w:highlight w:val="yellow"/>
        </w:rPr>
        <w:lastRenderedPageBreak/>
        <w:t xml:space="preserve">Importante mencionar também que 63,93 % dos pacientes que apresentam dor nas pernas também marcaram a opção no Questionário DN4 que a sua dor apresenta a característica de queimação (DN – queimação). Nota-se também a alta porcentagem de pacientes que fazem uso de analgésico, sendo 84,38 % para aqueles que possuem dor nas pernas e 90 % para quem possui dor nas costas. </w:t>
      </w:r>
    </w:p>
    <w:p w14:paraId="13804226" w14:textId="7F166AD8" w:rsidR="0039778E" w:rsidRDefault="0039778E" w:rsidP="0039778E">
      <w:r w:rsidRPr="000F61D4">
        <w:rPr>
          <w:highlight w:val="yellow"/>
        </w:rPr>
        <w:t>Ressalta-se também que não houve nenhuma correlação maior que 60 e com nível de significância de 5% para a variável que considera se o paciente já realizou alguma cirurgia na coluna</w:t>
      </w:r>
    </w:p>
    <w:p w14:paraId="1A0DED1D" w14:textId="234E22C4" w:rsidR="00F97E2A" w:rsidRDefault="00F97E2A" w:rsidP="0039778E"/>
    <w:p w14:paraId="079879A5" w14:textId="7337BE7D" w:rsidR="00F97E2A" w:rsidRDefault="00F97E2A" w:rsidP="0039778E">
      <w:r>
        <w:t xml:space="preserve">A partir das correlações apresentadas, definiu-se o critério de </w:t>
      </w:r>
      <w:r w:rsidR="00C92A22">
        <w:t>utilizar os seguintes critérios para seleção de variáveis preditoras:</w:t>
      </w:r>
    </w:p>
    <w:p w14:paraId="3C93A7EA" w14:textId="69DEF86B" w:rsidR="00C92A22" w:rsidRDefault="00C92A22" w:rsidP="0039778E">
      <w:r>
        <w:t xml:space="preserve">- De acordo com a tabela cruzada, aquelas variáveis que apresentam porcentagem maior que 60 % de correlação </w:t>
      </w:r>
    </w:p>
    <w:p w14:paraId="29ED06C6" w14:textId="77C9275E" w:rsidR="00C92A22" w:rsidRDefault="00C92A22" w:rsidP="0039778E">
      <w:r>
        <w:t xml:space="preserve">- Da correlação entre a variável binária Lombalgia (se possui ou não), selecionar apenas as que apresentam correlação superior a 0,5 ou inferior a -0,5. </w:t>
      </w:r>
    </w:p>
    <w:p w14:paraId="1936636B" w14:textId="1F8B3D2B" w:rsidR="00EC0CDD" w:rsidRDefault="00EC0CDD" w:rsidP="0039778E">
      <w:r>
        <w:t>Deste modo, as variáveis selecionadas foram:</w:t>
      </w:r>
    </w:p>
    <w:p w14:paraId="3BB64D6C" w14:textId="4C87F1A6" w:rsidR="00EC0CDD" w:rsidRDefault="00EC0CDD" w:rsidP="0039778E">
      <w:r>
        <w:t>- Gotemburgo – Se faz ou não uso de Analgésicos</w:t>
      </w:r>
    </w:p>
    <w:p w14:paraId="164E4BCB" w14:textId="41F51E07" w:rsidR="00EC0CDD" w:rsidRDefault="00EC0CDD" w:rsidP="0039778E">
      <w:r>
        <w:t>- Gotemburgo – Se possui dor nas costas</w:t>
      </w:r>
    </w:p>
    <w:p w14:paraId="738DCF60" w14:textId="2B98EDE4" w:rsidR="00EC0CDD" w:rsidRDefault="00EC0CDD" w:rsidP="0039778E">
      <w:r>
        <w:t>- Gotemburgo – Se possui dor nas pernas</w:t>
      </w:r>
    </w:p>
    <w:p w14:paraId="24EB004C" w14:textId="1DE37C7A" w:rsidR="00EC0CDD" w:rsidRDefault="00EC0CDD" w:rsidP="0039778E">
      <w:r>
        <w:t>- Gotemburgo – Qual sexo (Masculino ou feminino)</w:t>
      </w:r>
    </w:p>
    <w:p w14:paraId="3B2B1DC0" w14:textId="5DC87E43" w:rsidR="00EC0CDD" w:rsidRDefault="00EC0CDD" w:rsidP="0039778E">
      <w:r>
        <w:t xml:space="preserve">- BPI – Se possui dor na região 29 da questão 2 do </w:t>
      </w:r>
      <w:r w:rsidR="007617C0">
        <w:t>q</w:t>
      </w:r>
      <w:r>
        <w:t>uestionário de Inventário Breve de Dor</w:t>
      </w:r>
    </w:p>
    <w:p w14:paraId="5E95416C" w14:textId="5E447F57" w:rsidR="00ED38CF" w:rsidRDefault="00ED38CF" w:rsidP="0039778E">
      <w:r>
        <w:t xml:space="preserve">- Gotemburgo – Há quanto tempo está com dor nas pernas </w:t>
      </w:r>
    </w:p>
    <w:p w14:paraId="04D6179B" w14:textId="1646A4FB" w:rsidR="00ED38CF" w:rsidRDefault="00ED38CF" w:rsidP="0039778E">
      <w:r>
        <w:t>- BPI – Intensidade da dor no momento</w:t>
      </w:r>
    </w:p>
    <w:p w14:paraId="2F33DCB8" w14:textId="198B5E49" w:rsidR="00ED38CF" w:rsidRDefault="00307234" w:rsidP="0039778E">
      <w:r w:rsidRPr="00FB0226">
        <w:t xml:space="preserve">- Short Form Health Survey </w:t>
      </w:r>
      <w:r w:rsidR="00FB0226" w:rsidRPr="00FB0226">
        <w:t>–</w:t>
      </w:r>
      <w:r w:rsidRPr="00FB0226">
        <w:t xml:space="preserve"> </w:t>
      </w:r>
      <w:r w:rsidR="00FB0226" w:rsidRPr="00FB0226">
        <w:t>Realizou menos do que queria n</w:t>
      </w:r>
      <w:r w:rsidR="00FB0226">
        <w:t>as atividades diárias devido ao problema de dor</w:t>
      </w:r>
    </w:p>
    <w:p w14:paraId="12ACDC95" w14:textId="77777777" w:rsidR="00BC5B37" w:rsidRPr="00FB0226" w:rsidRDefault="00BC5B37" w:rsidP="0039778E"/>
    <w:p w14:paraId="3C947166" w14:textId="30AD1B81" w:rsidR="00463FED" w:rsidRDefault="00AC3C6B" w:rsidP="00AC3C6B">
      <w:pPr>
        <w:pStyle w:val="Ttulo2"/>
      </w:pPr>
      <w:r w:rsidRPr="00AC3C6B">
        <w:t>Análise de</w:t>
      </w:r>
      <w:r>
        <w:t xml:space="preserve"> Componentes Principais</w:t>
      </w:r>
    </w:p>
    <w:p w14:paraId="7C04EA84" w14:textId="77777777" w:rsidR="00AC3C6B" w:rsidRPr="00AC3C6B" w:rsidRDefault="00AC3C6B" w:rsidP="00AC3C6B">
      <w:pPr>
        <w:pStyle w:val="Ttulo2"/>
      </w:pPr>
    </w:p>
    <w:p w14:paraId="226D7285" w14:textId="6489D367" w:rsidR="009D37CE" w:rsidRDefault="003870EB" w:rsidP="00C86704">
      <w:r>
        <w:t xml:space="preserve">A </w:t>
      </w:r>
      <w:r>
        <w:fldChar w:fldCharType="begin"/>
      </w:r>
      <w:r>
        <w:instrText xml:space="preserve"> REF _Ref52785769 \h </w:instrText>
      </w:r>
      <w:r>
        <w:fldChar w:fldCharType="separate"/>
      </w:r>
      <w:r>
        <w:t xml:space="preserve">Figura </w:t>
      </w:r>
      <w:r>
        <w:rPr>
          <w:noProof/>
        </w:rPr>
        <w:t>5</w:t>
      </w:r>
      <w:r>
        <w:fldChar w:fldCharType="end"/>
      </w:r>
      <w:r>
        <w:t xml:space="preserve"> traz a </w:t>
      </w:r>
      <w:r w:rsidR="00AC3C6B">
        <w:t>Análise de Componentes Principais</w:t>
      </w:r>
      <w:r>
        <w:t xml:space="preserve"> aplicada sobre as 9 variáveis de modo que podemos observar que aproximadamente 59 %</w:t>
      </w:r>
      <w:r w:rsidR="00644B32">
        <w:t xml:space="preserve">, 70 % e 89 % </w:t>
      </w:r>
      <w:r>
        <w:t>da variância dos dados pode ser explicada por 2</w:t>
      </w:r>
      <w:r w:rsidR="00644B32">
        <w:t xml:space="preserve">, 3 e 5 componentes principais, respectivamente. </w:t>
      </w:r>
      <w:r>
        <w:t xml:space="preserve"> </w:t>
      </w:r>
    </w:p>
    <w:p w14:paraId="05B24FFF" w14:textId="7AB156AB" w:rsidR="000B757C" w:rsidRDefault="000B757C" w:rsidP="000B757C">
      <w:pPr>
        <w:pStyle w:val="Legenda"/>
        <w:keepNext/>
      </w:pPr>
      <w:bookmarkStart w:id="6" w:name="_Ref52785769"/>
      <w:r>
        <w:lastRenderedPageBreak/>
        <w:t xml:space="preserve">Figura </w:t>
      </w:r>
      <w:r w:rsidR="000433FE">
        <w:fldChar w:fldCharType="begin"/>
      </w:r>
      <w:r w:rsidR="000433FE">
        <w:instrText xml:space="preserve"> SEQ Figura \* ARABIC </w:instrText>
      </w:r>
      <w:r w:rsidR="000433FE">
        <w:fldChar w:fldCharType="separate"/>
      </w:r>
      <w:r w:rsidR="00AC3C6B">
        <w:rPr>
          <w:noProof/>
        </w:rPr>
        <w:t>5</w:t>
      </w:r>
      <w:r w:rsidR="000433FE">
        <w:rPr>
          <w:noProof/>
        </w:rPr>
        <w:fldChar w:fldCharType="end"/>
      </w:r>
      <w:bookmarkEnd w:id="6"/>
      <w:r>
        <w:t xml:space="preserve"> -Variância explicada acumulada por componente principal</w:t>
      </w:r>
    </w:p>
    <w:p w14:paraId="201AFB6C" w14:textId="00040199" w:rsidR="006A3996" w:rsidRDefault="006A3996" w:rsidP="006A3996">
      <w:pPr>
        <w:jc w:val="center"/>
      </w:pPr>
      <w:r>
        <w:rPr>
          <w:noProof/>
        </w:rPr>
        <w:drawing>
          <wp:inline distT="0" distB="0" distL="0" distR="0" wp14:anchorId="3A5E1AF3" wp14:editId="4B97BEC9">
            <wp:extent cx="3363538" cy="2693354"/>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68820" cy="2697583"/>
                    </a:xfrm>
                    <a:prstGeom prst="rect">
                      <a:avLst/>
                    </a:prstGeom>
                    <a:noFill/>
                    <a:ln>
                      <a:noFill/>
                    </a:ln>
                  </pic:spPr>
                </pic:pic>
              </a:graphicData>
            </a:graphic>
          </wp:inline>
        </w:drawing>
      </w:r>
    </w:p>
    <w:tbl>
      <w:tblPr>
        <w:tblStyle w:val="Tabelacomgrade"/>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9"/>
        <w:gridCol w:w="4814"/>
      </w:tblGrid>
      <w:tr w:rsidR="00C53135" w14:paraId="78800D6C" w14:textId="77777777" w:rsidTr="002E050C">
        <w:tc>
          <w:tcPr>
            <w:tcW w:w="2569" w:type="dxa"/>
            <w:tcBorders>
              <w:top w:val="single" w:sz="12" w:space="0" w:color="auto"/>
              <w:bottom w:val="single" w:sz="4" w:space="0" w:color="auto"/>
            </w:tcBorders>
          </w:tcPr>
          <w:p w14:paraId="352A131D" w14:textId="46F39923" w:rsidR="00C53135" w:rsidRDefault="00C53135" w:rsidP="006A3996">
            <w:pPr>
              <w:jc w:val="center"/>
            </w:pPr>
            <w:r>
              <w:t>Componente Principal</w:t>
            </w:r>
          </w:p>
        </w:tc>
        <w:tc>
          <w:tcPr>
            <w:tcW w:w="4814" w:type="dxa"/>
            <w:tcBorders>
              <w:top w:val="single" w:sz="12" w:space="0" w:color="auto"/>
              <w:bottom w:val="single" w:sz="4" w:space="0" w:color="auto"/>
            </w:tcBorders>
          </w:tcPr>
          <w:p w14:paraId="2A2C1721" w14:textId="245B46D2" w:rsidR="00C53135" w:rsidRDefault="00C53135" w:rsidP="006A3996">
            <w:pPr>
              <w:jc w:val="center"/>
            </w:pPr>
            <w:r>
              <w:t>Variável mais importante para o componente</w:t>
            </w:r>
          </w:p>
        </w:tc>
      </w:tr>
      <w:tr w:rsidR="00C53135" w14:paraId="61B448DF" w14:textId="77777777" w:rsidTr="002E050C">
        <w:tc>
          <w:tcPr>
            <w:tcW w:w="2569" w:type="dxa"/>
            <w:tcBorders>
              <w:top w:val="single" w:sz="4" w:space="0" w:color="auto"/>
            </w:tcBorders>
          </w:tcPr>
          <w:p w14:paraId="638FF087" w14:textId="1384B336" w:rsidR="00C53135" w:rsidRDefault="00C53135" w:rsidP="006A3996">
            <w:pPr>
              <w:jc w:val="center"/>
            </w:pPr>
            <w:r>
              <w:t>PC1</w:t>
            </w:r>
          </w:p>
        </w:tc>
        <w:tc>
          <w:tcPr>
            <w:tcW w:w="4814" w:type="dxa"/>
            <w:tcBorders>
              <w:top w:val="single" w:sz="4" w:space="0" w:color="auto"/>
            </w:tcBorders>
          </w:tcPr>
          <w:p w14:paraId="240B5478" w14:textId="223A173F" w:rsidR="00C53135" w:rsidRDefault="00A573DB" w:rsidP="006A3996">
            <w:pPr>
              <w:jc w:val="center"/>
            </w:pPr>
            <w:r>
              <w:t>Intensidade da dor nas pernas</w:t>
            </w:r>
          </w:p>
        </w:tc>
      </w:tr>
      <w:tr w:rsidR="00C53135" w14:paraId="362D75F5" w14:textId="77777777" w:rsidTr="002E050C">
        <w:tc>
          <w:tcPr>
            <w:tcW w:w="2569" w:type="dxa"/>
          </w:tcPr>
          <w:p w14:paraId="5C5C8593" w14:textId="30BB9D70" w:rsidR="00C53135" w:rsidRDefault="00C53135" w:rsidP="006A3996">
            <w:pPr>
              <w:jc w:val="center"/>
            </w:pPr>
            <w:r>
              <w:t>PC2</w:t>
            </w:r>
          </w:p>
        </w:tc>
        <w:tc>
          <w:tcPr>
            <w:tcW w:w="4814" w:type="dxa"/>
          </w:tcPr>
          <w:p w14:paraId="647D4E30" w14:textId="7EC09B05" w:rsidR="00C53135" w:rsidRDefault="00A573DB" w:rsidP="006A3996">
            <w:pPr>
              <w:jc w:val="center"/>
            </w:pPr>
            <w:r>
              <w:t>Se possui ou não dor nas pernas</w:t>
            </w:r>
          </w:p>
        </w:tc>
      </w:tr>
      <w:tr w:rsidR="00C53135" w14:paraId="68DB11F3" w14:textId="77777777" w:rsidTr="002E050C">
        <w:tc>
          <w:tcPr>
            <w:tcW w:w="2569" w:type="dxa"/>
          </w:tcPr>
          <w:p w14:paraId="09130EC6" w14:textId="0155BFA0" w:rsidR="00C53135" w:rsidRDefault="00C53135" w:rsidP="006A3996">
            <w:pPr>
              <w:jc w:val="center"/>
            </w:pPr>
            <w:r>
              <w:t>PC3</w:t>
            </w:r>
          </w:p>
        </w:tc>
        <w:tc>
          <w:tcPr>
            <w:tcW w:w="4814" w:type="dxa"/>
          </w:tcPr>
          <w:p w14:paraId="3B2A8272" w14:textId="7EA04E6D" w:rsidR="00C53135" w:rsidRDefault="00A573DB" w:rsidP="006A3996">
            <w:pPr>
              <w:jc w:val="center"/>
            </w:pPr>
            <w:r>
              <w:t>Qual sexo (masculino ou feminino)</w:t>
            </w:r>
          </w:p>
        </w:tc>
      </w:tr>
      <w:tr w:rsidR="00C53135" w14:paraId="258D62D0" w14:textId="77777777" w:rsidTr="002E050C">
        <w:tc>
          <w:tcPr>
            <w:tcW w:w="2569" w:type="dxa"/>
          </w:tcPr>
          <w:p w14:paraId="374C7C82" w14:textId="1EA549E0" w:rsidR="00C53135" w:rsidRDefault="00C53135" w:rsidP="006A3996">
            <w:pPr>
              <w:jc w:val="center"/>
            </w:pPr>
            <w:r>
              <w:t>PC4</w:t>
            </w:r>
          </w:p>
        </w:tc>
        <w:tc>
          <w:tcPr>
            <w:tcW w:w="4814" w:type="dxa"/>
          </w:tcPr>
          <w:p w14:paraId="0C5149EB" w14:textId="6C213FFF" w:rsidR="00C53135" w:rsidRDefault="00A573DB" w:rsidP="006A3996">
            <w:pPr>
              <w:jc w:val="center"/>
            </w:pPr>
            <w:r>
              <w:t>Se possui dor na região 29 do questionário BPI</w:t>
            </w:r>
          </w:p>
        </w:tc>
      </w:tr>
      <w:tr w:rsidR="00C53135" w14:paraId="2F4E6F8F" w14:textId="77777777" w:rsidTr="002E050C">
        <w:tc>
          <w:tcPr>
            <w:tcW w:w="2569" w:type="dxa"/>
          </w:tcPr>
          <w:p w14:paraId="3C148002" w14:textId="6D231CB8" w:rsidR="00C53135" w:rsidRDefault="00C53135" w:rsidP="006A3996">
            <w:pPr>
              <w:jc w:val="center"/>
            </w:pPr>
            <w:r>
              <w:t>PC5</w:t>
            </w:r>
          </w:p>
        </w:tc>
        <w:tc>
          <w:tcPr>
            <w:tcW w:w="4814" w:type="dxa"/>
          </w:tcPr>
          <w:p w14:paraId="797F9A46" w14:textId="71B6B2BC" w:rsidR="00C53135" w:rsidRDefault="00A573DB" w:rsidP="006A3996">
            <w:pPr>
              <w:jc w:val="center"/>
            </w:pPr>
            <w:r>
              <w:t>Se possui dor na região 29 do questionário BPI</w:t>
            </w:r>
          </w:p>
        </w:tc>
      </w:tr>
      <w:tr w:rsidR="00C53135" w14:paraId="7DB27D7D" w14:textId="77777777" w:rsidTr="002E050C">
        <w:tc>
          <w:tcPr>
            <w:tcW w:w="2569" w:type="dxa"/>
          </w:tcPr>
          <w:p w14:paraId="6F1A8BCD" w14:textId="773E9DBA" w:rsidR="00C53135" w:rsidRDefault="00C53135" w:rsidP="006A3996">
            <w:pPr>
              <w:jc w:val="center"/>
            </w:pPr>
            <w:r>
              <w:t>PC6</w:t>
            </w:r>
          </w:p>
        </w:tc>
        <w:tc>
          <w:tcPr>
            <w:tcW w:w="4814" w:type="dxa"/>
          </w:tcPr>
          <w:p w14:paraId="687222EB" w14:textId="4D5E45D7" w:rsidR="00C53135" w:rsidRDefault="00A573DB" w:rsidP="006A3996">
            <w:pPr>
              <w:jc w:val="center"/>
            </w:pPr>
            <w:r>
              <w:t>Se possui ou não dor nas costas</w:t>
            </w:r>
          </w:p>
        </w:tc>
      </w:tr>
      <w:tr w:rsidR="00D37CDC" w14:paraId="6ED94B08" w14:textId="77777777" w:rsidTr="00F9473F">
        <w:tc>
          <w:tcPr>
            <w:tcW w:w="2569" w:type="dxa"/>
            <w:vAlign w:val="center"/>
          </w:tcPr>
          <w:p w14:paraId="357D5EDB" w14:textId="48E5A13C" w:rsidR="00D37CDC" w:rsidRDefault="00D37CDC" w:rsidP="00F9473F">
            <w:pPr>
              <w:jc w:val="center"/>
            </w:pPr>
            <w:r>
              <w:t>PC7</w:t>
            </w:r>
          </w:p>
        </w:tc>
        <w:tc>
          <w:tcPr>
            <w:tcW w:w="4814" w:type="dxa"/>
          </w:tcPr>
          <w:p w14:paraId="25ACBCF2" w14:textId="2266172C" w:rsidR="00D37CDC" w:rsidRDefault="00D37CDC" w:rsidP="00D37CDC">
            <w:pPr>
              <w:jc w:val="center"/>
            </w:pPr>
            <w:r w:rsidRPr="00FB0226">
              <w:t>Realizou menos do que queria n</w:t>
            </w:r>
            <w:r>
              <w:t>as atividades diárias devido ao problema de dor</w:t>
            </w:r>
          </w:p>
        </w:tc>
      </w:tr>
      <w:tr w:rsidR="00C53135" w14:paraId="38AFB4DF" w14:textId="77777777" w:rsidTr="002E050C">
        <w:tc>
          <w:tcPr>
            <w:tcW w:w="2569" w:type="dxa"/>
            <w:tcBorders>
              <w:bottom w:val="single" w:sz="12" w:space="0" w:color="auto"/>
            </w:tcBorders>
          </w:tcPr>
          <w:p w14:paraId="438528BC" w14:textId="6C20A8A3" w:rsidR="00C53135" w:rsidRDefault="00C53135" w:rsidP="006A3996">
            <w:pPr>
              <w:jc w:val="center"/>
            </w:pPr>
            <w:r>
              <w:t>PC</w:t>
            </w:r>
            <w:r w:rsidR="00D37CDC">
              <w:t>8</w:t>
            </w:r>
          </w:p>
        </w:tc>
        <w:tc>
          <w:tcPr>
            <w:tcW w:w="4814" w:type="dxa"/>
            <w:tcBorders>
              <w:bottom w:val="single" w:sz="12" w:space="0" w:color="auto"/>
            </w:tcBorders>
          </w:tcPr>
          <w:p w14:paraId="667885BE" w14:textId="7F8EBEE6" w:rsidR="00C53135" w:rsidRDefault="00950DA8" w:rsidP="006A3996">
            <w:pPr>
              <w:jc w:val="center"/>
            </w:pPr>
            <w:r>
              <w:t>Se possui ou não dor nas pernas</w:t>
            </w:r>
          </w:p>
        </w:tc>
      </w:tr>
    </w:tbl>
    <w:p w14:paraId="34BDFD16" w14:textId="77777777" w:rsidR="00C53135" w:rsidRDefault="00C53135" w:rsidP="006A3996">
      <w:pPr>
        <w:jc w:val="center"/>
      </w:pPr>
    </w:p>
    <w:p w14:paraId="5F4AAA24" w14:textId="4E6E069C" w:rsidR="009D37CE" w:rsidRDefault="009D37CE" w:rsidP="00C86704"/>
    <w:p w14:paraId="6E007F36" w14:textId="751C6F74" w:rsidR="009D37CE" w:rsidRDefault="00036239" w:rsidP="00C86704">
      <w:r>
        <w:t xml:space="preserve">Na </w:t>
      </w:r>
      <w:r>
        <w:fldChar w:fldCharType="begin"/>
      </w:r>
      <w:r>
        <w:instrText xml:space="preserve"> REF _Ref52950829 \h </w:instrText>
      </w:r>
      <w:r>
        <w:fldChar w:fldCharType="separate"/>
      </w:r>
      <w:r>
        <w:t xml:space="preserve">Figura </w:t>
      </w:r>
      <w:r>
        <w:rPr>
          <w:noProof/>
        </w:rPr>
        <w:t>6</w:t>
      </w:r>
      <w:r>
        <w:fldChar w:fldCharType="end"/>
      </w:r>
      <w:r>
        <w:t xml:space="preserve"> pode-se observar como ocorre a distribuição d</w:t>
      </w:r>
      <w:r w:rsidR="00ED79B6">
        <w:t>os</w:t>
      </w:r>
      <w:r>
        <w:t xml:space="preserve"> pacientes com e sem lombalgia crônica</w:t>
      </w:r>
      <w:r w:rsidR="00ED79B6">
        <w:t xml:space="preserve"> a partir da representação em 2 eixos, com a utilização dos 2 primeiros componentes principais, os quais explicam até </w:t>
      </w:r>
      <w:r w:rsidR="00ED79B6">
        <w:t>59 %</w:t>
      </w:r>
      <w:r w:rsidR="00ED79B6">
        <w:t xml:space="preserve"> da variabilidade dos dados. </w:t>
      </w:r>
    </w:p>
    <w:p w14:paraId="54D944E0" w14:textId="5CE5EBC9" w:rsidR="00AC3C6B" w:rsidRDefault="00AC3C6B" w:rsidP="00036239">
      <w:pPr>
        <w:pStyle w:val="Legenda"/>
        <w:keepNext/>
        <w:ind w:firstLine="0"/>
      </w:pPr>
      <w:bookmarkStart w:id="7" w:name="_Ref52950829"/>
      <w:r>
        <w:lastRenderedPageBreak/>
        <w:t xml:space="preserve">Figura </w:t>
      </w:r>
      <w:fldSimple w:instr=" SEQ Figura \* ARABIC ">
        <w:r>
          <w:rPr>
            <w:noProof/>
          </w:rPr>
          <w:t>6</w:t>
        </w:r>
      </w:fldSimple>
      <w:bookmarkEnd w:id="7"/>
      <w:r>
        <w:t xml:space="preserve"> – Divisão dos pacientes a partir da característica Lombalgia</w:t>
      </w:r>
    </w:p>
    <w:p w14:paraId="5B325D28" w14:textId="7C587F48" w:rsidR="00AC3C6B" w:rsidRDefault="00AC3C6B" w:rsidP="005A7D3A">
      <w:r>
        <w:rPr>
          <w:noProof/>
        </w:rPr>
        <w:drawing>
          <wp:inline distT="0" distB="0" distL="0" distR="0" wp14:anchorId="21A83713" wp14:editId="7CD0E49E">
            <wp:extent cx="6120130" cy="459041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4590415"/>
                    </a:xfrm>
                    <a:prstGeom prst="rect">
                      <a:avLst/>
                    </a:prstGeom>
                    <a:noFill/>
                    <a:ln>
                      <a:noFill/>
                    </a:ln>
                  </pic:spPr>
                </pic:pic>
              </a:graphicData>
            </a:graphic>
          </wp:inline>
        </w:drawing>
      </w:r>
    </w:p>
    <w:p w14:paraId="5E0E426B" w14:textId="77777777" w:rsidR="009C59C7" w:rsidRDefault="009C59C7" w:rsidP="005A7D3A">
      <w:r>
        <w:t xml:space="preserve">Observa-se da </w:t>
      </w:r>
      <w:r>
        <w:fldChar w:fldCharType="begin"/>
      </w:r>
      <w:r>
        <w:instrText xml:space="preserve"> REF _Ref52950829 \h </w:instrText>
      </w:r>
      <w:r>
        <w:fldChar w:fldCharType="separate"/>
      </w:r>
      <w:r>
        <w:t xml:space="preserve">Figura </w:t>
      </w:r>
      <w:r>
        <w:rPr>
          <w:noProof/>
        </w:rPr>
        <w:t>6</w:t>
      </w:r>
      <w:r>
        <w:fldChar w:fldCharType="end"/>
      </w:r>
      <w:r>
        <w:t xml:space="preserve"> que há um grupo de pontos na cor vermelha (não apresenta lombalgia) na região esquerda superior e outro pequeno grupo de pontos azuis (apresenta lombalgia) na região direita superior. Regiões como estas em que não ocorre sobreposição dos pontos são amostras que podem ser previstas com maior facilidade por um modelo de aprendizagem estatística. </w:t>
      </w:r>
    </w:p>
    <w:p w14:paraId="5FCCD95E" w14:textId="77777777" w:rsidR="009C59C7" w:rsidRDefault="009C59C7" w:rsidP="005A7D3A"/>
    <w:p w14:paraId="213DDF97" w14:textId="1693F98D" w:rsidR="009C59C7" w:rsidRDefault="009C59C7" w:rsidP="005A7D3A">
      <w:r>
        <w:t xml:space="preserve">Entretanto, pode-se observar regiões em que há sobreposição entre os pontos e portanto o algoritmo de classificação apresentará maiores dificuldades para encontrar um padrão que explique a relação entre as variáveis. Ressalta-se, contudo, que a representação da </w:t>
      </w:r>
      <w:r>
        <w:fldChar w:fldCharType="begin"/>
      </w:r>
      <w:r>
        <w:instrText xml:space="preserve"> REF _Ref52950829 \h </w:instrText>
      </w:r>
      <w:r>
        <w:fldChar w:fldCharType="separate"/>
      </w:r>
      <w:r>
        <w:t xml:space="preserve">Figura </w:t>
      </w:r>
      <w:r>
        <w:rPr>
          <w:noProof/>
        </w:rPr>
        <w:t>6</w:t>
      </w:r>
      <w:r>
        <w:fldChar w:fldCharType="end"/>
      </w:r>
      <w:r>
        <w:t xml:space="preserve"> é apenas uma representação em 2 eixos.</w:t>
      </w:r>
    </w:p>
    <w:p w14:paraId="6247A73E" w14:textId="77777777" w:rsidR="009C59C7" w:rsidRDefault="009C59C7" w:rsidP="005A7D3A"/>
    <w:p w14:paraId="6AE4AF4D" w14:textId="58C4966C" w:rsidR="0060314F" w:rsidRDefault="0060314F" w:rsidP="00F447DA">
      <w:pPr>
        <w:pStyle w:val="Ttulo2"/>
        <w:spacing w:beforeLines="100" w:before="240" w:afterLines="100" w:after="240"/>
      </w:pPr>
      <w:r w:rsidRPr="0060314F">
        <w:rPr>
          <w:highlight w:val="magenta"/>
        </w:rPr>
        <w:t>Modelo de aprendizado de máquina</w:t>
      </w:r>
    </w:p>
    <w:p w14:paraId="271A2250" w14:textId="60798CBF" w:rsidR="00314D22" w:rsidRDefault="00314D22" w:rsidP="005A7D3A">
      <w:r>
        <w:t>Resultados de cada um deles</w:t>
      </w:r>
      <w:r w:rsidR="00C461F6">
        <w:t xml:space="preserve"> em uma tabela?</w:t>
      </w:r>
    </w:p>
    <w:p w14:paraId="32196DF4" w14:textId="77777777" w:rsidR="001F0A4D" w:rsidRDefault="001F0A4D" w:rsidP="005A7D3A"/>
    <w:p w14:paraId="0740709F" w14:textId="06D7BFCD" w:rsidR="00915F66" w:rsidRDefault="00314D22" w:rsidP="005A7D3A">
      <w:pPr>
        <w:rPr>
          <w:i/>
          <w:iCs/>
        </w:rPr>
      </w:pPr>
      <w:r w:rsidRPr="00F97E2A">
        <w:lastRenderedPageBreak/>
        <w:t xml:space="preserve">Acuracia, </w:t>
      </w:r>
      <w:r w:rsidRPr="00F97E2A">
        <w:rPr>
          <w:i/>
          <w:iCs/>
        </w:rPr>
        <w:t>Precision</w:t>
      </w:r>
      <w:r w:rsidRPr="00F97E2A">
        <w:t xml:space="preserve">, </w:t>
      </w:r>
      <w:r w:rsidRPr="00F97E2A">
        <w:rPr>
          <w:i/>
          <w:iCs/>
        </w:rPr>
        <w:t>Recall</w:t>
      </w:r>
      <w:r w:rsidRPr="00F97E2A">
        <w:t xml:space="preserve">, </w:t>
      </w:r>
      <w:r w:rsidRPr="00F97E2A">
        <w:rPr>
          <w:i/>
          <w:iCs/>
        </w:rPr>
        <w:t>F1-Score</w:t>
      </w:r>
    </w:p>
    <w:p w14:paraId="1DE5C6EF" w14:textId="130D7FCA" w:rsidR="00915F66" w:rsidRDefault="00915F66" w:rsidP="005A7D3A">
      <w:pPr>
        <w:rPr>
          <w:i/>
          <w:iCs/>
        </w:rPr>
      </w:pPr>
    </w:p>
    <w:p w14:paraId="45BC27FA" w14:textId="0EC401BD" w:rsidR="00915F66" w:rsidRPr="00915F66" w:rsidRDefault="00915F66" w:rsidP="005A7D3A">
      <w:pPr>
        <w:rPr>
          <w:i/>
          <w:iCs/>
        </w:rPr>
      </w:pPr>
      <m:oMathPara>
        <m:oMath>
          <m:r>
            <w:rPr>
              <w:rFonts w:ascii="Cambria Math" w:hAnsi="Cambria Math"/>
            </w:rPr>
            <m:t>Precision=</m:t>
          </m:r>
          <m:f>
            <m:fPr>
              <m:ctrlPr>
                <w:rPr>
                  <w:rFonts w:ascii="Cambria Math" w:hAnsi="Cambria Math"/>
                  <w:i/>
                  <w:iCs/>
                </w:rPr>
              </m:ctrlPr>
            </m:fPr>
            <m:num>
              <m:r>
                <w:rPr>
                  <w:rFonts w:ascii="Cambria Math" w:hAnsi="Cambria Math"/>
                </w:rPr>
                <m:t>TP</m:t>
              </m:r>
            </m:num>
            <m:den>
              <m:r>
                <w:rPr>
                  <w:rFonts w:ascii="Cambria Math" w:hAnsi="Cambria Math"/>
                </w:rPr>
                <m:t>TP+FP</m:t>
              </m:r>
            </m:den>
          </m:f>
        </m:oMath>
      </m:oMathPara>
    </w:p>
    <w:p w14:paraId="3E294A7F" w14:textId="61661D97" w:rsidR="00915F66" w:rsidRPr="00BC559E" w:rsidRDefault="00915F66" w:rsidP="005A7D3A">
      <w:pPr>
        <w:rPr>
          <w:i/>
          <w:iCs/>
        </w:rPr>
      </w:pPr>
      <m:oMathPara>
        <m:oMath>
          <m:r>
            <w:rPr>
              <w:rFonts w:ascii="Cambria Math" w:hAnsi="Cambria Math"/>
            </w:rPr>
            <m:t>Recall=</m:t>
          </m:r>
          <m:f>
            <m:fPr>
              <m:ctrlPr>
                <w:rPr>
                  <w:rFonts w:ascii="Cambria Math" w:hAnsi="Cambria Math"/>
                  <w:i/>
                  <w:iCs/>
                </w:rPr>
              </m:ctrlPr>
            </m:fPr>
            <m:num>
              <m:r>
                <w:rPr>
                  <w:rFonts w:ascii="Cambria Math" w:hAnsi="Cambria Math"/>
                </w:rPr>
                <m:t>TP</m:t>
              </m:r>
            </m:num>
            <m:den>
              <m:r>
                <w:rPr>
                  <w:rFonts w:ascii="Cambria Math" w:hAnsi="Cambria Math"/>
                </w:rPr>
                <m:t>TP +FN</m:t>
              </m:r>
            </m:den>
          </m:f>
        </m:oMath>
      </m:oMathPara>
    </w:p>
    <w:p w14:paraId="258A1B86" w14:textId="54D4F054" w:rsidR="00BC559E" w:rsidRDefault="00BC559E" w:rsidP="005A7D3A">
      <w:pPr>
        <w:rPr>
          <w:i/>
          <w:iCs/>
        </w:rPr>
      </w:pPr>
      <m:oMathPara>
        <m:oMath>
          <m:r>
            <w:rPr>
              <w:rFonts w:ascii="Cambria Math" w:hAnsi="Cambria Math"/>
            </w:rPr>
            <m:t>F</m:t>
          </m:r>
          <m:r>
            <w:rPr>
              <w:rFonts w:ascii="Cambria Math" w:hAnsi="Cambria Math"/>
            </w:rPr>
            <m:t>1-</m:t>
          </m:r>
          <m:r>
            <w:rPr>
              <w:rFonts w:ascii="Cambria Math" w:hAnsi="Cambria Math"/>
            </w:rPr>
            <m:t>Score=2*</m:t>
          </m:r>
          <m:f>
            <m:fPr>
              <m:ctrlPr>
                <w:rPr>
                  <w:rFonts w:ascii="Cambria Math" w:hAnsi="Cambria Math"/>
                  <w:i/>
                  <w:iCs/>
                </w:rPr>
              </m:ctrlPr>
            </m:fPr>
            <m:num>
              <m:r>
                <w:rPr>
                  <w:rFonts w:ascii="Cambria Math" w:hAnsi="Cambria Math"/>
                </w:rPr>
                <m:t>Precision*Recall</m:t>
              </m:r>
            </m:num>
            <m:den>
              <m:r>
                <w:rPr>
                  <w:rFonts w:ascii="Cambria Math" w:hAnsi="Cambria Math"/>
                </w:rPr>
                <m:t>Precision+Recall</m:t>
              </m:r>
            </m:den>
          </m:f>
        </m:oMath>
      </m:oMathPara>
    </w:p>
    <w:p w14:paraId="60FBFB14" w14:textId="2E8B77C7" w:rsidR="00915F66" w:rsidRPr="00915F66" w:rsidRDefault="00915F66" w:rsidP="005A7D3A">
      <w:pPr>
        <w:rPr>
          <w:i/>
          <w:iCs/>
          <w:u w:val="single"/>
        </w:rPr>
      </w:pPr>
    </w:p>
    <w:p w14:paraId="7065D77E" w14:textId="77777777" w:rsidR="00915F66" w:rsidRDefault="00915F66" w:rsidP="005A7D3A">
      <w:pPr>
        <w:rPr>
          <w:i/>
          <w:iCs/>
        </w:rPr>
      </w:pPr>
    </w:p>
    <w:p w14:paraId="3A9E0EF3" w14:textId="1DC26D6B" w:rsidR="00915F66" w:rsidRDefault="00915F66" w:rsidP="005A7D3A">
      <w:pPr>
        <w:rPr>
          <w:i/>
          <w:iCs/>
        </w:rPr>
      </w:pPr>
      <w:r w:rsidRPr="00915F66">
        <w:rPr>
          <w:i/>
          <w:iCs/>
        </w:rPr>
        <w:t>Curvas ROC e Precision</w:t>
      </w:r>
      <w:r w:rsidR="0071558B">
        <w:rPr>
          <w:i/>
          <w:iCs/>
        </w:rPr>
        <w:t>-</w:t>
      </w:r>
      <w:r w:rsidRPr="00915F66">
        <w:rPr>
          <w:i/>
          <w:iCs/>
        </w:rPr>
        <w:t>Recall para todo</w:t>
      </w:r>
      <w:r>
        <w:rPr>
          <w:i/>
          <w:iCs/>
        </w:rPr>
        <w:t>s de acordo com diferentes thresholds</w:t>
      </w:r>
    </w:p>
    <w:p w14:paraId="5BA0FE38" w14:textId="377EDA05" w:rsidR="00915F66" w:rsidRDefault="00915F66" w:rsidP="005A7D3A"/>
    <w:p w14:paraId="258F962B" w14:textId="0777B162" w:rsidR="0071558B" w:rsidRDefault="00B005A5" w:rsidP="005A7D3A">
      <w:r>
        <w:rPr>
          <w:noProof/>
        </w:rPr>
        <w:drawing>
          <wp:inline distT="0" distB="0" distL="0" distR="0" wp14:anchorId="532B85B5" wp14:editId="47B54AE4">
            <wp:extent cx="4903317" cy="35314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3317" cy="3531405"/>
                    </a:xfrm>
                    <a:prstGeom prst="rect">
                      <a:avLst/>
                    </a:prstGeom>
                  </pic:spPr>
                </pic:pic>
              </a:graphicData>
            </a:graphic>
          </wp:inline>
        </w:drawing>
      </w:r>
    </w:p>
    <w:p w14:paraId="15DCBA45" w14:textId="29D1E2E8" w:rsidR="00B005A5" w:rsidRDefault="00035A47" w:rsidP="005A7D3A">
      <w:r>
        <w:rPr>
          <w:noProof/>
        </w:rPr>
        <w:lastRenderedPageBreak/>
        <w:drawing>
          <wp:inline distT="0" distB="0" distL="0" distR="0" wp14:anchorId="73FA968D" wp14:editId="6F6E88DE">
            <wp:extent cx="4903317" cy="353140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3317" cy="3531405"/>
                    </a:xfrm>
                    <a:prstGeom prst="rect">
                      <a:avLst/>
                    </a:prstGeom>
                  </pic:spPr>
                </pic:pic>
              </a:graphicData>
            </a:graphic>
          </wp:inline>
        </w:drawing>
      </w:r>
    </w:p>
    <w:p w14:paraId="009E2358" w14:textId="5357BDB4" w:rsidR="0071558B" w:rsidRDefault="0071558B" w:rsidP="005A7D3A"/>
    <w:p w14:paraId="7BFBFA51" w14:textId="77777777" w:rsidR="0071558B" w:rsidRDefault="0071558B" w:rsidP="0071558B">
      <w:r>
        <w:t xml:space="preserve">Out[96]: </w:t>
      </w:r>
    </w:p>
    <w:p w14:paraId="0CBEF781" w14:textId="77777777" w:rsidR="0071558B" w:rsidRDefault="0071558B" w:rsidP="0071558B">
      <w:r>
        <w:t xml:space="preserve">   acuracia  precisao    recall        f1</w:t>
      </w:r>
    </w:p>
    <w:p w14:paraId="3967E0D2" w14:textId="1529CFEE" w:rsidR="0071558B" w:rsidRPr="00915F66" w:rsidRDefault="0071558B" w:rsidP="0071558B">
      <w:r>
        <w:t>0  0.808635  0.808065  0.804701  0.789293</w:t>
      </w:r>
    </w:p>
    <w:p w14:paraId="53AEF498" w14:textId="77777777" w:rsidR="004F59C2" w:rsidRPr="004F59C2" w:rsidRDefault="00BB4CCD" w:rsidP="009407A2">
      <w:pPr>
        <w:pStyle w:val="Ttulo2"/>
        <w:spacing w:beforeLines="100" w:before="240" w:afterLines="100" w:after="240"/>
      </w:pPr>
      <w:r w:rsidRPr="004F59C2">
        <w:t xml:space="preserve">4 </w:t>
      </w:r>
      <w:r w:rsidR="008F057F" w:rsidRPr="004F59C2">
        <w:t>C</w:t>
      </w:r>
      <w:r w:rsidR="009B3154" w:rsidRPr="004F59C2">
        <w:t xml:space="preserve">onclusões </w:t>
      </w:r>
    </w:p>
    <w:p w14:paraId="4DD70B91" w14:textId="77777777" w:rsidR="008F057F" w:rsidRPr="00644A34" w:rsidRDefault="008F057F" w:rsidP="00494F3A"/>
    <w:p w14:paraId="4DE38CC5" w14:textId="77777777" w:rsidR="00697D31" w:rsidRPr="004F59C2" w:rsidRDefault="009B3154" w:rsidP="00324DAB">
      <w:pPr>
        <w:pStyle w:val="Ttulo2"/>
      </w:pPr>
      <w:r w:rsidRPr="004F59C2">
        <w:t xml:space="preserve">5 Agradecimentos </w:t>
      </w:r>
    </w:p>
    <w:p w14:paraId="6A382852" w14:textId="64B8B2E5" w:rsidR="00146CB5" w:rsidRDefault="009B3154" w:rsidP="00324DAB">
      <w:pPr>
        <w:pStyle w:val="Ttulo2"/>
      </w:pPr>
      <w:r w:rsidRPr="004F59C2">
        <w:t xml:space="preserve">6 </w:t>
      </w:r>
      <w:r w:rsidR="00E46636" w:rsidRPr="004F59C2">
        <w:t>R</w:t>
      </w:r>
      <w:r w:rsidRPr="004F59C2">
        <w:t>eferências</w:t>
      </w:r>
      <w:r w:rsidR="00CA7B1F" w:rsidRPr="004F59C2">
        <w:t xml:space="preserve"> </w:t>
      </w:r>
    </w:p>
    <w:p w14:paraId="197FB18F" w14:textId="02981117" w:rsidR="00386774" w:rsidRPr="00644A34" w:rsidRDefault="00386774" w:rsidP="00494F3A">
      <w:pPr>
        <w:pStyle w:val="Ttulo1"/>
      </w:pPr>
      <w:r w:rsidRPr="00644A34">
        <w:t>ANEXOS (utilize caso necessário)</w:t>
      </w:r>
    </w:p>
    <w:p w14:paraId="52CB70F9" w14:textId="77777777" w:rsidR="00E27D08" w:rsidRPr="00644A34" w:rsidRDefault="00E27D08" w:rsidP="00E27D08">
      <w:r w:rsidRPr="00644A34">
        <w:t>APÊNDICES (utilize caso necessário)</w:t>
      </w:r>
    </w:p>
    <w:p w14:paraId="61B9D8DF" w14:textId="77777777" w:rsidR="00386774" w:rsidRPr="00644A34" w:rsidRDefault="00386774" w:rsidP="00494F3A"/>
    <w:p w14:paraId="1ECEC604" w14:textId="77777777" w:rsidR="00BD3CC1" w:rsidRPr="00644A34" w:rsidRDefault="00BD3CC1" w:rsidP="00494F3A">
      <w:pPr>
        <w:pStyle w:val="Ttulo1"/>
      </w:pPr>
      <w:r w:rsidRPr="00644A34">
        <w:t>ANEXO 1</w:t>
      </w:r>
      <w:r w:rsidR="006262E6" w:rsidRPr="00644A34">
        <w:t xml:space="preserve"> – Unidades </w:t>
      </w:r>
    </w:p>
    <w:p w14:paraId="6AAB9916" w14:textId="1ED45AB3" w:rsidR="006262E6" w:rsidRPr="00644A34" w:rsidRDefault="006262E6" w:rsidP="00494F3A">
      <w:pPr>
        <w:pStyle w:val="Ttulo1"/>
      </w:pPr>
      <w:r w:rsidRPr="00644A34">
        <w:t>Anexo 2 - Abreviaturas</w:t>
      </w:r>
    </w:p>
    <w:sectPr w:rsidR="006262E6" w:rsidRPr="00644A34" w:rsidSect="00914C61">
      <w:headerReference w:type="default" r:id="rId19"/>
      <w:footerReference w:type="default" r:id="rId20"/>
      <w:footnotePr>
        <w:numFmt w:val="lowerLetter"/>
      </w:footnotePr>
      <w:endnotePr>
        <w:numFmt w:val="decimal"/>
      </w:endnotePr>
      <w:pgSz w:w="11906" w:h="16838"/>
      <w:pgMar w:top="1418" w:right="1134"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31567" w14:textId="77777777" w:rsidR="000433FE" w:rsidRPr="00F90387" w:rsidRDefault="000433FE" w:rsidP="00494F3A">
      <w:pPr>
        <w:pStyle w:val="Rodap"/>
      </w:pPr>
    </w:p>
    <w:p w14:paraId="6938F857" w14:textId="77777777" w:rsidR="000433FE" w:rsidRDefault="000433FE" w:rsidP="00494F3A"/>
  </w:endnote>
  <w:endnote w:type="continuationSeparator" w:id="0">
    <w:p w14:paraId="056DD803" w14:textId="77777777" w:rsidR="000433FE" w:rsidRDefault="000433FE" w:rsidP="00494F3A"/>
    <w:p w14:paraId="6204AEE6" w14:textId="77777777" w:rsidR="000433FE" w:rsidRDefault="000433FE" w:rsidP="00494F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dvOTa20b42a7">
    <w:altName w:val="Cambria"/>
    <w:panose1 w:val="00000000000000000000"/>
    <w:charset w:val="00"/>
    <w:family w:val="roman"/>
    <w:notTrueType/>
    <w:pitch w:val="default"/>
    <w:sig w:usb0="00000003" w:usb1="00000000" w:usb2="00000000" w:usb3="00000000" w:csb0="00000001" w:csb1="00000000"/>
  </w:font>
  <w:font w:name="AdvOTa20b42a7+fb">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08581" w14:textId="77777777" w:rsidR="004425E5" w:rsidRDefault="004425E5" w:rsidP="00494F3A">
    <w:pPr>
      <w:pStyle w:val="Rodap"/>
      <w:jc w:val="right"/>
    </w:pPr>
    <w:r>
      <w:fldChar w:fldCharType="begin"/>
    </w:r>
    <w:r>
      <w:instrText>PAGE   \* MERGEFORMAT</w:instrText>
    </w:r>
    <w:r>
      <w:fldChar w:fldCharType="separate"/>
    </w:r>
    <w:r>
      <w:rPr>
        <w:noProof/>
      </w:rPr>
      <w:t>1</w:t>
    </w:r>
    <w:r>
      <w:fldChar w:fldCharType="end"/>
    </w:r>
  </w:p>
  <w:p w14:paraId="539E7A9B" w14:textId="77777777" w:rsidR="004425E5" w:rsidRDefault="004425E5" w:rsidP="00092389">
    <w:pPr>
      <w:pStyle w:val="Rodap"/>
    </w:pPr>
    <w:r>
      <w:t>Revisado em: 24/01/2019</w:t>
    </w:r>
  </w:p>
  <w:p w14:paraId="01D276DC" w14:textId="77777777" w:rsidR="004425E5" w:rsidRDefault="004425E5" w:rsidP="00494F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A7837" w14:textId="77777777" w:rsidR="000433FE" w:rsidRDefault="000433FE" w:rsidP="00494F3A">
      <w:r>
        <w:separator/>
      </w:r>
    </w:p>
    <w:p w14:paraId="4E12A87A" w14:textId="77777777" w:rsidR="000433FE" w:rsidRDefault="000433FE" w:rsidP="00494F3A"/>
  </w:footnote>
  <w:footnote w:type="continuationSeparator" w:id="0">
    <w:p w14:paraId="7F081978" w14:textId="77777777" w:rsidR="000433FE" w:rsidRDefault="000433FE" w:rsidP="00494F3A">
      <w:r>
        <w:continuationSeparator/>
      </w:r>
    </w:p>
    <w:p w14:paraId="74C606D4" w14:textId="77777777" w:rsidR="000433FE" w:rsidRDefault="000433FE" w:rsidP="00494F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F5339" w14:textId="77777777" w:rsidR="004425E5" w:rsidRDefault="004425E5" w:rsidP="00494F3A">
    <w:pPr>
      <w:pStyle w:val="Cabealho"/>
    </w:pPr>
    <w:r>
      <w:t>Revista IPT: Tecnologia e Inovação</w:t>
    </w:r>
  </w:p>
  <w:p w14:paraId="181875D2" w14:textId="77777777" w:rsidR="004425E5" w:rsidRPr="002B76D0" w:rsidRDefault="004425E5" w:rsidP="00494F3A">
    <w:pPr>
      <w:pStyle w:val="Cabealho"/>
    </w:pPr>
    <w:r>
      <w:t>Artigo técnico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547"/>
    <w:multiLevelType w:val="hybridMultilevel"/>
    <w:tmpl w:val="E9C86568"/>
    <w:lvl w:ilvl="0" w:tplc="8318959C">
      <w:start w:val="1"/>
      <w:numFmt w:val="bullet"/>
      <w:lvlText w:val=""/>
      <w:lvlJc w:val="center"/>
      <w:pPr>
        <w:ind w:left="1287" w:hanging="360"/>
      </w:pPr>
      <w:rPr>
        <w:rFonts w:ascii="Symbol" w:hAnsi="Symbol" w:hint="default"/>
        <w:color w:val="auto"/>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 w15:restartNumberingAfterBreak="0">
    <w:nsid w:val="03A328C2"/>
    <w:multiLevelType w:val="hybridMultilevel"/>
    <w:tmpl w:val="A762EDAE"/>
    <w:lvl w:ilvl="0" w:tplc="804C5DE8">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9C50ED"/>
    <w:multiLevelType w:val="hybridMultilevel"/>
    <w:tmpl w:val="B98A9D48"/>
    <w:lvl w:ilvl="0" w:tplc="04160017">
      <w:start w:val="1"/>
      <w:numFmt w:val="lowerLetter"/>
      <w:lvlText w:val="%1)"/>
      <w:lvlJc w:val="left"/>
      <w:pPr>
        <w:ind w:left="1287" w:hanging="360"/>
      </w:pPr>
      <w:rPr>
        <w:rFonts w:hint="default"/>
        <w:color w:val="auto"/>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 w15:restartNumberingAfterBreak="0">
    <w:nsid w:val="08C64131"/>
    <w:multiLevelType w:val="hybridMultilevel"/>
    <w:tmpl w:val="54768982"/>
    <w:lvl w:ilvl="0" w:tplc="B8E84320">
      <w:start w:val="1"/>
      <w:numFmt w:val="bullet"/>
      <w:lvlText w:val=""/>
      <w:lvlJc w:val="left"/>
      <w:pPr>
        <w:tabs>
          <w:tab w:val="num" w:pos="720"/>
        </w:tabs>
        <w:ind w:left="720" w:hanging="360"/>
      </w:pPr>
      <w:rPr>
        <w:rFonts w:ascii="Symbol" w:hAnsi="Symbol" w:hint="default"/>
      </w:rPr>
    </w:lvl>
    <w:lvl w:ilvl="1" w:tplc="76FE6EAE" w:tentative="1">
      <w:start w:val="1"/>
      <w:numFmt w:val="bullet"/>
      <w:lvlText w:val=""/>
      <w:lvlJc w:val="left"/>
      <w:pPr>
        <w:tabs>
          <w:tab w:val="num" w:pos="1440"/>
        </w:tabs>
        <w:ind w:left="1440" w:hanging="360"/>
      </w:pPr>
      <w:rPr>
        <w:rFonts w:ascii="Symbol" w:hAnsi="Symbol" w:hint="default"/>
      </w:rPr>
    </w:lvl>
    <w:lvl w:ilvl="2" w:tplc="60B8D2BE" w:tentative="1">
      <w:start w:val="1"/>
      <w:numFmt w:val="bullet"/>
      <w:lvlText w:val=""/>
      <w:lvlJc w:val="left"/>
      <w:pPr>
        <w:tabs>
          <w:tab w:val="num" w:pos="2160"/>
        </w:tabs>
        <w:ind w:left="2160" w:hanging="360"/>
      </w:pPr>
      <w:rPr>
        <w:rFonts w:ascii="Symbol" w:hAnsi="Symbol" w:hint="default"/>
      </w:rPr>
    </w:lvl>
    <w:lvl w:ilvl="3" w:tplc="4AF2AE46" w:tentative="1">
      <w:start w:val="1"/>
      <w:numFmt w:val="bullet"/>
      <w:lvlText w:val=""/>
      <w:lvlJc w:val="left"/>
      <w:pPr>
        <w:tabs>
          <w:tab w:val="num" w:pos="2880"/>
        </w:tabs>
        <w:ind w:left="2880" w:hanging="360"/>
      </w:pPr>
      <w:rPr>
        <w:rFonts w:ascii="Symbol" w:hAnsi="Symbol" w:hint="default"/>
      </w:rPr>
    </w:lvl>
    <w:lvl w:ilvl="4" w:tplc="2F9AB5CA" w:tentative="1">
      <w:start w:val="1"/>
      <w:numFmt w:val="bullet"/>
      <w:lvlText w:val=""/>
      <w:lvlJc w:val="left"/>
      <w:pPr>
        <w:tabs>
          <w:tab w:val="num" w:pos="3600"/>
        </w:tabs>
        <w:ind w:left="3600" w:hanging="360"/>
      </w:pPr>
      <w:rPr>
        <w:rFonts w:ascii="Symbol" w:hAnsi="Symbol" w:hint="default"/>
      </w:rPr>
    </w:lvl>
    <w:lvl w:ilvl="5" w:tplc="A8FEBED6" w:tentative="1">
      <w:start w:val="1"/>
      <w:numFmt w:val="bullet"/>
      <w:lvlText w:val=""/>
      <w:lvlJc w:val="left"/>
      <w:pPr>
        <w:tabs>
          <w:tab w:val="num" w:pos="4320"/>
        </w:tabs>
        <w:ind w:left="4320" w:hanging="360"/>
      </w:pPr>
      <w:rPr>
        <w:rFonts w:ascii="Symbol" w:hAnsi="Symbol" w:hint="default"/>
      </w:rPr>
    </w:lvl>
    <w:lvl w:ilvl="6" w:tplc="D2DCEE62" w:tentative="1">
      <w:start w:val="1"/>
      <w:numFmt w:val="bullet"/>
      <w:lvlText w:val=""/>
      <w:lvlJc w:val="left"/>
      <w:pPr>
        <w:tabs>
          <w:tab w:val="num" w:pos="5040"/>
        </w:tabs>
        <w:ind w:left="5040" w:hanging="360"/>
      </w:pPr>
      <w:rPr>
        <w:rFonts w:ascii="Symbol" w:hAnsi="Symbol" w:hint="default"/>
      </w:rPr>
    </w:lvl>
    <w:lvl w:ilvl="7" w:tplc="EDC2F146" w:tentative="1">
      <w:start w:val="1"/>
      <w:numFmt w:val="bullet"/>
      <w:lvlText w:val=""/>
      <w:lvlJc w:val="left"/>
      <w:pPr>
        <w:tabs>
          <w:tab w:val="num" w:pos="5760"/>
        </w:tabs>
        <w:ind w:left="5760" w:hanging="360"/>
      </w:pPr>
      <w:rPr>
        <w:rFonts w:ascii="Symbol" w:hAnsi="Symbol" w:hint="default"/>
      </w:rPr>
    </w:lvl>
    <w:lvl w:ilvl="8" w:tplc="ABCAE4C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959561B"/>
    <w:multiLevelType w:val="hybridMultilevel"/>
    <w:tmpl w:val="2918E666"/>
    <w:lvl w:ilvl="0" w:tplc="804C5DE8">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4124E"/>
    <w:multiLevelType w:val="hybridMultilevel"/>
    <w:tmpl w:val="F19A321A"/>
    <w:lvl w:ilvl="0" w:tplc="4942E524">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91C0A7C"/>
    <w:multiLevelType w:val="hybridMultilevel"/>
    <w:tmpl w:val="84507516"/>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821051"/>
    <w:multiLevelType w:val="hybridMultilevel"/>
    <w:tmpl w:val="75E8B89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CF1794A"/>
    <w:multiLevelType w:val="hybridMultilevel"/>
    <w:tmpl w:val="E17E4B74"/>
    <w:lvl w:ilvl="0" w:tplc="960E2D04">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CF94439"/>
    <w:multiLevelType w:val="hybridMultilevel"/>
    <w:tmpl w:val="1250EE06"/>
    <w:lvl w:ilvl="0" w:tplc="FD78847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E972E2A"/>
    <w:multiLevelType w:val="hybridMultilevel"/>
    <w:tmpl w:val="4BA21F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15C118E"/>
    <w:multiLevelType w:val="hybridMultilevel"/>
    <w:tmpl w:val="46E88A82"/>
    <w:lvl w:ilvl="0" w:tplc="7736F2E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1CB1D0A"/>
    <w:multiLevelType w:val="hybridMultilevel"/>
    <w:tmpl w:val="10A02F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ED67445"/>
    <w:multiLevelType w:val="hybridMultilevel"/>
    <w:tmpl w:val="503C79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F131B4C"/>
    <w:multiLevelType w:val="multilevel"/>
    <w:tmpl w:val="C0CA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90B69"/>
    <w:multiLevelType w:val="hybridMultilevel"/>
    <w:tmpl w:val="6C30FE36"/>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353E42B4"/>
    <w:multiLevelType w:val="hybridMultilevel"/>
    <w:tmpl w:val="5614D9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80B331B"/>
    <w:multiLevelType w:val="multilevel"/>
    <w:tmpl w:val="06B6C348"/>
    <w:lvl w:ilvl="0">
      <w:start w:val="1"/>
      <w:numFmt w:val="bullet"/>
      <w:lvlText w:val=""/>
      <w:lvlJc w:val="left"/>
      <w:pPr>
        <w:ind w:left="390" w:hanging="390"/>
      </w:pPr>
      <w:rPr>
        <w:rFonts w:ascii="Symbol" w:hAnsi="Symbol" w:hint="default"/>
      </w:rPr>
    </w:lvl>
    <w:lvl w:ilvl="1">
      <w:start w:val="1"/>
      <w:numFmt w:val="bullet"/>
      <w:lvlText w:val=""/>
      <w:lvlJc w:val="left"/>
      <w:pPr>
        <w:ind w:left="282" w:hanging="390"/>
      </w:pPr>
      <w:rPr>
        <w:rFonts w:ascii="Symbol" w:hAnsi="Symbol" w:hint="default"/>
      </w:rPr>
    </w:lvl>
    <w:lvl w:ilvl="2">
      <w:start w:val="1"/>
      <w:numFmt w:val="decimal"/>
      <w:lvlText w:val="%1.%2.%3"/>
      <w:lvlJc w:val="left"/>
      <w:pPr>
        <w:ind w:left="504" w:hanging="720"/>
      </w:pPr>
      <w:rPr>
        <w:rFonts w:hint="default"/>
      </w:rPr>
    </w:lvl>
    <w:lvl w:ilvl="3">
      <w:start w:val="1"/>
      <w:numFmt w:val="decimal"/>
      <w:lvlText w:val="%1.%2.%3.%4"/>
      <w:lvlJc w:val="left"/>
      <w:pPr>
        <w:ind w:left="396" w:hanging="720"/>
      </w:pPr>
      <w:rPr>
        <w:rFonts w:hint="default"/>
      </w:rPr>
    </w:lvl>
    <w:lvl w:ilvl="4">
      <w:start w:val="1"/>
      <w:numFmt w:val="decimal"/>
      <w:lvlText w:val="%1.%2.%3.%4.%5"/>
      <w:lvlJc w:val="left"/>
      <w:pPr>
        <w:ind w:left="648" w:hanging="1080"/>
      </w:pPr>
      <w:rPr>
        <w:rFonts w:hint="default"/>
      </w:rPr>
    </w:lvl>
    <w:lvl w:ilvl="5">
      <w:start w:val="1"/>
      <w:numFmt w:val="decimal"/>
      <w:lvlText w:val="%1.%2.%3.%4.%5.%6"/>
      <w:lvlJc w:val="left"/>
      <w:pPr>
        <w:ind w:left="540" w:hanging="1080"/>
      </w:pPr>
      <w:rPr>
        <w:rFonts w:hint="default"/>
      </w:rPr>
    </w:lvl>
    <w:lvl w:ilvl="6">
      <w:start w:val="1"/>
      <w:numFmt w:val="decimal"/>
      <w:lvlText w:val="%1.%2.%3.%4.%5.%6.%7"/>
      <w:lvlJc w:val="left"/>
      <w:pPr>
        <w:ind w:left="792" w:hanging="1440"/>
      </w:pPr>
      <w:rPr>
        <w:rFonts w:hint="default"/>
      </w:rPr>
    </w:lvl>
    <w:lvl w:ilvl="7">
      <w:start w:val="1"/>
      <w:numFmt w:val="decimal"/>
      <w:lvlText w:val="%1.%2.%3.%4.%5.%6.%7.%8"/>
      <w:lvlJc w:val="left"/>
      <w:pPr>
        <w:ind w:left="684" w:hanging="1440"/>
      </w:pPr>
      <w:rPr>
        <w:rFonts w:hint="default"/>
      </w:rPr>
    </w:lvl>
    <w:lvl w:ilvl="8">
      <w:start w:val="1"/>
      <w:numFmt w:val="decimal"/>
      <w:lvlText w:val="%1.%2.%3.%4.%5.%6.%7.%8.%9"/>
      <w:lvlJc w:val="left"/>
      <w:pPr>
        <w:ind w:left="936" w:hanging="1800"/>
      </w:pPr>
      <w:rPr>
        <w:rFonts w:hint="default"/>
      </w:rPr>
    </w:lvl>
  </w:abstractNum>
  <w:abstractNum w:abstractNumId="18" w15:restartNumberingAfterBreak="0">
    <w:nsid w:val="3EF57B34"/>
    <w:multiLevelType w:val="hybridMultilevel"/>
    <w:tmpl w:val="97145574"/>
    <w:lvl w:ilvl="0" w:tplc="707E22CE">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1EB0F82"/>
    <w:multiLevelType w:val="hybridMultilevel"/>
    <w:tmpl w:val="52969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2544B12"/>
    <w:multiLevelType w:val="hybridMultilevel"/>
    <w:tmpl w:val="72BAD1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34C735E"/>
    <w:multiLevelType w:val="hybridMultilevel"/>
    <w:tmpl w:val="4D9CE1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88C60F4"/>
    <w:multiLevelType w:val="hybridMultilevel"/>
    <w:tmpl w:val="DC9253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E0027AD"/>
    <w:multiLevelType w:val="hybridMultilevel"/>
    <w:tmpl w:val="C4F219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49104DB"/>
    <w:multiLevelType w:val="hybridMultilevel"/>
    <w:tmpl w:val="0EB0B5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B0D40FF"/>
    <w:multiLevelType w:val="hybridMultilevel"/>
    <w:tmpl w:val="8A3E07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D7C38DA"/>
    <w:multiLevelType w:val="hybridMultilevel"/>
    <w:tmpl w:val="A12A71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7E57B46"/>
    <w:multiLevelType w:val="hybridMultilevel"/>
    <w:tmpl w:val="EA42AA3E"/>
    <w:lvl w:ilvl="0" w:tplc="4880B6EA">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8B7116C"/>
    <w:multiLevelType w:val="multilevel"/>
    <w:tmpl w:val="FA54FF38"/>
    <w:lvl w:ilvl="0">
      <w:start w:val="1"/>
      <w:numFmt w:val="decimal"/>
      <w:lvlText w:val="%1."/>
      <w:lvlJc w:val="left"/>
      <w:pPr>
        <w:ind w:left="503" w:hanging="503"/>
      </w:pPr>
      <w:rPr>
        <w:rFonts w:hint="default"/>
      </w:rPr>
    </w:lvl>
    <w:lvl w:ilvl="1">
      <w:start w:val="1"/>
      <w:numFmt w:val="decimal"/>
      <w:lvlText w:val="%1.%2)"/>
      <w:lvlJc w:val="left"/>
      <w:pPr>
        <w:ind w:left="1426" w:hanging="72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4264" w:hanging="144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6036" w:hanging="1800"/>
      </w:pPr>
      <w:rPr>
        <w:rFonts w:hint="default"/>
      </w:rPr>
    </w:lvl>
    <w:lvl w:ilvl="7">
      <w:start w:val="1"/>
      <w:numFmt w:val="decimal"/>
      <w:lvlText w:val="%1.%2)%3.%4.%5.%6.%7.%8."/>
      <w:lvlJc w:val="left"/>
      <w:pPr>
        <w:ind w:left="7102" w:hanging="2160"/>
      </w:pPr>
      <w:rPr>
        <w:rFonts w:hint="default"/>
      </w:rPr>
    </w:lvl>
    <w:lvl w:ilvl="8">
      <w:start w:val="1"/>
      <w:numFmt w:val="decimal"/>
      <w:lvlText w:val="%1.%2)%3.%4.%5.%6.%7.%8.%9."/>
      <w:lvlJc w:val="left"/>
      <w:pPr>
        <w:ind w:left="7808" w:hanging="2160"/>
      </w:pPr>
      <w:rPr>
        <w:rFonts w:hint="default"/>
      </w:rPr>
    </w:lvl>
  </w:abstractNum>
  <w:abstractNum w:abstractNumId="29" w15:restartNumberingAfterBreak="0">
    <w:nsid w:val="6D7439E8"/>
    <w:multiLevelType w:val="hybridMultilevel"/>
    <w:tmpl w:val="8828017A"/>
    <w:lvl w:ilvl="0" w:tplc="3B2EC5A4">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E917681"/>
    <w:multiLevelType w:val="hybridMultilevel"/>
    <w:tmpl w:val="BB6CC6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3DB7695"/>
    <w:multiLevelType w:val="hybridMultilevel"/>
    <w:tmpl w:val="E2BE3FA8"/>
    <w:lvl w:ilvl="0" w:tplc="872C0D2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8AE0011"/>
    <w:multiLevelType w:val="hybridMultilevel"/>
    <w:tmpl w:val="5A40E61C"/>
    <w:lvl w:ilvl="0" w:tplc="82BAAE62">
      <w:start w:val="1"/>
      <w:numFmt w:val="decimal"/>
      <w:lvlText w:val="%1)"/>
      <w:lvlJc w:val="left"/>
      <w:pPr>
        <w:ind w:left="1066" w:hanging="360"/>
      </w:pPr>
      <w:rPr>
        <w:rFonts w:hint="default"/>
      </w:rPr>
    </w:lvl>
    <w:lvl w:ilvl="1" w:tplc="04160019" w:tentative="1">
      <w:start w:val="1"/>
      <w:numFmt w:val="lowerLetter"/>
      <w:lvlText w:val="%2."/>
      <w:lvlJc w:val="left"/>
      <w:pPr>
        <w:ind w:left="1786" w:hanging="360"/>
      </w:pPr>
    </w:lvl>
    <w:lvl w:ilvl="2" w:tplc="0416001B" w:tentative="1">
      <w:start w:val="1"/>
      <w:numFmt w:val="lowerRoman"/>
      <w:lvlText w:val="%3."/>
      <w:lvlJc w:val="right"/>
      <w:pPr>
        <w:ind w:left="2506" w:hanging="180"/>
      </w:pPr>
    </w:lvl>
    <w:lvl w:ilvl="3" w:tplc="0416000F" w:tentative="1">
      <w:start w:val="1"/>
      <w:numFmt w:val="decimal"/>
      <w:lvlText w:val="%4."/>
      <w:lvlJc w:val="left"/>
      <w:pPr>
        <w:ind w:left="3226" w:hanging="360"/>
      </w:pPr>
    </w:lvl>
    <w:lvl w:ilvl="4" w:tplc="04160019" w:tentative="1">
      <w:start w:val="1"/>
      <w:numFmt w:val="lowerLetter"/>
      <w:lvlText w:val="%5."/>
      <w:lvlJc w:val="left"/>
      <w:pPr>
        <w:ind w:left="3946" w:hanging="360"/>
      </w:pPr>
    </w:lvl>
    <w:lvl w:ilvl="5" w:tplc="0416001B" w:tentative="1">
      <w:start w:val="1"/>
      <w:numFmt w:val="lowerRoman"/>
      <w:lvlText w:val="%6."/>
      <w:lvlJc w:val="right"/>
      <w:pPr>
        <w:ind w:left="4666" w:hanging="180"/>
      </w:pPr>
    </w:lvl>
    <w:lvl w:ilvl="6" w:tplc="0416000F" w:tentative="1">
      <w:start w:val="1"/>
      <w:numFmt w:val="decimal"/>
      <w:lvlText w:val="%7."/>
      <w:lvlJc w:val="left"/>
      <w:pPr>
        <w:ind w:left="5386" w:hanging="360"/>
      </w:pPr>
    </w:lvl>
    <w:lvl w:ilvl="7" w:tplc="04160019" w:tentative="1">
      <w:start w:val="1"/>
      <w:numFmt w:val="lowerLetter"/>
      <w:lvlText w:val="%8."/>
      <w:lvlJc w:val="left"/>
      <w:pPr>
        <w:ind w:left="6106" w:hanging="360"/>
      </w:pPr>
    </w:lvl>
    <w:lvl w:ilvl="8" w:tplc="0416001B" w:tentative="1">
      <w:start w:val="1"/>
      <w:numFmt w:val="lowerRoman"/>
      <w:lvlText w:val="%9."/>
      <w:lvlJc w:val="right"/>
      <w:pPr>
        <w:ind w:left="6826" w:hanging="180"/>
      </w:pPr>
    </w:lvl>
  </w:abstractNum>
  <w:abstractNum w:abstractNumId="33" w15:restartNumberingAfterBreak="0">
    <w:nsid w:val="7DB90173"/>
    <w:multiLevelType w:val="hybridMultilevel"/>
    <w:tmpl w:val="C9A44A3E"/>
    <w:lvl w:ilvl="0" w:tplc="4880B6EA">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4"/>
  </w:num>
  <w:num w:numId="4">
    <w:abstractNumId w:val="10"/>
  </w:num>
  <w:num w:numId="5">
    <w:abstractNumId w:val="6"/>
  </w:num>
  <w:num w:numId="6">
    <w:abstractNumId w:val="15"/>
  </w:num>
  <w:num w:numId="7">
    <w:abstractNumId w:val="12"/>
  </w:num>
  <w:num w:numId="8">
    <w:abstractNumId w:val="25"/>
  </w:num>
  <w:num w:numId="9">
    <w:abstractNumId w:val="22"/>
  </w:num>
  <w:num w:numId="10">
    <w:abstractNumId w:val="13"/>
  </w:num>
  <w:num w:numId="11">
    <w:abstractNumId w:val="16"/>
  </w:num>
  <w:num w:numId="12">
    <w:abstractNumId w:val="11"/>
  </w:num>
  <w:num w:numId="13">
    <w:abstractNumId w:val="9"/>
  </w:num>
  <w:num w:numId="14">
    <w:abstractNumId w:val="31"/>
  </w:num>
  <w:num w:numId="15">
    <w:abstractNumId w:val="29"/>
  </w:num>
  <w:num w:numId="16">
    <w:abstractNumId w:val="20"/>
  </w:num>
  <w:num w:numId="17">
    <w:abstractNumId w:val="30"/>
  </w:num>
  <w:num w:numId="18">
    <w:abstractNumId w:val="23"/>
  </w:num>
  <w:num w:numId="19">
    <w:abstractNumId w:val="8"/>
  </w:num>
  <w:num w:numId="20">
    <w:abstractNumId w:val="1"/>
  </w:num>
  <w:num w:numId="21">
    <w:abstractNumId w:val="4"/>
  </w:num>
  <w:num w:numId="22">
    <w:abstractNumId w:val="18"/>
  </w:num>
  <w:num w:numId="23">
    <w:abstractNumId w:val="5"/>
  </w:num>
  <w:num w:numId="24">
    <w:abstractNumId w:val="17"/>
  </w:num>
  <w:num w:numId="25">
    <w:abstractNumId w:val="19"/>
  </w:num>
  <w:num w:numId="26">
    <w:abstractNumId w:val="0"/>
  </w:num>
  <w:num w:numId="27">
    <w:abstractNumId w:val="2"/>
  </w:num>
  <w:num w:numId="28">
    <w:abstractNumId w:val="21"/>
  </w:num>
  <w:num w:numId="29">
    <w:abstractNumId w:val="33"/>
  </w:num>
  <w:num w:numId="30">
    <w:abstractNumId w:val="27"/>
  </w:num>
  <w:num w:numId="31">
    <w:abstractNumId w:val="26"/>
  </w:num>
  <w:num w:numId="32">
    <w:abstractNumId w:val="7"/>
  </w:num>
  <w:num w:numId="33">
    <w:abstractNumId w:val="28"/>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numFmt w:val="lowerLette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D5"/>
    <w:rsid w:val="00003DEE"/>
    <w:rsid w:val="00003E26"/>
    <w:rsid w:val="0000461D"/>
    <w:rsid w:val="00005D4F"/>
    <w:rsid w:val="0000703A"/>
    <w:rsid w:val="00007423"/>
    <w:rsid w:val="0001026F"/>
    <w:rsid w:val="00013A78"/>
    <w:rsid w:val="0002074F"/>
    <w:rsid w:val="00021997"/>
    <w:rsid w:val="00025814"/>
    <w:rsid w:val="000315E9"/>
    <w:rsid w:val="0003238A"/>
    <w:rsid w:val="00032478"/>
    <w:rsid w:val="00033132"/>
    <w:rsid w:val="00033EE4"/>
    <w:rsid w:val="000348D0"/>
    <w:rsid w:val="00034B8D"/>
    <w:rsid w:val="000355A5"/>
    <w:rsid w:val="00035A47"/>
    <w:rsid w:val="00036239"/>
    <w:rsid w:val="00040132"/>
    <w:rsid w:val="00040D18"/>
    <w:rsid w:val="00042592"/>
    <w:rsid w:val="000433FE"/>
    <w:rsid w:val="0004391D"/>
    <w:rsid w:val="00043AC4"/>
    <w:rsid w:val="00043F9E"/>
    <w:rsid w:val="0004424D"/>
    <w:rsid w:val="000445DA"/>
    <w:rsid w:val="00044D1A"/>
    <w:rsid w:val="000459E5"/>
    <w:rsid w:val="00046271"/>
    <w:rsid w:val="00053177"/>
    <w:rsid w:val="00053F30"/>
    <w:rsid w:val="000610A3"/>
    <w:rsid w:val="000626B1"/>
    <w:rsid w:val="00063067"/>
    <w:rsid w:val="00063A27"/>
    <w:rsid w:val="0006497E"/>
    <w:rsid w:val="00064CDF"/>
    <w:rsid w:val="00064F27"/>
    <w:rsid w:val="0006678F"/>
    <w:rsid w:val="00073A7A"/>
    <w:rsid w:val="00075D0F"/>
    <w:rsid w:val="0007657B"/>
    <w:rsid w:val="000765F6"/>
    <w:rsid w:val="00077966"/>
    <w:rsid w:val="0008203D"/>
    <w:rsid w:val="00082776"/>
    <w:rsid w:val="00084DF8"/>
    <w:rsid w:val="00085C0D"/>
    <w:rsid w:val="0008768D"/>
    <w:rsid w:val="0009202B"/>
    <w:rsid w:val="00092389"/>
    <w:rsid w:val="00096900"/>
    <w:rsid w:val="000977B3"/>
    <w:rsid w:val="000A0122"/>
    <w:rsid w:val="000A45E9"/>
    <w:rsid w:val="000A672C"/>
    <w:rsid w:val="000A6CCA"/>
    <w:rsid w:val="000B121A"/>
    <w:rsid w:val="000B2E32"/>
    <w:rsid w:val="000B34F4"/>
    <w:rsid w:val="000B3CDB"/>
    <w:rsid w:val="000B49C3"/>
    <w:rsid w:val="000B5026"/>
    <w:rsid w:val="000B575D"/>
    <w:rsid w:val="000B68E1"/>
    <w:rsid w:val="000B70AA"/>
    <w:rsid w:val="000B757C"/>
    <w:rsid w:val="000C23E4"/>
    <w:rsid w:val="000C4DA7"/>
    <w:rsid w:val="000C6091"/>
    <w:rsid w:val="000C7B0E"/>
    <w:rsid w:val="000D4B02"/>
    <w:rsid w:val="000D66DF"/>
    <w:rsid w:val="000E5EB2"/>
    <w:rsid w:val="000E6C5D"/>
    <w:rsid w:val="000F0C9A"/>
    <w:rsid w:val="000F3EB8"/>
    <w:rsid w:val="000F61D4"/>
    <w:rsid w:val="000F759E"/>
    <w:rsid w:val="001000FC"/>
    <w:rsid w:val="00102232"/>
    <w:rsid w:val="00106B59"/>
    <w:rsid w:val="00107CDB"/>
    <w:rsid w:val="00110A9D"/>
    <w:rsid w:val="00112649"/>
    <w:rsid w:val="001143FB"/>
    <w:rsid w:val="00117112"/>
    <w:rsid w:val="001230B8"/>
    <w:rsid w:val="00123AE7"/>
    <w:rsid w:val="0012462F"/>
    <w:rsid w:val="00125B68"/>
    <w:rsid w:val="00126007"/>
    <w:rsid w:val="001302B6"/>
    <w:rsid w:val="001324BB"/>
    <w:rsid w:val="0013328F"/>
    <w:rsid w:val="001343DE"/>
    <w:rsid w:val="00134ADD"/>
    <w:rsid w:val="001418DE"/>
    <w:rsid w:val="00143BD4"/>
    <w:rsid w:val="00145ADB"/>
    <w:rsid w:val="00146267"/>
    <w:rsid w:val="00146825"/>
    <w:rsid w:val="00146CB5"/>
    <w:rsid w:val="00147283"/>
    <w:rsid w:val="00151C12"/>
    <w:rsid w:val="00152904"/>
    <w:rsid w:val="00157E26"/>
    <w:rsid w:val="00160615"/>
    <w:rsid w:val="00160F4E"/>
    <w:rsid w:val="0016126D"/>
    <w:rsid w:val="001619C2"/>
    <w:rsid w:val="001633ED"/>
    <w:rsid w:val="0016349D"/>
    <w:rsid w:val="00163763"/>
    <w:rsid w:val="001663E5"/>
    <w:rsid w:val="001672FC"/>
    <w:rsid w:val="00167CA8"/>
    <w:rsid w:val="00170266"/>
    <w:rsid w:val="001717C8"/>
    <w:rsid w:val="001727CA"/>
    <w:rsid w:val="00172861"/>
    <w:rsid w:val="00173311"/>
    <w:rsid w:val="001734B6"/>
    <w:rsid w:val="00173D98"/>
    <w:rsid w:val="00180690"/>
    <w:rsid w:val="001820CE"/>
    <w:rsid w:val="00182144"/>
    <w:rsid w:val="0018220F"/>
    <w:rsid w:val="0018434C"/>
    <w:rsid w:val="00184767"/>
    <w:rsid w:val="00185A92"/>
    <w:rsid w:val="001861AB"/>
    <w:rsid w:val="0018624D"/>
    <w:rsid w:val="00190353"/>
    <w:rsid w:val="001925B7"/>
    <w:rsid w:val="00193B1C"/>
    <w:rsid w:val="00193F85"/>
    <w:rsid w:val="00197434"/>
    <w:rsid w:val="001A1816"/>
    <w:rsid w:val="001A2AF5"/>
    <w:rsid w:val="001A36DF"/>
    <w:rsid w:val="001A6400"/>
    <w:rsid w:val="001A6D4D"/>
    <w:rsid w:val="001B1786"/>
    <w:rsid w:val="001B1D6F"/>
    <w:rsid w:val="001B2BFC"/>
    <w:rsid w:val="001B5553"/>
    <w:rsid w:val="001B631C"/>
    <w:rsid w:val="001B6D01"/>
    <w:rsid w:val="001B7769"/>
    <w:rsid w:val="001C0339"/>
    <w:rsid w:val="001C0932"/>
    <w:rsid w:val="001C2250"/>
    <w:rsid w:val="001C45E7"/>
    <w:rsid w:val="001C5D57"/>
    <w:rsid w:val="001C73E3"/>
    <w:rsid w:val="001C746F"/>
    <w:rsid w:val="001C76EE"/>
    <w:rsid w:val="001C7945"/>
    <w:rsid w:val="001C7AFF"/>
    <w:rsid w:val="001D0850"/>
    <w:rsid w:val="001D12BB"/>
    <w:rsid w:val="001D1C15"/>
    <w:rsid w:val="001D250E"/>
    <w:rsid w:val="001D285B"/>
    <w:rsid w:val="001D3EBD"/>
    <w:rsid w:val="001D42DA"/>
    <w:rsid w:val="001E03C2"/>
    <w:rsid w:val="001E0A97"/>
    <w:rsid w:val="001E0F76"/>
    <w:rsid w:val="001E3CDD"/>
    <w:rsid w:val="001E65CE"/>
    <w:rsid w:val="001E6906"/>
    <w:rsid w:val="001F0A4D"/>
    <w:rsid w:val="001F0BC3"/>
    <w:rsid w:val="001F1339"/>
    <w:rsid w:val="001F171E"/>
    <w:rsid w:val="001F1835"/>
    <w:rsid w:val="001F1B17"/>
    <w:rsid w:val="001F328C"/>
    <w:rsid w:val="001F4341"/>
    <w:rsid w:val="001F675C"/>
    <w:rsid w:val="002006F5"/>
    <w:rsid w:val="002042CC"/>
    <w:rsid w:val="002054C4"/>
    <w:rsid w:val="002072DD"/>
    <w:rsid w:val="0021248E"/>
    <w:rsid w:val="002138CE"/>
    <w:rsid w:val="0022008F"/>
    <w:rsid w:val="00224F4E"/>
    <w:rsid w:val="002267C1"/>
    <w:rsid w:val="002306D1"/>
    <w:rsid w:val="002325A5"/>
    <w:rsid w:val="002349FD"/>
    <w:rsid w:val="00234FAB"/>
    <w:rsid w:val="002355CE"/>
    <w:rsid w:val="002366E1"/>
    <w:rsid w:val="00237D2F"/>
    <w:rsid w:val="002411B7"/>
    <w:rsid w:val="00241769"/>
    <w:rsid w:val="002436B6"/>
    <w:rsid w:val="00243CB6"/>
    <w:rsid w:val="0024484B"/>
    <w:rsid w:val="00250C77"/>
    <w:rsid w:val="00252958"/>
    <w:rsid w:val="002537F4"/>
    <w:rsid w:val="00257AB7"/>
    <w:rsid w:val="00263596"/>
    <w:rsid w:val="0026468F"/>
    <w:rsid w:val="0026786E"/>
    <w:rsid w:val="00270AC1"/>
    <w:rsid w:val="002713B1"/>
    <w:rsid w:val="00271AA4"/>
    <w:rsid w:val="00273B41"/>
    <w:rsid w:val="002741F5"/>
    <w:rsid w:val="00276A82"/>
    <w:rsid w:val="00284EB5"/>
    <w:rsid w:val="00287403"/>
    <w:rsid w:val="002902BE"/>
    <w:rsid w:val="002916E0"/>
    <w:rsid w:val="00291B33"/>
    <w:rsid w:val="00295224"/>
    <w:rsid w:val="00296DD5"/>
    <w:rsid w:val="00296F30"/>
    <w:rsid w:val="002A1179"/>
    <w:rsid w:val="002A204D"/>
    <w:rsid w:val="002A2229"/>
    <w:rsid w:val="002A3C2D"/>
    <w:rsid w:val="002A4394"/>
    <w:rsid w:val="002A6C6A"/>
    <w:rsid w:val="002A6FAB"/>
    <w:rsid w:val="002B753C"/>
    <w:rsid w:val="002B7648"/>
    <w:rsid w:val="002B76D0"/>
    <w:rsid w:val="002B7707"/>
    <w:rsid w:val="002C16A0"/>
    <w:rsid w:val="002C1800"/>
    <w:rsid w:val="002C31F3"/>
    <w:rsid w:val="002C48AA"/>
    <w:rsid w:val="002C5948"/>
    <w:rsid w:val="002C6BB0"/>
    <w:rsid w:val="002D06DE"/>
    <w:rsid w:val="002D1B99"/>
    <w:rsid w:val="002D1BBF"/>
    <w:rsid w:val="002D3250"/>
    <w:rsid w:val="002D39E7"/>
    <w:rsid w:val="002D6111"/>
    <w:rsid w:val="002E050C"/>
    <w:rsid w:val="002E142B"/>
    <w:rsid w:val="002E348D"/>
    <w:rsid w:val="002E3F03"/>
    <w:rsid w:val="002E5A9F"/>
    <w:rsid w:val="002E65FB"/>
    <w:rsid w:val="002E7C71"/>
    <w:rsid w:val="002F0962"/>
    <w:rsid w:val="002F1259"/>
    <w:rsid w:val="002F142E"/>
    <w:rsid w:val="002F19FE"/>
    <w:rsid w:val="002F1FAC"/>
    <w:rsid w:val="002F23AE"/>
    <w:rsid w:val="002F4CF5"/>
    <w:rsid w:val="002F5777"/>
    <w:rsid w:val="002F614A"/>
    <w:rsid w:val="002F68FB"/>
    <w:rsid w:val="00301634"/>
    <w:rsid w:val="0030171D"/>
    <w:rsid w:val="00302F3A"/>
    <w:rsid w:val="0030369F"/>
    <w:rsid w:val="00303DF4"/>
    <w:rsid w:val="00306B12"/>
    <w:rsid w:val="00307234"/>
    <w:rsid w:val="003110C9"/>
    <w:rsid w:val="00312215"/>
    <w:rsid w:val="003124B8"/>
    <w:rsid w:val="00314D22"/>
    <w:rsid w:val="00317045"/>
    <w:rsid w:val="00317FBF"/>
    <w:rsid w:val="00320E4B"/>
    <w:rsid w:val="00321FD6"/>
    <w:rsid w:val="00322081"/>
    <w:rsid w:val="0032238A"/>
    <w:rsid w:val="00324DAB"/>
    <w:rsid w:val="00324FD1"/>
    <w:rsid w:val="003269CB"/>
    <w:rsid w:val="00330920"/>
    <w:rsid w:val="00331AE2"/>
    <w:rsid w:val="00334433"/>
    <w:rsid w:val="00335E64"/>
    <w:rsid w:val="003368B4"/>
    <w:rsid w:val="00344897"/>
    <w:rsid w:val="00344B79"/>
    <w:rsid w:val="0034544D"/>
    <w:rsid w:val="003469DD"/>
    <w:rsid w:val="0035019B"/>
    <w:rsid w:val="00350921"/>
    <w:rsid w:val="00350BA8"/>
    <w:rsid w:val="00356B7B"/>
    <w:rsid w:val="00356D91"/>
    <w:rsid w:val="00360B28"/>
    <w:rsid w:val="003616FA"/>
    <w:rsid w:val="00362863"/>
    <w:rsid w:val="00362E5B"/>
    <w:rsid w:val="00363CCF"/>
    <w:rsid w:val="003641C2"/>
    <w:rsid w:val="003661CC"/>
    <w:rsid w:val="00366537"/>
    <w:rsid w:val="003675FF"/>
    <w:rsid w:val="003732A2"/>
    <w:rsid w:val="00373E68"/>
    <w:rsid w:val="003744C5"/>
    <w:rsid w:val="00381302"/>
    <w:rsid w:val="00386774"/>
    <w:rsid w:val="003870EB"/>
    <w:rsid w:val="003873F7"/>
    <w:rsid w:val="00387A8E"/>
    <w:rsid w:val="00391E3D"/>
    <w:rsid w:val="00393EC4"/>
    <w:rsid w:val="00395383"/>
    <w:rsid w:val="0039655F"/>
    <w:rsid w:val="0039778E"/>
    <w:rsid w:val="003A0381"/>
    <w:rsid w:val="003A165C"/>
    <w:rsid w:val="003A27EA"/>
    <w:rsid w:val="003A433B"/>
    <w:rsid w:val="003A5084"/>
    <w:rsid w:val="003A6019"/>
    <w:rsid w:val="003A72B5"/>
    <w:rsid w:val="003B22E8"/>
    <w:rsid w:val="003B24BD"/>
    <w:rsid w:val="003B3DBF"/>
    <w:rsid w:val="003B4C8A"/>
    <w:rsid w:val="003B6EEC"/>
    <w:rsid w:val="003B7471"/>
    <w:rsid w:val="003C0C03"/>
    <w:rsid w:val="003C3486"/>
    <w:rsid w:val="003C3C63"/>
    <w:rsid w:val="003C7341"/>
    <w:rsid w:val="003D0C26"/>
    <w:rsid w:val="003D2FE5"/>
    <w:rsid w:val="003D3E25"/>
    <w:rsid w:val="003D6AD3"/>
    <w:rsid w:val="003D7970"/>
    <w:rsid w:val="003E0D8A"/>
    <w:rsid w:val="003E1140"/>
    <w:rsid w:val="003E496B"/>
    <w:rsid w:val="003E520A"/>
    <w:rsid w:val="003F0F57"/>
    <w:rsid w:val="003F165C"/>
    <w:rsid w:val="003F19F7"/>
    <w:rsid w:val="003F28BE"/>
    <w:rsid w:val="003F3467"/>
    <w:rsid w:val="003F3A35"/>
    <w:rsid w:val="003F3C66"/>
    <w:rsid w:val="003F76DC"/>
    <w:rsid w:val="00400543"/>
    <w:rsid w:val="00400FA4"/>
    <w:rsid w:val="004030DE"/>
    <w:rsid w:val="0040481D"/>
    <w:rsid w:val="00404A42"/>
    <w:rsid w:val="00406FC0"/>
    <w:rsid w:val="0041074E"/>
    <w:rsid w:val="00410D57"/>
    <w:rsid w:val="0041144B"/>
    <w:rsid w:val="00411A96"/>
    <w:rsid w:val="0041275F"/>
    <w:rsid w:val="00413A39"/>
    <w:rsid w:val="00416903"/>
    <w:rsid w:val="004172B2"/>
    <w:rsid w:val="004209BB"/>
    <w:rsid w:val="00423B38"/>
    <w:rsid w:val="00425BE4"/>
    <w:rsid w:val="0042673E"/>
    <w:rsid w:val="00426C66"/>
    <w:rsid w:val="00426CAC"/>
    <w:rsid w:val="00427956"/>
    <w:rsid w:val="00433271"/>
    <w:rsid w:val="00435D9D"/>
    <w:rsid w:val="00440E3D"/>
    <w:rsid w:val="004425E5"/>
    <w:rsid w:val="00443861"/>
    <w:rsid w:val="00447966"/>
    <w:rsid w:val="00450326"/>
    <w:rsid w:val="00453911"/>
    <w:rsid w:val="00455CAD"/>
    <w:rsid w:val="00455D26"/>
    <w:rsid w:val="00455EC5"/>
    <w:rsid w:val="0046120C"/>
    <w:rsid w:val="00462D37"/>
    <w:rsid w:val="00463FED"/>
    <w:rsid w:val="00466D6B"/>
    <w:rsid w:val="004677C4"/>
    <w:rsid w:val="00471682"/>
    <w:rsid w:val="004728F8"/>
    <w:rsid w:val="00472953"/>
    <w:rsid w:val="00472D9B"/>
    <w:rsid w:val="00474DC5"/>
    <w:rsid w:val="00481072"/>
    <w:rsid w:val="00482CB8"/>
    <w:rsid w:val="00484624"/>
    <w:rsid w:val="00484E64"/>
    <w:rsid w:val="00484FF2"/>
    <w:rsid w:val="004858C6"/>
    <w:rsid w:val="00485A5F"/>
    <w:rsid w:val="0048632D"/>
    <w:rsid w:val="00491018"/>
    <w:rsid w:val="004913BF"/>
    <w:rsid w:val="00491D32"/>
    <w:rsid w:val="00493444"/>
    <w:rsid w:val="00494F3A"/>
    <w:rsid w:val="00495576"/>
    <w:rsid w:val="00496F5F"/>
    <w:rsid w:val="004A41DA"/>
    <w:rsid w:val="004A5529"/>
    <w:rsid w:val="004A6162"/>
    <w:rsid w:val="004B198B"/>
    <w:rsid w:val="004B1C74"/>
    <w:rsid w:val="004B2777"/>
    <w:rsid w:val="004B6C67"/>
    <w:rsid w:val="004C0B2F"/>
    <w:rsid w:val="004C0DDB"/>
    <w:rsid w:val="004C3F90"/>
    <w:rsid w:val="004C447D"/>
    <w:rsid w:val="004C48D4"/>
    <w:rsid w:val="004C4BB6"/>
    <w:rsid w:val="004C4C78"/>
    <w:rsid w:val="004C4E93"/>
    <w:rsid w:val="004C6E7D"/>
    <w:rsid w:val="004D0C21"/>
    <w:rsid w:val="004D2B13"/>
    <w:rsid w:val="004D363B"/>
    <w:rsid w:val="004D3646"/>
    <w:rsid w:val="004D3D64"/>
    <w:rsid w:val="004D4668"/>
    <w:rsid w:val="004D67B9"/>
    <w:rsid w:val="004E07B5"/>
    <w:rsid w:val="004E5CD9"/>
    <w:rsid w:val="004E5D86"/>
    <w:rsid w:val="004F169B"/>
    <w:rsid w:val="004F4E7A"/>
    <w:rsid w:val="004F53F8"/>
    <w:rsid w:val="004F59C2"/>
    <w:rsid w:val="004F5C86"/>
    <w:rsid w:val="004F6330"/>
    <w:rsid w:val="004F6787"/>
    <w:rsid w:val="004F7EF7"/>
    <w:rsid w:val="00502204"/>
    <w:rsid w:val="0050290A"/>
    <w:rsid w:val="0050370B"/>
    <w:rsid w:val="0050405A"/>
    <w:rsid w:val="0050493C"/>
    <w:rsid w:val="005061FD"/>
    <w:rsid w:val="005069DD"/>
    <w:rsid w:val="005110DA"/>
    <w:rsid w:val="005127AB"/>
    <w:rsid w:val="005150D1"/>
    <w:rsid w:val="00515FB3"/>
    <w:rsid w:val="00515FE1"/>
    <w:rsid w:val="00516F6F"/>
    <w:rsid w:val="005230B0"/>
    <w:rsid w:val="00524391"/>
    <w:rsid w:val="0052534F"/>
    <w:rsid w:val="00526821"/>
    <w:rsid w:val="00526C1C"/>
    <w:rsid w:val="00527855"/>
    <w:rsid w:val="00532E2A"/>
    <w:rsid w:val="005354A2"/>
    <w:rsid w:val="0053554B"/>
    <w:rsid w:val="00535735"/>
    <w:rsid w:val="00536F38"/>
    <w:rsid w:val="0053754D"/>
    <w:rsid w:val="00540221"/>
    <w:rsid w:val="00542AAC"/>
    <w:rsid w:val="00542FE5"/>
    <w:rsid w:val="005435BC"/>
    <w:rsid w:val="005456D5"/>
    <w:rsid w:val="005463CA"/>
    <w:rsid w:val="005504E7"/>
    <w:rsid w:val="005542CC"/>
    <w:rsid w:val="00554346"/>
    <w:rsid w:val="005543DC"/>
    <w:rsid w:val="005577A0"/>
    <w:rsid w:val="00560509"/>
    <w:rsid w:val="00561068"/>
    <w:rsid w:val="00561B3A"/>
    <w:rsid w:val="00562FA2"/>
    <w:rsid w:val="0056373C"/>
    <w:rsid w:val="005670B0"/>
    <w:rsid w:val="0057089D"/>
    <w:rsid w:val="005719BD"/>
    <w:rsid w:val="005773BC"/>
    <w:rsid w:val="00577682"/>
    <w:rsid w:val="005807BE"/>
    <w:rsid w:val="00581BC2"/>
    <w:rsid w:val="0058329C"/>
    <w:rsid w:val="005833D1"/>
    <w:rsid w:val="00590C74"/>
    <w:rsid w:val="00593BCE"/>
    <w:rsid w:val="005A02F9"/>
    <w:rsid w:val="005A054E"/>
    <w:rsid w:val="005A7051"/>
    <w:rsid w:val="005A7D3A"/>
    <w:rsid w:val="005B20EB"/>
    <w:rsid w:val="005B3211"/>
    <w:rsid w:val="005B412A"/>
    <w:rsid w:val="005B4E0E"/>
    <w:rsid w:val="005B5FF8"/>
    <w:rsid w:val="005C0E3B"/>
    <w:rsid w:val="005C6416"/>
    <w:rsid w:val="005C732A"/>
    <w:rsid w:val="005C7D77"/>
    <w:rsid w:val="005D2504"/>
    <w:rsid w:val="005D2532"/>
    <w:rsid w:val="005D4D07"/>
    <w:rsid w:val="005D5E93"/>
    <w:rsid w:val="005E0081"/>
    <w:rsid w:val="005E099B"/>
    <w:rsid w:val="005E22A8"/>
    <w:rsid w:val="005E3EFD"/>
    <w:rsid w:val="005E415A"/>
    <w:rsid w:val="005E448E"/>
    <w:rsid w:val="005E502F"/>
    <w:rsid w:val="005E7078"/>
    <w:rsid w:val="005E71AA"/>
    <w:rsid w:val="005F04E2"/>
    <w:rsid w:val="005F0540"/>
    <w:rsid w:val="005F18DA"/>
    <w:rsid w:val="005F32A0"/>
    <w:rsid w:val="005F5CDF"/>
    <w:rsid w:val="005F6F1E"/>
    <w:rsid w:val="005F6F91"/>
    <w:rsid w:val="005F735A"/>
    <w:rsid w:val="00600C48"/>
    <w:rsid w:val="00601CE2"/>
    <w:rsid w:val="00601F96"/>
    <w:rsid w:val="0060213F"/>
    <w:rsid w:val="006025F3"/>
    <w:rsid w:val="0060314F"/>
    <w:rsid w:val="00603674"/>
    <w:rsid w:val="00605BF0"/>
    <w:rsid w:val="0060662B"/>
    <w:rsid w:val="006135D2"/>
    <w:rsid w:val="006227CF"/>
    <w:rsid w:val="00622BCF"/>
    <w:rsid w:val="006235EA"/>
    <w:rsid w:val="00624374"/>
    <w:rsid w:val="006253EC"/>
    <w:rsid w:val="00626212"/>
    <w:rsid w:val="006262E6"/>
    <w:rsid w:val="006265E0"/>
    <w:rsid w:val="00626EC7"/>
    <w:rsid w:val="006310C0"/>
    <w:rsid w:val="0063172A"/>
    <w:rsid w:val="006335AD"/>
    <w:rsid w:val="00635966"/>
    <w:rsid w:val="006406A0"/>
    <w:rsid w:val="006409A3"/>
    <w:rsid w:val="0064404F"/>
    <w:rsid w:val="00644834"/>
    <w:rsid w:val="00644A34"/>
    <w:rsid w:val="00644B32"/>
    <w:rsid w:val="0064543D"/>
    <w:rsid w:val="006458CF"/>
    <w:rsid w:val="00645B27"/>
    <w:rsid w:val="00646C95"/>
    <w:rsid w:val="0064729C"/>
    <w:rsid w:val="00650127"/>
    <w:rsid w:val="0065015A"/>
    <w:rsid w:val="0065183C"/>
    <w:rsid w:val="00652A5A"/>
    <w:rsid w:val="00654FC5"/>
    <w:rsid w:val="00656B54"/>
    <w:rsid w:val="00660350"/>
    <w:rsid w:val="00661E02"/>
    <w:rsid w:val="00662783"/>
    <w:rsid w:val="00667B66"/>
    <w:rsid w:val="00670632"/>
    <w:rsid w:val="00673826"/>
    <w:rsid w:val="00673EE3"/>
    <w:rsid w:val="00673FBF"/>
    <w:rsid w:val="00675027"/>
    <w:rsid w:val="006808FC"/>
    <w:rsid w:val="00681DC7"/>
    <w:rsid w:val="00682A7C"/>
    <w:rsid w:val="00682C01"/>
    <w:rsid w:val="0068457C"/>
    <w:rsid w:val="00685396"/>
    <w:rsid w:val="006863FA"/>
    <w:rsid w:val="006876A8"/>
    <w:rsid w:val="00687B0B"/>
    <w:rsid w:val="00692C2A"/>
    <w:rsid w:val="00692DCF"/>
    <w:rsid w:val="00693B60"/>
    <w:rsid w:val="00693DC9"/>
    <w:rsid w:val="006956F4"/>
    <w:rsid w:val="00695ED8"/>
    <w:rsid w:val="006979C1"/>
    <w:rsid w:val="00697D31"/>
    <w:rsid w:val="006A01D9"/>
    <w:rsid w:val="006A24A4"/>
    <w:rsid w:val="006A3579"/>
    <w:rsid w:val="006A3996"/>
    <w:rsid w:val="006A72D1"/>
    <w:rsid w:val="006A76D3"/>
    <w:rsid w:val="006B431E"/>
    <w:rsid w:val="006B433D"/>
    <w:rsid w:val="006B5D36"/>
    <w:rsid w:val="006B6B85"/>
    <w:rsid w:val="006C2972"/>
    <w:rsid w:val="006C60C3"/>
    <w:rsid w:val="006C671F"/>
    <w:rsid w:val="006D0445"/>
    <w:rsid w:val="006D185A"/>
    <w:rsid w:val="006D1E5B"/>
    <w:rsid w:val="006D2507"/>
    <w:rsid w:val="006D4282"/>
    <w:rsid w:val="006D4B4D"/>
    <w:rsid w:val="006D6938"/>
    <w:rsid w:val="006D6F64"/>
    <w:rsid w:val="006D7119"/>
    <w:rsid w:val="006E065F"/>
    <w:rsid w:val="006E11E2"/>
    <w:rsid w:val="006E4E7E"/>
    <w:rsid w:val="006E72AF"/>
    <w:rsid w:val="006E748E"/>
    <w:rsid w:val="006E7D74"/>
    <w:rsid w:val="006F096E"/>
    <w:rsid w:val="006F1770"/>
    <w:rsid w:val="006F17D3"/>
    <w:rsid w:val="006F25A2"/>
    <w:rsid w:val="006F3DE2"/>
    <w:rsid w:val="006F49FC"/>
    <w:rsid w:val="0070143B"/>
    <w:rsid w:val="007058E6"/>
    <w:rsid w:val="00706D71"/>
    <w:rsid w:val="00707D0B"/>
    <w:rsid w:val="007100A3"/>
    <w:rsid w:val="00711836"/>
    <w:rsid w:val="007121FB"/>
    <w:rsid w:val="00713CDE"/>
    <w:rsid w:val="007141AC"/>
    <w:rsid w:val="00714316"/>
    <w:rsid w:val="00714D82"/>
    <w:rsid w:val="00714E76"/>
    <w:rsid w:val="0071558B"/>
    <w:rsid w:val="0071619B"/>
    <w:rsid w:val="00717C8F"/>
    <w:rsid w:val="00720C38"/>
    <w:rsid w:val="0072173E"/>
    <w:rsid w:val="00721753"/>
    <w:rsid w:val="00722C90"/>
    <w:rsid w:val="00722FF7"/>
    <w:rsid w:val="0072331C"/>
    <w:rsid w:val="00723533"/>
    <w:rsid w:val="00724615"/>
    <w:rsid w:val="00725674"/>
    <w:rsid w:val="0072614C"/>
    <w:rsid w:val="0072617D"/>
    <w:rsid w:val="00726449"/>
    <w:rsid w:val="007274A4"/>
    <w:rsid w:val="007304FC"/>
    <w:rsid w:val="00734904"/>
    <w:rsid w:val="007353D3"/>
    <w:rsid w:val="00735DEC"/>
    <w:rsid w:val="00735FC7"/>
    <w:rsid w:val="00736C20"/>
    <w:rsid w:val="0073724F"/>
    <w:rsid w:val="007372DD"/>
    <w:rsid w:val="0074010A"/>
    <w:rsid w:val="00740303"/>
    <w:rsid w:val="00743259"/>
    <w:rsid w:val="00744238"/>
    <w:rsid w:val="00744376"/>
    <w:rsid w:val="0074522A"/>
    <w:rsid w:val="00747860"/>
    <w:rsid w:val="007478D3"/>
    <w:rsid w:val="0075027A"/>
    <w:rsid w:val="00751E18"/>
    <w:rsid w:val="00752B97"/>
    <w:rsid w:val="00753C35"/>
    <w:rsid w:val="00757A4A"/>
    <w:rsid w:val="0076119F"/>
    <w:rsid w:val="007614C9"/>
    <w:rsid w:val="007617C0"/>
    <w:rsid w:val="00762C63"/>
    <w:rsid w:val="00762D2F"/>
    <w:rsid w:val="00762DCC"/>
    <w:rsid w:val="00762E90"/>
    <w:rsid w:val="007651A3"/>
    <w:rsid w:val="00765E8A"/>
    <w:rsid w:val="007708E7"/>
    <w:rsid w:val="007712E1"/>
    <w:rsid w:val="00772802"/>
    <w:rsid w:val="00772D21"/>
    <w:rsid w:val="00774237"/>
    <w:rsid w:val="00774BC1"/>
    <w:rsid w:val="00774E8E"/>
    <w:rsid w:val="00780226"/>
    <w:rsid w:val="00782128"/>
    <w:rsid w:val="0078220B"/>
    <w:rsid w:val="00783011"/>
    <w:rsid w:val="007836D6"/>
    <w:rsid w:val="007848C7"/>
    <w:rsid w:val="00785360"/>
    <w:rsid w:val="00786BD7"/>
    <w:rsid w:val="00786F1C"/>
    <w:rsid w:val="00787091"/>
    <w:rsid w:val="0078710C"/>
    <w:rsid w:val="00790996"/>
    <w:rsid w:val="007A1EAC"/>
    <w:rsid w:val="007A3261"/>
    <w:rsid w:val="007A573F"/>
    <w:rsid w:val="007A6740"/>
    <w:rsid w:val="007A73BB"/>
    <w:rsid w:val="007A7FEB"/>
    <w:rsid w:val="007B0725"/>
    <w:rsid w:val="007B2A86"/>
    <w:rsid w:val="007B2DE1"/>
    <w:rsid w:val="007B2E8C"/>
    <w:rsid w:val="007B5DC8"/>
    <w:rsid w:val="007B663B"/>
    <w:rsid w:val="007B6C8A"/>
    <w:rsid w:val="007C10E7"/>
    <w:rsid w:val="007C2E38"/>
    <w:rsid w:val="007C4FE6"/>
    <w:rsid w:val="007C5AD1"/>
    <w:rsid w:val="007C5E92"/>
    <w:rsid w:val="007C6400"/>
    <w:rsid w:val="007C6D63"/>
    <w:rsid w:val="007D0A50"/>
    <w:rsid w:val="007D2882"/>
    <w:rsid w:val="007D3E2E"/>
    <w:rsid w:val="007D6A06"/>
    <w:rsid w:val="007D7A13"/>
    <w:rsid w:val="007E087D"/>
    <w:rsid w:val="007E0B8B"/>
    <w:rsid w:val="007E2C7E"/>
    <w:rsid w:val="007E3181"/>
    <w:rsid w:val="007E4701"/>
    <w:rsid w:val="007E4C64"/>
    <w:rsid w:val="007E5004"/>
    <w:rsid w:val="007E52C0"/>
    <w:rsid w:val="007E5D1E"/>
    <w:rsid w:val="007E7527"/>
    <w:rsid w:val="007E7D1C"/>
    <w:rsid w:val="007F01A0"/>
    <w:rsid w:val="007F2B09"/>
    <w:rsid w:val="007F3348"/>
    <w:rsid w:val="007F4F19"/>
    <w:rsid w:val="007F5068"/>
    <w:rsid w:val="007F5173"/>
    <w:rsid w:val="007F5355"/>
    <w:rsid w:val="007F5B72"/>
    <w:rsid w:val="007F6133"/>
    <w:rsid w:val="007F784E"/>
    <w:rsid w:val="007F7C26"/>
    <w:rsid w:val="0080489B"/>
    <w:rsid w:val="00804E8B"/>
    <w:rsid w:val="00805872"/>
    <w:rsid w:val="00807DB2"/>
    <w:rsid w:val="00810DEF"/>
    <w:rsid w:val="00812A82"/>
    <w:rsid w:val="00812DA8"/>
    <w:rsid w:val="00813962"/>
    <w:rsid w:val="00814244"/>
    <w:rsid w:val="00815AC0"/>
    <w:rsid w:val="00820726"/>
    <w:rsid w:val="00821307"/>
    <w:rsid w:val="008234F5"/>
    <w:rsid w:val="00826975"/>
    <w:rsid w:val="00831191"/>
    <w:rsid w:val="008354FC"/>
    <w:rsid w:val="008362D5"/>
    <w:rsid w:val="00836FE9"/>
    <w:rsid w:val="008403C5"/>
    <w:rsid w:val="0084178F"/>
    <w:rsid w:val="00841D80"/>
    <w:rsid w:val="00842B48"/>
    <w:rsid w:val="00847099"/>
    <w:rsid w:val="00847D4D"/>
    <w:rsid w:val="00852824"/>
    <w:rsid w:val="0085465F"/>
    <w:rsid w:val="00854FF9"/>
    <w:rsid w:val="008569F9"/>
    <w:rsid w:val="00856CC4"/>
    <w:rsid w:val="00857BA8"/>
    <w:rsid w:val="0086094A"/>
    <w:rsid w:val="008617E0"/>
    <w:rsid w:val="008641FC"/>
    <w:rsid w:val="0087166F"/>
    <w:rsid w:val="00874B20"/>
    <w:rsid w:val="00875093"/>
    <w:rsid w:val="008755D5"/>
    <w:rsid w:val="00875A4C"/>
    <w:rsid w:val="00884250"/>
    <w:rsid w:val="00885BDC"/>
    <w:rsid w:val="00885CCB"/>
    <w:rsid w:val="0088633F"/>
    <w:rsid w:val="00887027"/>
    <w:rsid w:val="00892025"/>
    <w:rsid w:val="008925A6"/>
    <w:rsid w:val="008928BD"/>
    <w:rsid w:val="00892989"/>
    <w:rsid w:val="00893437"/>
    <w:rsid w:val="0089420F"/>
    <w:rsid w:val="00894D61"/>
    <w:rsid w:val="00895D6F"/>
    <w:rsid w:val="008A2D63"/>
    <w:rsid w:val="008A3EE3"/>
    <w:rsid w:val="008A45F7"/>
    <w:rsid w:val="008A5396"/>
    <w:rsid w:val="008A7250"/>
    <w:rsid w:val="008A7DC0"/>
    <w:rsid w:val="008B00DE"/>
    <w:rsid w:val="008B0D82"/>
    <w:rsid w:val="008B2E17"/>
    <w:rsid w:val="008B4AAE"/>
    <w:rsid w:val="008B5038"/>
    <w:rsid w:val="008B69F7"/>
    <w:rsid w:val="008B6D2B"/>
    <w:rsid w:val="008B758F"/>
    <w:rsid w:val="008C05A6"/>
    <w:rsid w:val="008C1032"/>
    <w:rsid w:val="008C228D"/>
    <w:rsid w:val="008C428D"/>
    <w:rsid w:val="008C514B"/>
    <w:rsid w:val="008C7B14"/>
    <w:rsid w:val="008C7D09"/>
    <w:rsid w:val="008C7F82"/>
    <w:rsid w:val="008D2086"/>
    <w:rsid w:val="008D2A43"/>
    <w:rsid w:val="008D301A"/>
    <w:rsid w:val="008D4422"/>
    <w:rsid w:val="008D4AEA"/>
    <w:rsid w:val="008D514C"/>
    <w:rsid w:val="008D6631"/>
    <w:rsid w:val="008D674B"/>
    <w:rsid w:val="008E1062"/>
    <w:rsid w:val="008E169F"/>
    <w:rsid w:val="008E16AA"/>
    <w:rsid w:val="008E1E09"/>
    <w:rsid w:val="008E2E0E"/>
    <w:rsid w:val="008E5B5B"/>
    <w:rsid w:val="008F057F"/>
    <w:rsid w:val="008F20FD"/>
    <w:rsid w:val="008F416E"/>
    <w:rsid w:val="008F7011"/>
    <w:rsid w:val="009021AB"/>
    <w:rsid w:val="00904109"/>
    <w:rsid w:val="00905E1F"/>
    <w:rsid w:val="00910B1C"/>
    <w:rsid w:val="00912372"/>
    <w:rsid w:val="00914891"/>
    <w:rsid w:val="00914C61"/>
    <w:rsid w:val="00915F66"/>
    <w:rsid w:val="00916585"/>
    <w:rsid w:val="00917301"/>
    <w:rsid w:val="009175DB"/>
    <w:rsid w:val="009178CC"/>
    <w:rsid w:val="00922B21"/>
    <w:rsid w:val="009244C6"/>
    <w:rsid w:val="00924F24"/>
    <w:rsid w:val="00925DF7"/>
    <w:rsid w:val="00930CF3"/>
    <w:rsid w:val="00932C90"/>
    <w:rsid w:val="009333D5"/>
    <w:rsid w:val="00934068"/>
    <w:rsid w:val="00937C38"/>
    <w:rsid w:val="009400EA"/>
    <w:rsid w:val="009407A2"/>
    <w:rsid w:val="009416AA"/>
    <w:rsid w:val="00941D1A"/>
    <w:rsid w:val="009504CD"/>
    <w:rsid w:val="00950DA8"/>
    <w:rsid w:val="009520E4"/>
    <w:rsid w:val="00952E9C"/>
    <w:rsid w:val="0095494B"/>
    <w:rsid w:val="0095687C"/>
    <w:rsid w:val="00956A89"/>
    <w:rsid w:val="0096387C"/>
    <w:rsid w:val="0096403E"/>
    <w:rsid w:val="009659F3"/>
    <w:rsid w:val="00966B04"/>
    <w:rsid w:val="0097057B"/>
    <w:rsid w:val="00970640"/>
    <w:rsid w:val="0097075C"/>
    <w:rsid w:val="009749DB"/>
    <w:rsid w:val="00975862"/>
    <w:rsid w:val="0097718C"/>
    <w:rsid w:val="00982870"/>
    <w:rsid w:val="0098311B"/>
    <w:rsid w:val="0098314E"/>
    <w:rsid w:val="00983C7E"/>
    <w:rsid w:val="00984E06"/>
    <w:rsid w:val="0098563A"/>
    <w:rsid w:val="009906E4"/>
    <w:rsid w:val="00990C9B"/>
    <w:rsid w:val="00993702"/>
    <w:rsid w:val="009958AB"/>
    <w:rsid w:val="00996131"/>
    <w:rsid w:val="00996594"/>
    <w:rsid w:val="00996ACB"/>
    <w:rsid w:val="009A30E0"/>
    <w:rsid w:val="009A36A1"/>
    <w:rsid w:val="009A4F83"/>
    <w:rsid w:val="009A5E8E"/>
    <w:rsid w:val="009A6A77"/>
    <w:rsid w:val="009A705F"/>
    <w:rsid w:val="009A73E9"/>
    <w:rsid w:val="009A7717"/>
    <w:rsid w:val="009B06B6"/>
    <w:rsid w:val="009B3154"/>
    <w:rsid w:val="009B34B6"/>
    <w:rsid w:val="009B5635"/>
    <w:rsid w:val="009B5DB9"/>
    <w:rsid w:val="009B6AF5"/>
    <w:rsid w:val="009B6DE1"/>
    <w:rsid w:val="009C1D26"/>
    <w:rsid w:val="009C2C18"/>
    <w:rsid w:val="009C59C7"/>
    <w:rsid w:val="009C5B0A"/>
    <w:rsid w:val="009C5EE2"/>
    <w:rsid w:val="009D20A3"/>
    <w:rsid w:val="009D37CE"/>
    <w:rsid w:val="009D5DBD"/>
    <w:rsid w:val="009D60B8"/>
    <w:rsid w:val="009D6208"/>
    <w:rsid w:val="009D6777"/>
    <w:rsid w:val="009D6A7B"/>
    <w:rsid w:val="009D738C"/>
    <w:rsid w:val="009E3E1D"/>
    <w:rsid w:val="009E492C"/>
    <w:rsid w:val="009E6976"/>
    <w:rsid w:val="009F07CE"/>
    <w:rsid w:val="009F24F2"/>
    <w:rsid w:val="009F2811"/>
    <w:rsid w:val="00A00951"/>
    <w:rsid w:val="00A00E01"/>
    <w:rsid w:val="00A01B0E"/>
    <w:rsid w:val="00A04CAC"/>
    <w:rsid w:val="00A04DC5"/>
    <w:rsid w:val="00A05235"/>
    <w:rsid w:val="00A11B03"/>
    <w:rsid w:val="00A12BA3"/>
    <w:rsid w:val="00A1589F"/>
    <w:rsid w:val="00A15D06"/>
    <w:rsid w:val="00A20E2D"/>
    <w:rsid w:val="00A21937"/>
    <w:rsid w:val="00A22BE3"/>
    <w:rsid w:val="00A26F55"/>
    <w:rsid w:val="00A279DC"/>
    <w:rsid w:val="00A27E17"/>
    <w:rsid w:val="00A27FC7"/>
    <w:rsid w:val="00A31310"/>
    <w:rsid w:val="00A33E65"/>
    <w:rsid w:val="00A425AF"/>
    <w:rsid w:val="00A42A29"/>
    <w:rsid w:val="00A44AD8"/>
    <w:rsid w:val="00A45934"/>
    <w:rsid w:val="00A47498"/>
    <w:rsid w:val="00A522D8"/>
    <w:rsid w:val="00A53661"/>
    <w:rsid w:val="00A53DFE"/>
    <w:rsid w:val="00A5555F"/>
    <w:rsid w:val="00A562A2"/>
    <w:rsid w:val="00A56CAC"/>
    <w:rsid w:val="00A56CB4"/>
    <w:rsid w:val="00A573DB"/>
    <w:rsid w:val="00A57AE8"/>
    <w:rsid w:val="00A6085B"/>
    <w:rsid w:val="00A60C05"/>
    <w:rsid w:val="00A617A5"/>
    <w:rsid w:val="00A63A26"/>
    <w:rsid w:val="00A67CDF"/>
    <w:rsid w:val="00A67DDF"/>
    <w:rsid w:val="00A70024"/>
    <w:rsid w:val="00A72F63"/>
    <w:rsid w:val="00A75E61"/>
    <w:rsid w:val="00A76303"/>
    <w:rsid w:val="00A76CAE"/>
    <w:rsid w:val="00A77E6D"/>
    <w:rsid w:val="00A83BC6"/>
    <w:rsid w:val="00A850EC"/>
    <w:rsid w:val="00A866A6"/>
    <w:rsid w:val="00A879D7"/>
    <w:rsid w:val="00A909A6"/>
    <w:rsid w:val="00A918E4"/>
    <w:rsid w:val="00A91D10"/>
    <w:rsid w:val="00A9293E"/>
    <w:rsid w:val="00A942D2"/>
    <w:rsid w:val="00A97498"/>
    <w:rsid w:val="00A978E1"/>
    <w:rsid w:val="00A97C09"/>
    <w:rsid w:val="00AA19A2"/>
    <w:rsid w:val="00AA50A1"/>
    <w:rsid w:val="00AA7E20"/>
    <w:rsid w:val="00AB154A"/>
    <w:rsid w:val="00AB3339"/>
    <w:rsid w:val="00AB4862"/>
    <w:rsid w:val="00AB6ADE"/>
    <w:rsid w:val="00AB6E5F"/>
    <w:rsid w:val="00AC1112"/>
    <w:rsid w:val="00AC19E2"/>
    <w:rsid w:val="00AC3C6B"/>
    <w:rsid w:val="00AC489F"/>
    <w:rsid w:val="00AD22BD"/>
    <w:rsid w:val="00AD23AB"/>
    <w:rsid w:val="00AD377F"/>
    <w:rsid w:val="00AD4529"/>
    <w:rsid w:val="00AD5DCC"/>
    <w:rsid w:val="00AD68D3"/>
    <w:rsid w:val="00AD6D6D"/>
    <w:rsid w:val="00AD7A40"/>
    <w:rsid w:val="00AE04C2"/>
    <w:rsid w:val="00AE0656"/>
    <w:rsid w:val="00AE2FDD"/>
    <w:rsid w:val="00AE46EE"/>
    <w:rsid w:val="00AE4E2A"/>
    <w:rsid w:val="00AE5E4C"/>
    <w:rsid w:val="00AE6116"/>
    <w:rsid w:val="00AE7165"/>
    <w:rsid w:val="00AE72D3"/>
    <w:rsid w:val="00AE7F7C"/>
    <w:rsid w:val="00AF1374"/>
    <w:rsid w:val="00AF34A4"/>
    <w:rsid w:val="00AF7006"/>
    <w:rsid w:val="00B005A5"/>
    <w:rsid w:val="00B00B82"/>
    <w:rsid w:val="00B03B16"/>
    <w:rsid w:val="00B05C16"/>
    <w:rsid w:val="00B05F58"/>
    <w:rsid w:val="00B068A3"/>
    <w:rsid w:val="00B071E9"/>
    <w:rsid w:val="00B11AB2"/>
    <w:rsid w:val="00B12217"/>
    <w:rsid w:val="00B14709"/>
    <w:rsid w:val="00B14C2A"/>
    <w:rsid w:val="00B14EFF"/>
    <w:rsid w:val="00B17FC0"/>
    <w:rsid w:val="00B20492"/>
    <w:rsid w:val="00B2067B"/>
    <w:rsid w:val="00B22548"/>
    <w:rsid w:val="00B23BC1"/>
    <w:rsid w:val="00B260A1"/>
    <w:rsid w:val="00B30FC9"/>
    <w:rsid w:val="00B318E4"/>
    <w:rsid w:val="00B3388F"/>
    <w:rsid w:val="00B420B6"/>
    <w:rsid w:val="00B4279F"/>
    <w:rsid w:val="00B4621E"/>
    <w:rsid w:val="00B475B7"/>
    <w:rsid w:val="00B47928"/>
    <w:rsid w:val="00B504B1"/>
    <w:rsid w:val="00B5459D"/>
    <w:rsid w:val="00B54C88"/>
    <w:rsid w:val="00B54D57"/>
    <w:rsid w:val="00B55EE5"/>
    <w:rsid w:val="00B563C3"/>
    <w:rsid w:val="00B56C36"/>
    <w:rsid w:val="00B573AE"/>
    <w:rsid w:val="00B57700"/>
    <w:rsid w:val="00B57A2B"/>
    <w:rsid w:val="00B60E5E"/>
    <w:rsid w:val="00B62A85"/>
    <w:rsid w:val="00B630A6"/>
    <w:rsid w:val="00B65E7D"/>
    <w:rsid w:val="00B65F2A"/>
    <w:rsid w:val="00B66211"/>
    <w:rsid w:val="00B66223"/>
    <w:rsid w:val="00B66412"/>
    <w:rsid w:val="00B67662"/>
    <w:rsid w:val="00B749DF"/>
    <w:rsid w:val="00B75465"/>
    <w:rsid w:val="00B76036"/>
    <w:rsid w:val="00B76E60"/>
    <w:rsid w:val="00B77580"/>
    <w:rsid w:val="00B8185F"/>
    <w:rsid w:val="00B819D3"/>
    <w:rsid w:val="00B8204C"/>
    <w:rsid w:val="00B870D7"/>
    <w:rsid w:val="00B87719"/>
    <w:rsid w:val="00B90BF4"/>
    <w:rsid w:val="00B90C90"/>
    <w:rsid w:val="00B9118D"/>
    <w:rsid w:val="00B91348"/>
    <w:rsid w:val="00B91FEC"/>
    <w:rsid w:val="00B941D9"/>
    <w:rsid w:val="00B9473B"/>
    <w:rsid w:val="00B95E68"/>
    <w:rsid w:val="00B96566"/>
    <w:rsid w:val="00B97B35"/>
    <w:rsid w:val="00BA08CE"/>
    <w:rsid w:val="00BA0A2A"/>
    <w:rsid w:val="00BA1336"/>
    <w:rsid w:val="00BA47F6"/>
    <w:rsid w:val="00BA6A29"/>
    <w:rsid w:val="00BA6B87"/>
    <w:rsid w:val="00BA6CF8"/>
    <w:rsid w:val="00BA6E15"/>
    <w:rsid w:val="00BB01F3"/>
    <w:rsid w:val="00BB4CCD"/>
    <w:rsid w:val="00BB6127"/>
    <w:rsid w:val="00BB6ED6"/>
    <w:rsid w:val="00BC294A"/>
    <w:rsid w:val="00BC413A"/>
    <w:rsid w:val="00BC559E"/>
    <w:rsid w:val="00BC5B37"/>
    <w:rsid w:val="00BC6E6F"/>
    <w:rsid w:val="00BD19FB"/>
    <w:rsid w:val="00BD1FE2"/>
    <w:rsid w:val="00BD2590"/>
    <w:rsid w:val="00BD3AA5"/>
    <w:rsid w:val="00BD3CC1"/>
    <w:rsid w:val="00BD5DE2"/>
    <w:rsid w:val="00BD6A48"/>
    <w:rsid w:val="00BD6DD4"/>
    <w:rsid w:val="00BE39A2"/>
    <w:rsid w:val="00BE74CC"/>
    <w:rsid w:val="00BE793C"/>
    <w:rsid w:val="00BF228E"/>
    <w:rsid w:val="00BF4235"/>
    <w:rsid w:val="00C004F5"/>
    <w:rsid w:val="00C00AB2"/>
    <w:rsid w:val="00C00C3A"/>
    <w:rsid w:val="00C00FCB"/>
    <w:rsid w:val="00C05B6F"/>
    <w:rsid w:val="00C07064"/>
    <w:rsid w:val="00C07C43"/>
    <w:rsid w:val="00C07D8E"/>
    <w:rsid w:val="00C10F70"/>
    <w:rsid w:val="00C1261E"/>
    <w:rsid w:val="00C13771"/>
    <w:rsid w:val="00C13779"/>
    <w:rsid w:val="00C14935"/>
    <w:rsid w:val="00C1587C"/>
    <w:rsid w:val="00C16507"/>
    <w:rsid w:val="00C237A5"/>
    <w:rsid w:val="00C237F2"/>
    <w:rsid w:val="00C247D4"/>
    <w:rsid w:val="00C24938"/>
    <w:rsid w:val="00C25451"/>
    <w:rsid w:val="00C261DD"/>
    <w:rsid w:val="00C26423"/>
    <w:rsid w:val="00C32642"/>
    <w:rsid w:val="00C34064"/>
    <w:rsid w:val="00C358EF"/>
    <w:rsid w:val="00C3735D"/>
    <w:rsid w:val="00C37E1F"/>
    <w:rsid w:val="00C4020C"/>
    <w:rsid w:val="00C409D3"/>
    <w:rsid w:val="00C41E43"/>
    <w:rsid w:val="00C43784"/>
    <w:rsid w:val="00C43962"/>
    <w:rsid w:val="00C46129"/>
    <w:rsid w:val="00C461F6"/>
    <w:rsid w:val="00C47837"/>
    <w:rsid w:val="00C53135"/>
    <w:rsid w:val="00C5381F"/>
    <w:rsid w:val="00C53D32"/>
    <w:rsid w:val="00C54FCB"/>
    <w:rsid w:val="00C5519C"/>
    <w:rsid w:val="00C62800"/>
    <w:rsid w:val="00C62AA3"/>
    <w:rsid w:val="00C649E0"/>
    <w:rsid w:val="00C64E98"/>
    <w:rsid w:val="00C661F6"/>
    <w:rsid w:val="00C66B41"/>
    <w:rsid w:val="00C67CE8"/>
    <w:rsid w:val="00C81D8A"/>
    <w:rsid w:val="00C831A1"/>
    <w:rsid w:val="00C86704"/>
    <w:rsid w:val="00C8769C"/>
    <w:rsid w:val="00C87DC4"/>
    <w:rsid w:val="00C904BE"/>
    <w:rsid w:val="00C92A08"/>
    <w:rsid w:val="00C92A22"/>
    <w:rsid w:val="00C92D35"/>
    <w:rsid w:val="00C93BB2"/>
    <w:rsid w:val="00C949CE"/>
    <w:rsid w:val="00C9525D"/>
    <w:rsid w:val="00C95818"/>
    <w:rsid w:val="00CA024C"/>
    <w:rsid w:val="00CA0C7D"/>
    <w:rsid w:val="00CA1403"/>
    <w:rsid w:val="00CA28A0"/>
    <w:rsid w:val="00CA2CC2"/>
    <w:rsid w:val="00CA49D6"/>
    <w:rsid w:val="00CA4E00"/>
    <w:rsid w:val="00CA50C2"/>
    <w:rsid w:val="00CA5314"/>
    <w:rsid w:val="00CA7B1F"/>
    <w:rsid w:val="00CB0629"/>
    <w:rsid w:val="00CB0C86"/>
    <w:rsid w:val="00CB4BFD"/>
    <w:rsid w:val="00CB59D0"/>
    <w:rsid w:val="00CB7A28"/>
    <w:rsid w:val="00CC0ECF"/>
    <w:rsid w:val="00CC1758"/>
    <w:rsid w:val="00CC285B"/>
    <w:rsid w:val="00CC33DF"/>
    <w:rsid w:val="00CC447D"/>
    <w:rsid w:val="00CC4F64"/>
    <w:rsid w:val="00CD06B0"/>
    <w:rsid w:val="00CD2347"/>
    <w:rsid w:val="00CD3FAF"/>
    <w:rsid w:val="00CD4BFF"/>
    <w:rsid w:val="00CE12BD"/>
    <w:rsid w:val="00CE1CA7"/>
    <w:rsid w:val="00CE2477"/>
    <w:rsid w:val="00CE28FA"/>
    <w:rsid w:val="00CE3231"/>
    <w:rsid w:val="00CF11B8"/>
    <w:rsid w:val="00CF57E5"/>
    <w:rsid w:val="00CF614A"/>
    <w:rsid w:val="00D00AFD"/>
    <w:rsid w:val="00D0132D"/>
    <w:rsid w:val="00D024E3"/>
    <w:rsid w:val="00D026A7"/>
    <w:rsid w:val="00D040AE"/>
    <w:rsid w:val="00D0613A"/>
    <w:rsid w:val="00D104CC"/>
    <w:rsid w:val="00D126F0"/>
    <w:rsid w:val="00D13218"/>
    <w:rsid w:val="00D14A04"/>
    <w:rsid w:val="00D172C6"/>
    <w:rsid w:val="00D17302"/>
    <w:rsid w:val="00D307EC"/>
    <w:rsid w:val="00D3222C"/>
    <w:rsid w:val="00D32F95"/>
    <w:rsid w:val="00D339AA"/>
    <w:rsid w:val="00D346D9"/>
    <w:rsid w:val="00D36CAE"/>
    <w:rsid w:val="00D36D52"/>
    <w:rsid w:val="00D37CDC"/>
    <w:rsid w:val="00D416D2"/>
    <w:rsid w:val="00D42692"/>
    <w:rsid w:val="00D42A2C"/>
    <w:rsid w:val="00D45279"/>
    <w:rsid w:val="00D453C2"/>
    <w:rsid w:val="00D5026D"/>
    <w:rsid w:val="00D50F3F"/>
    <w:rsid w:val="00D547C1"/>
    <w:rsid w:val="00D57FF5"/>
    <w:rsid w:val="00D61022"/>
    <w:rsid w:val="00D610E4"/>
    <w:rsid w:val="00D62075"/>
    <w:rsid w:val="00D620A0"/>
    <w:rsid w:val="00D649F6"/>
    <w:rsid w:val="00D6533B"/>
    <w:rsid w:val="00D65B49"/>
    <w:rsid w:val="00D67B7B"/>
    <w:rsid w:val="00D72312"/>
    <w:rsid w:val="00D72FCB"/>
    <w:rsid w:val="00D73A51"/>
    <w:rsid w:val="00D73D14"/>
    <w:rsid w:val="00D75029"/>
    <w:rsid w:val="00D76912"/>
    <w:rsid w:val="00D773A7"/>
    <w:rsid w:val="00D80223"/>
    <w:rsid w:val="00D80B0B"/>
    <w:rsid w:val="00D81688"/>
    <w:rsid w:val="00D8179C"/>
    <w:rsid w:val="00D82585"/>
    <w:rsid w:val="00D855BF"/>
    <w:rsid w:val="00D85C44"/>
    <w:rsid w:val="00D9042C"/>
    <w:rsid w:val="00D93779"/>
    <w:rsid w:val="00D949F5"/>
    <w:rsid w:val="00DA0A00"/>
    <w:rsid w:val="00DA26B1"/>
    <w:rsid w:val="00DA2868"/>
    <w:rsid w:val="00DA501B"/>
    <w:rsid w:val="00DA51C7"/>
    <w:rsid w:val="00DA61A4"/>
    <w:rsid w:val="00DA695E"/>
    <w:rsid w:val="00DA6DD6"/>
    <w:rsid w:val="00DA7D24"/>
    <w:rsid w:val="00DB2235"/>
    <w:rsid w:val="00DB5073"/>
    <w:rsid w:val="00DB5464"/>
    <w:rsid w:val="00DB5690"/>
    <w:rsid w:val="00DB60B8"/>
    <w:rsid w:val="00DC1761"/>
    <w:rsid w:val="00DC2606"/>
    <w:rsid w:val="00DC4265"/>
    <w:rsid w:val="00DD03AD"/>
    <w:rsid w:val="00DD2054"/>
    <w:rsid w:val="00DD237C"/>
    <w:rsid w:val="00DD2940"/>
    <w:rsid w:val="00DD6C10"/>
    <w:rsid w:val="00DE1412"/>
    <w:rsid w:val="00DE4E47"/>
    <w:rsid w:val="00DE5802"/>
    <w:rsid w:val="00DE7325"/>
    <w:rsid w:val="00E0372B"/>
    <w:rsid w:val="00E03C2B"/>
    <w:rsid w:val="00E04AFF"/>
    <w:rsid w:val="00E05024"/>
    <w:rsid w:val="00E05B45"/>
    <w:rsid w:val="00E0606E"/>
    <w:rsid w:val="00E064A5"/>
    <w:rsid w:val="00E0792C"/>
    <w:rsid w:val="00E106DD"/>
    <w:rsid w:val="00E11192"/>
    <w:rsid w:val="00E13389"/>
    <w:rsid w:val="00E142BA"/>
    <w:rsid w:val="00E14916"/>
    <w:rsid w:val="00E15403"/>
    <w:rsid w:val="00E16212"/>
    <w:rsid w:val="00E16C14"/>
    <w:rsid w:val="00E16C59"/>
    <w:rsid w:val="00E16F6E"/>
    <w:rsid w:val="00E179F5"/>
    <w:rsid w:val="00E21879"/>
    <w:rsid w:val="00E27D08"/>
    <w:rsid w:val="00E31A04"/>
    <w:rsid w:val="00E31B60"/>
    <w:rsid w:val="00E322FB"/>
    <w:rsid w:val="00E3322F"/>
    <w:rsid w:val="00E33A23"/>
    <w:rsid w:val="00E36A56"/>
    <w:rsid w:val="00E37801"/>
    <w:rsid w:val="00E401EB"/>
    <w:rsid w:val="00E45906"/>
    <w:rsid w:val="00E46345"/>
    <w:rsid w:val="00E464B4"/>
    <w:rsid w:val="00E46636"/>
    <w:rsid w:val="00E47AC0"/>
    <w:rsid w:val="00E52722"/>
    <w:rsid w:val="00E52C05"/>
    <w:rsid w:val="00E55375"/>
    <w:rsid w:val="00E56C98"/>
    <w:rsid w:val="00E60319"/>
    <w:rsid w:val="00E61092"/>
    <w:rsid w:val="00E61B42"/>
    <w:rsid w:val="00E64095"/>
    <w:rsid w:val="00E648C8"/>
    <w:rsid w:val="00E65CCE"/>
    <w:rsid w:val="00E6778B"/>
    <w:rsid w:val="00E7160C"/>
    <w:rsid w:val="00E7254B"/>
    <w:rsid w:val="00E72A9D"/>
    <w:rsid w:val="00E75F9F"/>
    <w:rsid w:val="00E76B82"/>
    <w:rsid w:val="00E77EB7"/>
    <w:rsid w:val="00E84EA5"/>
    <w:rsid w:val="00E86DA2"/>
    <w:rsid w:val="00E929B4"/>
    <w:rsid w:val="00E92CF0"/>
    <w:rsid w:val="00E930E1"/>
    <w:rsid w:val="00E95A4D"/>
    <w:rsid w:val="00EA015A"/>
    <w:rsid w:val="00EA23E8"/>
    <w:rsid w:val="00EA38A4"/>
    <w:rsid w:val="00EB14CF"/>
    <w:rsid w:val="00EB25E5"/>
    <w:rsid w:val="00EB4BFF"/>
    <w:rsid w:val="00EB5695"/>
    <w:rsid w:val="00EB6B91"/>
    <w:rsid w:val="00EC0CDD"/>
    <w:rsid w:val="00EC1BC6"/>
    <w:rsid w:val="00EC234E"/>
    <w:rsid w:val="00EC37C2"/>
    <w:rsid w:val="00EC3F84"/>
    <w:rsid w:val="00EC4161"/>
    <w:rsid w:val="00EC41C7"/>
    <w:rsid w:val="00ED09A3"/>
    <w:rsid w:val="00ED1B6F"/>
    <w:rsid w:val="00ED215B"/>
    <w:rsid w:val="00ED26D7"/>
    <w:rsid w:val="00ED3199"/>
    <w:rsid w:val="00ED352D"/>
    <w:rsid w:val="00ED38CF"/>
    <w:rsid w:val="00ED588D"/>
    <w:rsid w:val="00ED5F04"/>
    <w:rsid w:val="00ED79B6"/>
    <w:rsid w:val="00EE018A"/>
    <w:rsid w:val="00EE07F7"/>
    <w:rsid w:val="00EE501C"/>
    <w:rsid w:val="00EF01DD"/>
    <w:rsid w:val="00EF0249"/>
    <w:rsid w:val="00EF09C7"/>
    <w:rsid w:val="00EF15ED"/>
    <w:rsid w:val="00EF29AF"/>
    <w:rsid w:val="00EF3C18"/>
    <w:rsid w:val="00EF51DC"/>
    <w:rsid w:val="00F0061E"/>
    <w:rsid w:val="00F026A3"/>
    <w:rsid w:val="00F03103"/>
    <w:rsid w:val="00F03260"/>
    <w:rsid w:val="00F03BF8"/>
    <w:rsid w:val="00F05109"/>
    <w:rsid w:val="00F06E7A"/>
    <w:rsid w:val="00F077C2"/>
    <w:rsid w:val="00F10187"/>
    <w:rsid w:val="00F10244"/>
    <w:rsid w:val="00F12A00"/>
    <w:rsid w:val="00F16ED0"/>
    <w:rsid w:val="00F204BF"/>
    <w:rsid w:val="00F21AE8"/>
    <w:rsid w:val="00F22C71"/>
    <w:rsid w:val="00F235D2"/>
    <w:rsid w:val="00F263F7"/>
    <w:rsid w:val="00F26B4D"/>
    <w:rsid w:val="00F32327"/>
    <w:rsid w:val="00F324C0"/>
    <w:rsid w:val="00F358DF"/>
    <w:rsid w:val="00F36E83"/>
    <w:rsid w:val="00F401A3"/>
    <w:rsid w:val="00F41D3C"/>
    <w:rsid w:val="00F447DA"/>
    <w:rsid w:val="00F503FE"/>
    <w:rsid w:val="00F50C82"/>
    <w:rsid w:val="00F529CA"/>
    <w:rsid w:val="00F53F8D"/>
    <w:rsid w:val="00F551E2"/>
    <w:rsid w:val="00F56A88"/>
    <w:rsid w:val="00F56E7F"/>
    <w:rsid w:val="00F57417"/>
    <w:rsid w:val="00F64099"/>
    <w:rsid w:val="00F64931"/>
    <w:rsid w:val="00F65372"/>
    <w:rsid w:val="00F66D77"/>
    <w:rsid w:val="00F6753D"/>
    <w:rsid w:val="00F709D5"/>
    <w:rsid w:val="00F7288B"/>
    <w:rsid w:val="00F758E5"/>
    <w:rsid w:val="00F767B2"/>
    <w:rsid w:val="00F76A32"/>
    <w:rsid w:val="00F77539"/>
    <w:rsid w:val="00F81FAA"/>
    <w:rsid w:val="00F82688"/>
    <w:rsid w:val="00F84889"/>
    <w:rsid w:val="00F849EC"/>
    <w:rsid w:val="00F84FDC"/>
    <w:rsid w:val="00F871EA"/>
    <w:rsid w:val="00F87A87"/>
    <w:rsid w:val="00F90387"/>
    <w:rsid w:val="00F90A83"/>
    <w:rsid w:val="00F90B5E"/>
    <w:rsid w:val="00F9473F"/>
    <w:rsid w:val="00F9536F"/>
    <w:rsid w:val="00F9584A"/>
    <w:rsid w:val="00F964DE"/>
    <w:rsid w:val="00F970B3"/>
    <w:rsid w:val="00F9740C"/>
    <w:rsid w:val="00F97E2A"/>
    <w:rsid w:val="00FA0A48"/>
    <w:rsid w:val="00FA0F58"/>
    <w:rsid w:val="00FA359C"/>
    <w:rsid w:val="00FA376B"/>
    <w:rsid w:val="00FA494A"/>
    <w:rsid w:val="00FA5C98"/>
    <w:rsid w:val="00FA5D54"/>
    <w:rsid w:val="00FA6008"/>
    <w:rsid w:val="00FA62AE"/>
    <w:rsid w:val="00FA6F0F"/>
    <w:rsid w:val="00FA74CB"/>
    <w:rsid w:val="00FB0052"/>
    <w:rsid w:val="00FB0226"/>
    <w:rsid w:val="00FB0B1A"/>
    <w:rsid w:val="00FB7767"/>
    <w:rsid w:val="00FC0863"/>
    <w:rsid w:val="00FC0B58"/>
    <w:rsid w:val="00FC44F3"/>
    <w:rsid w:val="00FC6392"/>
    <w:rsid w:val="00FC7DC1"/>
    <w:rsid w:val="00FD08BD"/>
    <w:rsid w:val="00FD0DDD"/>
    <w:rsid w:val="00FD0F6C"/>
    <w:rsid w:val="00FE0157"/>
    <w:rsid w:val="00FE2F04"/>
    <w:rsid w:val="00FE5312"/>
    <w:rsid w:val="00FE6D45"/>
    <w:rsid w:val="00FE7514"/>
    <w:rsid w:val="00FE7B46"/>
    <w:rsid w:val="00FF1EF9"/>
    <w:rsid w:val="00FF20FF"/>
    <w:rsid w:val="00FF69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33FF8"/>
  <w15:docId w15:val="{D8E14C76-0C3C-405D-9416-F7D38B85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3A"/>
    <w:pPr>
      <w:spacing w:line="360" w:lineRule="auto"/>
      <w:jc w:val="both"/>
    </w:pPr>
    <w:rPr>
      <w:rFonts w:ascii="Times New Roman" w:hAnsi="Times New Roman"/>
      <w:sz w:val="24"/>
      <w:szCs w:val="24"/>
      <w:lang w:eastAsia="en-US"/>
    </w:rPr>
  </w:style>
  <w:style w:type="paragraph" w:styleId="Ttulo1">
    <w:name w:val="heading 1"/>
    <w:basedOn w:val="Normal"/>
    <w:next w:val="Normal"/>
    <w:link w:val="Ttulo1Char"/>
    <w:uiPriority w:val="9"/>
    <w:qFormat/>
    <w:rsid w:val="00494F3A"/>
    <w:pPr>
      <w:spacing w:line="480" w:lineRule="auto"/>
      <w:outlineLvl w:val="0"/>
    </w:pPr>
    <w:rPr>
      <w:sz w:val="28"/>
    </w:rPr>
  </w:style>
  <w:style w:type="paragraph" w:styleId="Ttulo2">
    <w:name w:val="heading 2"/>
    <w:basedOn w:val="Ttulo1"/>
    <w:link w:val="Ttulo2Char"/>
    <w:uiPriority w:val="9"/>
    <w:qFormat/>
    <w:rsid w:val="00494F3A"/>
    <w:pPr>
      <w:spacing w:line="360" w:lineRule="auto"/>
      <w:jc w:val="left"/>
      <w:outlineLvl w:val="1"/>
    </w:pPr>
  </w:style>
  <w:style w:type="paragraph" w:styleId="Ttulo3">
    <w:name w:val="heading 3"/>
    <w:basedOn w:val="Normal"/>
    <w:next w:val="Normal"/>
    <w:link w:val="Ttulo3Char"/>
    <w:uiPriority w:val="9"/>
    <w:unhideWhenUsed/>
    <w:qFormat/>
    <w:rsid w:val="00494F3A"/>
    <w:pPr>
      <w:contextualSpacing/>
      <w:outlineLvl w:val="2"/>
    </w:pPr>
    <w:rPr>
      <w:lang w:val="x-none" w:eastAsia="en-GB"/>
    </w:rPr>
  </w:style>
  <w:style w:type="paragraph" w:styleId="Ttulo4">
    <w:name w:val="heading 4"/>
    <w:basedOn w:val="Normal"/>
    <w:next w:val="Normal"/>
    <w:link w:val="Ttulo4Char"/>
    <w:uiPriority w:val="9"/>
    <w:semiHidden/>
    <w:unhideWhenUsed/>
    <w:rsid w:val="00F709D5"/>
    <w:pPr>
      <w:keepNext/>
      <w:spacing w:before="240" w:after="60"/>
      <w:outlineLvl w:val="3"/>
    </w:pPr>
    <w:rPr>
      <w:rFonts w:ascii="Calibri" w:eastAsia="Times New Roman" w:hAnsi="Calibri"/>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ongtext1">
    <w:name w:val="long_text1"/>
    <w:rsid w:val="00532E2A"/>
    <w:rPr>
      <w:sz w:val="23"/>
      <w:szCs w:val="23"/>
    </w:rPr>
  </w:style>
  <w:style w:type="paragraph" w:styleId="Cabealho">
    <w:name w:val="header"/>
    <w:basedOn w:val="Normal"/>
    <w:link w:val="CabealhoChar"/>
    <w:uiPriority w:val="99"/>
    <w:unhideWhenUsed/>
    <w:rsid w:val="005069DD"/>
    <w:pPr>
      <w:tabs>
        <w:tab w:val="center" w:pos="4252"/>
        <w:tab w:val="right" w:pos="8504"/>
      </w:tabs>
      <w:spacing w:line="240" w:lineRule="auto"/>
    </w:pPr>
  </w:style>
  <w:style w:type="character" w:customStyle="1" w:styleId="CabealhoChar">
    <w:name w:val="Cabeçalho Char"/>
    <w:basedOn w:val="Fontepargpadro"/>
    <w:link w:val="Cabealho"/>
    <w:uiPriority w:val="99"/>
    <w:rsid w:val="005069DD"/>
  </w:style>
  <w:style w:type="paragraph" w:styleId="Rodap">
    <w:name w:val="footer"/>
    <w:basedOn w:val="Normal"/>
    <w:link w:val="RodapChar"/>
    <w:uiPriority w:val="99"/>
    <w:unhideWhenUsed/>
    <w:rsid w:val="005069DD"/>
    <w:pPr>
      <w:tabs>
        <w:tab w:val="center" w:pos="4252"/>
        <w:tab w:val="right" w:pos="8504"/>
      </w:tabs>
      <w:spacing w:line="240" w:lineRule="auto"/>
    </w:pPr>
  </w:style>
  <w:style w:type="character" w:customStyle="1" w:styleId="RodapChar">
    <w:name w:val="Rodapé Char"/>
    <w:basedOn w:val="Fontepargpadro"/>
    <w:link w:val="Rodap"/>
    <w:uiPriority w:val="99"/>
    <w:rsid w:val="005069DD"/>
  </w:style>
  <w:style w:type="paragraph" w:styleId="NormalWeb">
    <w:name w:val="Normal (Web)"/>
    <w:basedOn w:val="Normal"/>
    <w:uiPriority w:val="99"/>
    <w:unhideWhenUsed/>
    <w:rsid w:val="007D7A13"/>
    <w:pPr>
      <w:spacing w:before="100" w:beforeAutospacing="1" w:after="100" w:afterAutospacing="1" w:line="240" w:lineRule="auto"/>
    </w:pPr>
    <w:rPr>
      <w:rFonts w:eastAsia="Times New Roman"/>
      <w:sz w:val="19"/>
      <w:szCs w:val="19"/>
      <w:lang w:eastAsia="pt-PT"/>
    </w:rPr>
  </w:style>
  <w:style w:type="character" w:styleId="nfase">
    <w:name w:val="Emphasis"/>
    <w:qFormat/>
    <w:rsid w:val="007D7A13"/>
    <w:rPr>
      <w:i/>
      <w:iCs/>
    </w:rPr>
  </w:style>
  <w:style w:type="paragraph" w:styleId="Textodenotadefim">
    <w:name w:val="endnote text"/>
    <w:basedOn w:val="Normal"/>
    <w:link w:val="TextodenotadefimChar"/>
    <w:uiPriority w:val="99"/>
    <w:unhideWhenUsed/>
    <w:rsid w:val="00A918E4"/>
    <w:pPr>
      <w:spacing w:line="240" w:lineRule="auto"/>
    </w:pPr>
    <w:rPr>
      <w:rFonts w:ascii="Calibri" w:hAnsi="Calibri"/>
      <w:sz w:val="20"/>
      <w:szCs w:val="20"/>
      <w:lang w:val="x-none" w:eastAsia="x-none"/>
    </w:rPr>
  </w:style>
  <w:style w:type="character" w:customStyle="1" w:styleId="TextodenotadefimChar">
    <w:name w:val="Texto de nota de fim Char"/>
    <w:link w:val="Textodenotadefim"/>
    <w:uiPriority w:val="99"/>
    <w:rsid w:val="00A918E4"/>
    <w:rPr>
      <w:sz w:val="20"/>
      <w:szCs w:val="20"/>
    </w:rPr>
  </w:style>
  <w:style w:type="character" w:styleId="Refdenotadefim">
    <w:name w:val="endnote reference"/>
    <w:unhideWhenUsed/>
    <w:rsid w:val="00A918E4"/>
    <w:rPr>
      <w:vertAlign w:val="superscript"/>
    </w:rPr>
  </w:style>
  <w:style w:type="character" w:customStyle="1" w:styleId="row22">
    <w:name w:val="row22"/>
    <w:rsid w:val="00A918E4"/>
    <w:rPr>
      <w:b w:val="0"/>
      <w:bCs w:val="0"/>
      <w:sz w:val="22"/>
      <w:szCs w:val="22"/>
    </w:rPr>
  </w:style>
  <w:style w:type="character" w:customStyle="1" w:styleId="googqs-tidbit">
    <w:name w:val="goog_qs-tidbit"/>
    <w:basedOn w:val="Fontepargpadro"/>
    <w:rsid w:val="005A7051"/>
  </w:style>
  <w:style w:type="paragraph" w:styleId="Textodebalo">
    <w:name w:val="Balloon Text"/>
    <w:basedOn w:val="Normal"/>
    <w:link w:val="TextodebaloChar"/>
    <w:uiPriority w:val="99"/>
    <w:semiHidden/>
    <w:unhideWhenUsed/>
    <w:rsid w:val="00A879D7"/>
    <w:pPr>
      <w:spacing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A879D7"/>
    <w:rPr>
      <w:rFonts w:ascii="Tahoma" w:hAnsi="Tahoma" w:cs="Tahoma"/>
      <w:sz w:val="16"/>
      <w:szCs w:val="16"/>
    </w:rPr>
  </w:style>
  <w:style w:type="paragraph" w:styleId="Corpodetexto3">
    <w:name w:val="Body Text 3"/>
    <w:basedOn w:val="Normal"/>
    <w:link w:val="Corpodetexto3Char"/>
    <w:rsid w:val="00125B68"/>
    <w:pPr>
      <w:spacing w:line="240" w:lineRule="auto"/>
    </w:pPr>
    <w:rPr>
      <w:rFonts w:ascii="Arial Unicode MS" w:eastAsia="Arial Unicode MS" w:hAnsi="Arial Unicode MS"/>
      <w:sz w:val="20"/>
      <w:u w:val="single"/>
      <w:lang w:val="en-GB" w:eastAsia="x-none"/>
    </w:rPr>
  </w:style>
  <w:style w:type="character" w:customStyle="1" w:styleId="Corpodetexto3Char">
    <w:name w:val="Corpo de texto 3 Char"/>
    <w:link w:val="Corpodetexto3"/>
    <w:rsid w:val="00125B68"/>
    <w:rPr>
      <w:rFonts w:ascii="Arial Unicode MS" w:eastAsia="Arial Unicode MS" w:hAnsi="Arial Unicode MS" w:cs="Arial Unicode MS"/>
      <w:sz w:val="20"/>
      <w:szCs w:val="24"/>
      <w:u w:val="single"/>
      <w:lang w:val="en-GB"/>
    </w:rPr>
  </w:style>
  <w:style w:type="table" w:styleId="Tabelacomgrade">
    <w:name w:val="Table Grid"/>
    <w:basedOn w:val="Tabelanormal"/>
    <w:uiPriority w:val="39"/>
    <w:rsid w:val="007217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77682"/>
    <w:rPr>
      <w:strike w:val="0"/>
      <w:dstrike w:val="0"/>
      <w:color w:val="0066B7"/>
      <w:u w:val="none"/>
      <w:effect w:val="none"/>
    </w:rPr>
  </w:style>
  <w:style w:type="character" w:customStyle="1" w:styleId="citationtitle">
    <w:name w:val="citation_title"/>
    <w:basedOn w:val="Fontepargpadro"/>
    <w:rsid w:val="00577682"/>
  </w:style>
  <w:style w:type="character" w:customStyle="1" w:styleId="citationauthors">
    <w:name w:val="citation_authors"/>
    <w:basedOn w:val="Fontepargpadro"/>
    <w:rsid w:val="00577682"/>
  </w:style>
  <w:style w:type="character" w:customStyle="1" w:styleId="citationjournal1">
    <w:name w:val="citation_journal1"/>
    <w:rsid w:val="00577682"/>
    <w:rPr>
      <w:i/>
      <w:iCs/>
    </w:rPr>
  </w:style>
  <w:style w:type="character" w:styleId="Forte">
    <w:name w:val="Strong"/>
    <w:uiPriority w:val="22"/>
    <w:qFormat/>
    <w:rsid w:val="00AE7165"/>
    <w:rPr>
      <w:b/>
      <w:bCs/>
    </w:rPr>
  </w:style>
  <w:style w:type="character" w:customStyle="1" w:styleId="etalia">
    <w:name w:val="etalia"/>
    <w:rsid w:val="001C746F"/>
    <w:rPr>
      <w:i/>
      <w:iCs/>
    </w:rPr>
  </w:style>
  <w:style w:type="character" w:customStyle="1" w:styleId="name">
    <w:name w:val="name"/>
    <w:basedOn w:val="Fontepargpadro"/>
    <w:rsid w:val="008B00DE"/>
  </w:style>
  <w:style w:type="character" w:customStyle="1" w:styleId="hps">
    <w:name w:val="hps"/>
    <w:basedOn w:val="Fontepargpadro"/>
    <w:rsid w:val="005577A0"/>
  </w:style>
  <w:style w:type="paragraph" w:customStyle="1" w:styleId="Default">
    <w:name w:val="Default"/>
    <w:rsid w:val="00BA0A2A"/>
    <w:pPr>
      <w:autoSpaceDE w:val="0"/>
      <w:autoSpaceDN w:val="0"/>
      <w:adjustRightInd w:val="0"/>
    </w:pPr>
    <w:rPr>
      <w:rFonts w:ascii="Times New Roman" w:hAnsi="Times New Roman"/>
      <w:color w:val="000000"/>
      <w:sz w:val="24"/>
      <w:szCs w:val="24"/>
      <w:lang w:val="pt-PT" w:eastAsia="en-US"/>
    </w:rPr>
  </w:style>
  <w:style w:type="character" w:styleId="CitaoHTML">
    <w:name w:val="HTML Cite"/>
    <w:uiPriority w:val="99"/>
    <w:semiHidden/>
    <w:unhideWhenUsed/>
    <w:rsid w:val="003A5084"/>
    <w:rPr>
      <w:i/>
      <w:iCs/>
    </w:rPr>
  </w:style>
  <w:style w:type="character" w:customStyle="1" w:styleId="nlmx">
    <w:name w:val="nlm_x"/>
    <w:basedOn w:val="Fontepargpadro"/>
    <w:rsid w:val="003A5084"/>
  </w:style>
  <w:style w:type="character" w:customStyle="1" w:styleId="citationyear1">
    <w:name w:val="citation_year1"/>
    <w:rsid w:val="003A5084"/>
    <w:rPr>
      <w:b/>
      <w:bCs/>
    </w:rPr>
  </w:style>
  <w:style w:type="character" w:customStyle="1" w:styleId="citationvolume1">
    <w:name w:val="citation_volume1"/>
    <w:rsid w:val="003A5084"/>
    <w:rPr>
      <w:i/>
      <w:iCs/>
    </w:rPr>
  </w:style>
  <w:style w:type="paragraph" w:styleId="Recuodecorpodetexto">
    <w:name w:val="Body Text Indent"/>
    <w:basedOn w:val="Normal"/>
    <w:link w:val="RecuodecorpodetextoChar"/>
    <w:uiPriority w:val="99"/>
    <w:unhideWhenUsed/>
    <w:rsid w:val="00143BD4"/>
    <w:pPr>
      <w:spacing w:after="120"/>
      <w:ind w:left="283"/>
    </w:pPr>
  </w:style>
  <w:style w:type="character" w:customStyle="1" w:styleId="RecuodecorpodetextoChar">
    <w:name w:val="Recuo de corpo de texto Char"/>
    <w:basedOn w:val="Fontepargpadro"/>
    <w:link w:val="Recuodecorpodetexto"/>
    <w:uiPriority w:val="99"/>
    <w:rsid w:val="00143BD4"/>
  </w:style>
  <w:style w:type="paragraph" w:customStyle="1" w:styleId="Pa4">
    <w:name w:val="Pa4"/>
    <w:basedOn w:val="Default"/>
    <w:next w:val="Default"/>
    <w:uiPriority w:val="99"/>
    <w:rsid w:val="005F0540"/>
    <w:pPr>
      <w:spacing w:line="181" w:lineRule="atLeast"/>
    </w:pPr>
    <w:rPr>
      <w:rFonts w:ascii="Times" w:hAnsi="Times" w:cs="Times"/>
      <w:color w:val="auto"/>
    </w:rPr>
  </w:style>
  <w:style w:type="character" w:customStyle="1" w:styleId="Ttulo2Char">
    <w:name w:val="Título 2 Char"/>
    <w:link w:val="Ttulo2"/>
    <w:uiPriority w:val="9"/>
    <w:rsid w:val="00494F3A"/>
    <w:rPr>
      <w:rFonts w:ascii="Times New Roman" w:hAnsi="Times New Roman"/>
      <w:sz w:val="28"/>
      <w:szCs w:val="24"/>
      <w:lang w:eastAsia="en-US"/>
    </w:rPr>
  </w:style>
  <w:style w:type="paragraph" w:styleId="Textodenotaderodap">
    <w:name w:val="footnote text"/>
    <w:basedOn w:val="Normal"/>
    <w:link w:val="TextodenotaderodapChar"/>
    <w:uiPriority w:val="99"/>
    <w:semiHidden/>
    <w:unhideWhenUsed/>
    <w:rsid w:val="0018220F"/>
    <w:pPr>
      <w:spacing w:line="240" w:lineRule="auto"/>
    </w:pPr>
    <w:rPr>
      <w:rFonts w:ascii="Calibri" w:hAnsi="Calibri"/>
      <w:sz w:val="20"/>
      <w:szCs w:val="20"/>
      <w:lang w:val="x-none" w:eastAsia="x-none"/>
    </w:rPr>
  </w:style>
  <w:style w:type="character" w:customStyle="1" w:styleId="TextodenotaderodapChar">
    <w:name w:val="Texto de nota de rodapé Char"/>
    <w:link w:val="Textodenotaderodap"/>
    <w:uiPriority w:val="99"/>
    <w:semiHidden/>
    <w:rsid w:val="0018220F"/>
    <w:rPr>
      <w:sz w:val="20"/>
      <w:szCs w:val="20"/>
    </w:rPr>
  </w:style>
  <w:style w:type="character" w:styleId="Refdenotaderodap">
    <w:name w:val="footnote reference"/>
    <w:uiPriority w:val="99"/>
    <w:semiHidden/>
    <w:unhideWhenUsed/>
    <w:rsid w:val="0018220F"/>
    <w:rPr>
      <w:vertAlign w:val="superscript"/>
    </w:rPr>
  </w:style>
  <w:style w:type="character" w:customStyle="1" w:styleId="Ttulo1Char">
    <w:name w:val="Título 1 Char"/>
    <w:link w:val="Ttulo1"/>
    <w:uiPriority w:val="9"/>
    <w:rsid w:val="00494F3A"/>
    <w:rPr>
      <w:rFonts w:ascii="Times New Roman" w:hAnsi="Times New Roman"/>
      <w:sz w:val="28"/>
      <w:szCs w:val="24"/>
      <w:lang w:eastAsia="en-US"/>
    </w:rPr>
  </w:style>
  <w:style w:type="character" w:customStyle="1" w:styleId="Ttulo3Char">
    <w:name w:val="Título 3 Char"/>
    <w:link w:val="Ttulo3"/>
    <w:uiPriority w:val="9"/>
    <w:rsid w:val="00494F3A"/>
    <w:rPr>
      <w:rFonts w:ascii="Times New Roman" w:hAnsi="Times New Roman"/>
      <w:sz w:val="24"/>
      <w:szCs w:val="24"/>
      <w:lang w:val="x-none" w:eastAsia="en-GB"/>
    </w:rPr>
  </w:style>
  <w:style w:type="character" w:styleId="Refdecomentrio">
    <w:name w:val="annotation reference"/>
    <w:uiPriority w:val="99"/>
    <w:semiHidden/>
    <w:unhideWhenUsed/>
    <w:rsid w:val="00662783"/>
    <w:rPr>
      <w:sz w:val="16"/>
      <w:szCs w:val="16"/>
    </w:rPr>
  </w:style>
  <w:style w:type="paragraph" w:styleId="Textodecomentrio">
    <w:name w:val="annotation text"/>
    <w:basedOn w:val="Normal"/>
    <w:link w:val="TextodecomentrioChar"/>
    <w:uiPriority w:val="99"/>
    <w:semiHidden/>
    <w:unhideWhenUsed/>
    <w:rsid w:val="00662783"/>
    <w:rPr>
      <w:sz w:val="20"/>
      <w:szCs w:val="20"/>
    </w:rPr>
  </w:style>
  <w:style w:type="character" w:customStyle="1" w:styleId="TextodecomentrioChar">
    <w:name w:val="Texto de comentário Char"/>
    <w:link w:val="Textodecomentrio"/>
    <w:uiPriority w:val="99"/>
    <w:semiHidden/>
    <w:rsid w:val="00662783"/>
    <w:rPr>
      <w:rFonts w:ascii="Times New Roman" w:hAnsi="Times New Roman"/>
      <w:lang w:val="pt-PT" w:eastAsia="en-US"/>
    </w:rPr>
  </w:style>
  <w:style w:type="paragraph" w:styleId="Assuntodocomentrio">
    <w:name w:val="annotation subject"/>
    <w:basedOn w:val="Textodecomentrio"/>
    <w:next w:val="Textodecomentrio"/>
    <w:link w:val="AssuntodocomentrioChar"/>
    <w:uiPriority w:val="99"/>
    <w:semiHidden/>
    <w:unhideWhenUsed/>
    <w:rsid w:val="00662783"/>
    <w:rPr>
      <w:b/>
      <w:bCs/>
    </w:rPr>
  </w:style>
  <w:style w:type="character" w:customStyle="1" w:styleId="AssuntodocomentrioChar">
    <w:name w:val="Assunto do comentário Char"/>
    <w:link w:val="Assuntodocomentrio"/>
    <w:uiPriority w:val="99"/>
    <w:semiHidden/>
    <w:rsid w:val="00662783"/>
    <w:rPr>
      <w:rFonts w:ascii="Times New Roman" w:hAnsi="Times New Roman"/>
      <w:b/>
      <w:bCs/>
      <w:lang w:val="pt-PT" w:eastAsia="en-US"/>
    </w:rPr>
  </w:style>
  <w:style w:type="paragraph" w:customStyle="1" w:styleId="L1Receivedaccepteddates">
    <w:name w:val="L1 Received/accepted dates"/>
    <w:next w:val="Normal"/>
    <w:rsid w:val="002411B7"/>
    <w:pPr>
      <w:spacing w:before="180" w:line="240" w:lineRule="exact"/>
    </w:pPr>
    <w:rPr>
      <w:rFonts w:ascii="Times New Roman" w:eastAsia="Times New Roman" w:hAnsi="Times New Roman"/>
      <w:b/>
      <w:i/>
      <w:noProof/>
      <w:sz w:val="18"/>
      <w:lang w:val="en-GB" w:eastAsia="en-GB"/>
    </w:rPr>
  </w:style>
  <w:style w:type="paragraph" w:customStyle="1" w:styleId="Authors">
    <w:name w:val="Authors"/>
    <w:basedOn w:val="Normal"/>
    <w:link w:val="AuthorsCar"/>
    <w:rsid w:val="002411B7"/>
    <w:pPr>
      <w:spacing w:before="360" w:after="460" w:line="260" w:lineRule="exact"/>
      <w:jc w:val="center"/>
    </w:pPr>
    <w:rPr>
      <w:rFonts w:eastAsia="MS Mincho"/>
      <w:b/>
      <w:lang w:val="en-GB" w:eastAsia="ja-JP"/>
    </w:rPr>
  </w:style>
  <w:style w:type="character" w:customStyle="1" w:styleId="AuthorsCar">
    <w:name w:val="Authors Car"/>
    <w:link w:val="Authors"/>
    <w:rsid w:val="002411B7"/>
    <w:rPr>
      <w:rFonts w:ascii="Times New Roman" w:eastAsia="MS Mincho" w:hAnsi="Times New Roman"/>
      <w:b/>
      <w:sz w:val="24"/>
      <w:szCs w:val="24"/>
      <w:lang w:val="en-GB" w:eastAsia="ja-JP"/>
    </w:rPr>
  </w:style>
  <w:style w:type="paragraph" w:customStyle="1" w:styleId="03Abstract">
    <w:name w:val="03 Abstract"/>
    <w:rsid w:val="0098311B"/>
    <w:pPr>
      <w:spacing w:after="240" w:line="240" w:lineRule="exact"/>
      <w:ind w:right="2268"/>
    </w:pPr>
    <w:rPr>
      <w:rFonts w:ascii="Times New Roman" w:eastAsia="Times New Roman" w:hAnsi="Times New Roman"/>
      <w:noProof/>
      <w:sz w:val="18"/>
      <w:szCs w:val="18"/>
      <w:lang w:val="en-GB" w:eastAsia="en-GB"/>
    </w:rPr>
  </w:style>
  <w:style w:type="paragraph" w:customStyle="1" w:styleId="04AHeading">
    <w:name w:val="04 A Heading"/>
    <w:next w:val="Normal"/>
    <w:link w:val="04AHeadingCar"/>
    <w:qFormat/>
    <w:rsid w:val="008D514C"/>
    <w:pPr>
      <w:spacing w:before="240" w:after="120" w:line="240" w:lineRule="exact"/>
    </w:pPr>
    <w:rPr>
      <w:rFonts w:ascii="Times New Roman" w:eastAsia="Times New Roman" w:hAnsi="Times New Roman"/>
      <w:b/>
      <w:noProof/>
      <w:sz w:val="22"/>
      <w:lang w:val="en-GB" w:eastAsia="en-GB"/>
    </w:rPr>
  </w:style>
  <w:style w:type="character" w:customStyle="1" w:styleId="04AHeadingCar">
    <w:name w:val="04 A Heading Car"/>
    <w:link w:val="04AHeading"/>
    <w:rsid w:val="008D514C"/>
    <w:rPr>
      <w:rFonts w:ascii="Times New Roman" w:eastAsia="Times New Roman" w:hAnsi="Times New Roman"/>
      <w:b/>
      <w:noProof/>
      <w:sz w:val="22"/>
      <w:lang w:val="en-GB" w:eastAsia="en-GB"/>
    </w:rPr>
  </w:style>
  <w:style w:type="paragraph" w:styleId="Corpodetexto">
    <w:name w:val="Body Text"/>
    <w:basedOn w:val="Normal"/>
    <w:link w:val="CorpodetextoChar"/>
    <w:uiPriority w:val="99"/>
    <w:unhideWhenUsed/>
    <w:rsid w:val="00FC44F3"/>
    <w:pPr>
      <w:spacing w:after="120"/>
    </w:pPr>
  </w:style>
  <w:style w:type="character" w:customStyle="1" w:styleId="CorpodetextoChar">
    <w:name w:val="Corpo de texto Char"/>
    <w:link w:val="Corpodetexto"/>
    <w:uiPriority w:val="99"/>
    <w:rsid w:val="00FC44F3"/>
    <w:rPr>
      <w:rFonts w:ascii="Times New Roman" w:hAnsi="Times New Roman"/>
      <w:sz w:val="24"/>
      <w:szCs w:val="24"/>
      <w:lang w:val="pt-PT" w:eastAsia="en-US"/>
    </w:rPr>
  </w:style>
  <w:style w:type="paragraph" w:customStyle="1" w:styleId="08ArticleText">
    <w:name w:val="08 Article Text"/>
    <w:link w:val="08ArticleTextChar"/>
    <w:qFormat/>
    <w:rsid w:val="00FC44F3"/>
    <w:pPr>
      <w:widowControl w:val="0"/>
      <w:tabs>
        <w:tab w:val="left" w:pos="198"/>
      </w:tabs>
      <w:spacing w:line="230" w:lineRule="exact"/>
      <w:jc w:val="both"/>
    </w:pPr>
    <w:rPr>
      <w:rFonts w:ascii="Times New Roman" w:eastAsia="Times New Roman" w:hAnsi="Times New Roman"/>
      <w:noProof/>
      <w:sz w:val="18"/>
      <w:szCs w:val="18"/>
      <w:lang w:val="en-GB" w:eastAsia="en-GB"/>
    </w:rPr>
  </w:style>
  <w:style w:type="character" w:customStyle="1" w:styleId="08ArticleTextChar">
    <w:name w:val="08 Article Text Char"/>
    <w:link w:val="08ArticleText"/>
    <w:rsid w:val="00FC44F3"/>
    <w:rPr>
      <w:rFonts w:ascii="Times New Roman" w:eastAsia="Times New Roman" w:hAnsi="Times New Roman"/>
      <w:noProof/>
      <w:sz w:val="18"/>
      <w:szCs w:val="18"/>
      <w:lang w:val="en-GB" w:eastAsia="en-GB"/>
    </w:rPr>
  </w:style>
  <w:style w:type="paragraph" w:customStyle="1" w:styleId="P1withoutIndendation">
    <w:name w:val="P1_without_Indendation"/>
    <w:basedOn w:val="Normal"/>
    <w:uiPriority w:val="99"/>
    <w:rsid w:val="00FC44F3"/>
    <w:pPr>
      <w:spacing w:line="230" w:lineRule="exact"/>
    </w:pPr>
    <w:rPr>
      <w:rFonts w:eastAsia="MS Mincho"/>
      <w:sz w:val="18"/>
      <w:lang w:val="de-DE" w:eastAsia="ja-JP"/>
    </w:rPr>
  </w:style>
  <w:style w:type="paragraph" w:customStyle="1" w:styleId="ElsSchemeCaption">
    <w:name w:val="Els_SchemeCaption"/>
    <w:basedOn w:val="Normal"/>
    <w:rsid w:val="00FC44F3"/>
    <w:pPr>
      <w:spacing w:line="240" w:lineRule="auto"/>
    </w:pPr>
    <w:rPr>
      <w:rFonts w:eastAsia="Times New Roman"/>
      <w:sz w:val="20"/>
      <w:szCs w:val="20"/>
      <w:lang w:val="en-US"/>
    </w:rPr>
  </w:style>
  <w:style w:type="paragraph" w:styleId="Pr-formataoHTML">
    <w:name w:val="HTML Preformatted"/>
    <w:basedOn w:val="Normal"/>
    <w:link w:val="Pr-formataoHTMLChar"/>
    <w:uiPriority w:val="99"/>
    <w:unhideWhenUsed/>
    <w:rsid w:val="00FC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link w:val="Pr-formataoHTML"/>
    <w:uiPriority w:val="99"/>
    <w:rsid w:val="00FC44F3"/>
    <w:rPr>
      <w:rFonts w:ascii="Courier New" w:eastAsia="Times New Roman" w:hAnsi="Courier New" w:cs="Courier New"/>
    </w:rPr>
  </w:style>
  <w:style w:type="character" w:customStyle="1" w:styleId="apple-converted-space">
    <w:name w:val="apple-converted-space"/>
    <w:rsid w:val="00E46636"/>
  </w:style>
  <w:style w:type="character" w:customStyle="1" w:styleId="Ttulo4Char">
    <w:name w:val="Título 4 Char"/>
    <w:link w:val="Ttulo4"/>
    <w:uiPriority w:val="9"/>
    <w:semiHidden/>
    <w:rsid w:val="00F709D5"/>
    <w:rPr>
      <w:rFonts w:ascii="Calibri" w:eastAsia="Times New Roman" w:hAnsi="Calibri" w:cs="Times New Roman"/>
      <w:b/>
      <w:bCs/>
      <w:sz w:val="28"/>
      <w:szCs w:val="28"/>
      <w:lang w:val="pt-PT" w:eastAsia="en-US"/>
    </w:rPr>
  </w:style>
  <w:style w:type="paragraph" w:customStyle="1" w:styleId="Cabealho1Head1">
    <w:name w:val="Cabeçalho1/Head1"/>
    <w:basedOn w:val="Normal"/>
    <w:rsid w:val="00075D0F"/>
    <w:pPr>
      <w:keepNext/>
      <w:widowControl w:val="0"/>
      <w:pBdr>
        <w:bottom w:val="single" w:sz="4" w:space="1" w:color="auto"/>
      </w:pBdr>
      <w:suppressAutoHyphens/>
      <w:spacing w:before="240" w:after="240" w:line="240" w:lineRule="auto"/>
    </w:pPr>
    <w:rPr>
      <w:rFonts w:eastAsia="Times New Roman"/>
      <w:snapToGrid w:val="0"/>
      <w:szCs w:val="20"/>
      <w:lang w:eastAsia="pt-BR"/>
    </w:rPr>
  </w:style>
  <w:style w:type="paragraph" w:customStyle="1" w:styleId="Ttulo2ingles">
    <w:name w:val="Título 2 ingles"/>
    <w:basedOn w:val="Ttulo2"/>
    <w:link w:val="Ttulo2inglesChar"/>
    <w:qFormat/>
    <w:rsid w:val="00B22548"/>
    <w:rPr>
      <w:i/>
    </w:rPr>
  </w:style>
  <w:style w:type="character" w:customStyle="1" w:styleId="Ttulo2inglesChar">
    <w:name w:val="Título 2 ingles Char"/>
    <w:link w:val="Ttulo2ingles"/>
    <w:rsid w:val="00B22548"/>
    <w:rPr>
      <w:rFonts w:ascii="Arial" w:hAnsi="Arial" w:cs="Arial"/>
      <w:i/>
      <w:sz w:val="28"/>
      <w:szCs w:val="24"/>
      <w:lang w:eastAsia="en-US"/>
    </w:rPr>
  </w:style>
  <w:style w:type="paragraph" w:styleId="PargrafodaLista">
    <w:name w:val="List Paragraph"/>
    <w:basedOn w:val="Normal"/>
    <w:uiPriority w:val="34"/>
    <w:qFormat/>
    <w:rsid w:val="00042592"/>
    <w:pPr>
      <w:spacing w:after="200" w:line="276" w:lineRule="auto"/>
      <w:ind w:left="720"/>
      <w:contextualSpacing/>
      <w:jc w:val="left"/>
    </w:pPr>
    <w:rPr>
      <w:rFonts w:asciiTheme="minorHAnsi" w:eastAsiaTheme="minorHAnsi" w:hAnsiTheme="minorHAnsi" w:cstheme="minorBidi"/>
      <w:sz w:val="22"/>
      <w:szCs w:val="22"/>
    </w:rPr>
  </w:style>
  <w:style w:type="paragraph" w:styleId="Recuodecorpodetexto3">
    <w:name w:val="Body Text Indent 3"/>
    <w:basedOn w:val="Normal"/>
    <w:link w:val="Recuodecorpodetexto3Char"/>
    <w:uiPriority w:val="99"/>
    <w:semiHidden/>
    <w:unhideWhenUsed/>
    <w:rsid w:val="002713B1"/>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2713B1"/>
    <w:rPr>
      <w:rFonts w:ascii="Times New Roman" w:hAnsi="Times New Roman"/>
      <w:sz w:val="16"/>
      <w:szCs w:val="16"/>
      <w:lang w:eastAsia="en-US"/>
    </w:rPr>
  </w:style>
  <w:style w:type="paragraph" w:customStyle="1" w:styleId="Padro">
    <w:name w:val="Padrão"/>
    <w:rsid w:val="00350921"/>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en-US" w:eastAsia="ja-JP"/>
    </w:rPr>
  </w:style>
  <w:style w:type="paragraph" w:styleId="Legenda">
    <w:name w:val="caption"/>
    <w:basedOn w:val="Normal"/>
    <w:next w:val="Normal"/>
    <w:uiPriority w:val="35"/>
    <w:unhideWhenUsed/>
    <w:qFormat/>
    <w:rsid w:val="00F05109"/>
    <w:pPr>
      <w:spacing w:after="200" w:line="240" w:lineRule="auto"/>
      <w:ind w:firstLine="706"/>
      <w:jc w:val="center"/>
    </w:pPr>
    <w:rPr>
      <w:rFonts w:ascii="Arial" w:eastAsiaTheme="minorHAnsi" w:hAnsi="Arial" w:cstheme="minorBidi"/>
      <w:iCs/>
      <w:sz w:val="22"/>
      <w:szCs w:val="18"/>
    </w:rPr>
  </w:style>
  <w:style w:type="character" w:styleId="TextodoEspaoReservado">
    <w:name w:val="Placeholder Text"/>
    <w:basedOn w:val="Fontepargpadro"/>
    <w:uiPriority w:val="99"/>
    <w:semiHidden/>
    <w:rsid w:val="00DA61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42913">
      <w:bodyDiv w:val="1"/>
      <w:marLeft w:val="0"/>
      <w:marRight w:val="0"/>
      <w:marTop w:val="0"/>
      <w:marBottom w:val="0"/>
      <w:divBdr>
        <w:top w:val="none" w:sz="0" w:space="0" w:color="auto"/>
        <w:left w:val="none" w:sz="0" w:space="0" w:color="auto"/>
        <w:bottom w:val="none" w:sz="0" w:space="0" w:color="auto"/>
        <w:right w:val="none" w:sz="0" w:space="0" w:color="auto"/>
      </w:divBdr>
    </w:div>
    <w:div w:id="124206525">
      <w:bodyDiv w:val="1"/>
      <w:marLeft w:val="0"/>
      <w:marRight w:val="0"/>
      <w:marTop w:val="0"/>
      <w:marBottom w:val="0"/>
      <w:divBdr>
        <w:top w:val="none" w:sz="0" w:space="0" w:color="auto"/>
        <w:left w:val="none" w:sz="0" w:space="0" w:color="auto"/>
        <w:bottom w:val="none" w:sz="0" w:space="0" w:color="auto"/>
        <w:right w:val="none" w:sz="0" w:space="0" w:color="auto"/>
      </w:divBdr>
      <w:divsChild>
        <w:div w:id="1981492808">
          <w:marLeft w:val="113"/>
          <w:marRight w:val="0"/>
          <w:marTop w:val="0"/>
          <w:marBottom w:val="0"/>
          <w:divBdr>
            <w:top w:val="none" w:sz="0" w:space="0" w:color="auto"/>
            <w:left w:val="single" w:sz="4" w:space="0" w:color="000000"/>
            <w:bottom w:val="single" w:sz="4" w:space="6" w:color="000000"/>
            <w:right w:val="single" w:sz="4" w:space="0" w:color="000000"/>
          </w:divBdr>
          <w:divsChild>
            <w:div w:id="2032102240">
              <w:marLeft w:val="1814"/>
              <w:marRight w:val="0"/>
              <w:marTop w:val="0"/>
              <w:marBottom w:val="0"/>
              <w:divBdr>
                <w:top w:val="none" w:sz="0" w:space="0" w:color="auto"/>
                <w:left w:val="single" w:sz="4" w:space="6" w:color="000000"/>
                <w:bottom w:val="none" w:sz="0" w:space="0" w:color="000000"/>
                <w:right w:val="none" w:sz="0" w:space="6" w:color="000000"/>
              </w:divBdr>
            </w:div>
          </w:divsChild>
        </w:div>
      </w:divsChild>
    </w:div>
    <w:div w:id="165290591">
      <w:bodyDiv w:val="1"/>
      <w:marLeft w:val="0"/>
      <w:marRight w:val="0"/>
      <w:marTop w:val="0"/>
      <w:marBottom w:val="0"/>
      <w:divBdr>
        <w:top w:val="none" w:sz="0" w:space="0" w:color="auto"/>
        <w:left w:val="none" w:sz="0" w:space="0" w:color="auto"/>
        <w:bottom w:val="none" w:sz="0" w:space="0" w:color="auto"/>
        <w:right w:val="none" w:sz="0" w:space="0" w:color="auto"/>
      </w:divBdr>
      <w:divsChild>
        <w:div w:id="1898011523">
          <w:marLeft w:val="0"/>
          <w:marRight w:val="0"/>
          <w:marTop w:val="0"/>
          <w:marBottom w:val="0"/>
          <w:divBdr>
            <w:top w:val="none" w:sz="0" w:space="0" w:color="auto"/>
            <w:left w:val="none" w:sz="0" w:space="0" w:color="auto"/>
            <w:bottom w:val="none" w:sz="0" w:space="0" w:color="auto"/>
            <w:right w:val="none" w:sz="0" w:space="0" w:color="auto"/>
          </w:divBdr>
        </w:div>
        <w:div w:id="1161114906">
          <w:marLeft w:val="0"/>
          <w:marRight w:val="0"/>
          <w:marTop w:val="0"/>
          <w:marBottom w:val="0"/>
          <w:divBdr>
            <w:top w:val="none" w:sz="0" w:space="0" w:color="auto"/>
            <w:left w:val="none" w:sz="0" w:space="0" w:color="auto"/>
            <w:bottom w:val="none" w:sz="0" w:space="0" w:color="auto"/>
            <w:right w:val="none" w:sz="0" w:space="0" w:color="auto"/>
          </w:divBdr>
        </w:div>
        <w:div w:id="1263877763">
          <w:marLeft w:val="0"/>
          <w:marRight w:val="0"/>
          <w:marTop w:val="0"/>
          <w:marBottom w:val="0"/>
          <w:divBdr>
            <w:top w:val="none" w:sz="0" w:space="0" w:color="auto"/>
            <w:left w:val="none" w:sz="0" w:space="0" w:color="auto"/>
            <w:bottom w:val="none" w:sz="0" w:space="0" w:color="auto"/>
            <w:right w:val="none" w:sz="0" w:space="0" w:color="auto"/>
          </w:divBdr>
        </w:div>
        <w:div w:id="812873863">
          <w:marLeft w:val="0"/>
          <w:marRight w:val="0"/>
          <w:marTop w:val="0"/>
          <w:marBottom w:val="0"/>
          <w:divBdr>
            <w:top w:val="none" w:sz="0" w:space="0" w:color="auto"/>
            <w:left w:val="none" w:sz="0" w:space="0" w:color="auto"/>
            <w:bottom w:val="none" w:sz="0" w:space="0" w:color="auto"/>
            <w:right w:val="none" w:sz="0" w:space="0" w:color="auto"/>
          </w:divBdr>
        </w:div>
        <w:div w:id="238249736">
          <w:marLeft w:val="0"/>
          <w:marRight w:val="0"/>
          <w:marTop w:val="0"/>
          <w:marBottom w:val="0"/>
          <w:divBdr>
            <w:top w:val="none" w:sz="0" w:space="0" w:color="auto"/>
            <w:left w:val="none" w:sz="0" w:space="0" w:color="auto"/>
            <w:bottom w:val="none" w:sz="0" w:space="0" w:color="auto"/>
            <w:right w:val="none" w:sz="0" w:space="0" w:color="auto"/>
          </w:divBdr>
        </w:div>
        <w:div w:id="1034312252">
          <w:marLeft w:val="0"/>
          <w:marRight w:val="0"/>
          <w:marTop w:val="0"/>
          <w:marBottom w:val="0"/>
          <w:divBdr>
            <w:top w:val="none" w:sz="0" w:space="0" w:color="auto"/>
            <w:left w:val="none" w:sz="0" w:space="0" w:color="auto"/>
            <w:bottom w:val="none" w:sz="0" w:space="0" w:color="auto"/>
            <w:right w:val="none" w:sz="0" w:space="0" w:color="auto"/>
          </w:divBdr>
        </w:div>
        <w:div w:id="1669749372">
          <w:marLeft w:val="0"/>
          <w:marRight w:val="0"/>
          <w:marTop w:val="0"/>
          <w:marBottom w:val="0"/>
          <w:divBdr>
            <w:top w:val="none" w:sz="0" w:space="0" w:color="auto"/>
            <w:left w:val="none" w:sz="0" w:space="0" w:color="auto"/>
            <w:bottom w:val="none" w:sz="0" w:space="0" w:color="auto"/>
            <w:right w:val="none" w:sz="0" w:space="0" w:color="auto"/>
          </w:divBdr>
        </w:div>
        <w:div w:id="1836845044">
          <w:marLeft w:val="0"/>
          <w:marRight w:val="0"/>
          <w:marTop w:val="0"/>
          <w:marBottom w:val="0"/>
          <w:divBdr>
            <w:top w:val="none" w:sz="0" w:space="0" w:color="auto"/>
            <w:left w:val="none" w:sz="0" w:space="0" w:color="auto"/>
            <w:bottom w:val="none" w:sz="0" w:space="0" w:color="auto"/>
            <w:right w:val="none" w:sz="0" w:space="0" w:color="auto"/>
          </w:divBdr>
        </w:div>
        <w:div w:id="520897724">
          <w:marLeft w:val="0"/>
          <w:marRight w:val="0"/>
          <w:marTop w:val="0"/>
          <w:marBottom w:val="0"/>
          <w:divBdr>
            <w:top w:val="none" w:sz="0" w:space="0" w:color="auto"/>
            <w:left w:val="none" w:sz="0" w:space="0" w:color="auto"/>
            <w:bottom w:val="none" w:sz="0" w:space="0" w:color="auto"/>
            <w:right w:val="none" w:sz="0" w:space="0" w:color="auto"/>
          </w:divBdr>
        </w:div>
      </w:divsChild>
    </w:div>
    <w:div w:id="172645221">
      <w:bodyDiv w:val="1"/>
      <w:marLeft w:val="0"/>
      <w:marRight w:val="0"/>
      <w:marTop w:val="0"/>
      <w:marBottom w:val="0"/>
      <w:divBdr>
        <w:top w:val="none" w:sz="0" w:space="0" w:color="auto"/>
        <w:left w:val="none" w:sz="0" w:space="0" w:color="auto"/>
        <w:bottom w:val="none" w:sz="0" w:space="0" w:color="auto"/>
        <w:right w:val="none" w:sz="0" w:space="0" w:color="auto"/>
      </w:divBdr>
      <w:divsChild>
        <w:div w:id="1734691829">
          <w:marLeft w:val="0"/>
          <w:marRight w:val="0"/>
          <w:marTop w:val="0"/>
          <w:marBottom w:val="0"/>
          <w:divBdr>
            <w:top w:val="none" w:sz="0" w:space="0" w:color="auto"/>
            <w:left w:val="none" w:sz="0" w:space="0" w:color="auto"/>
            <w:bottom w:val="none" w:sz="0" w:space="0" w:color="auto"/>
            <w:right w:val="none" w:sz="0" w:space="0" w:color="auto"/>
          </w:divBdr>
          <w:divsChild>
            <w:div w:id="15223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8708">
      <w:bodyDiv w:val="1"/>
      <w:marLeft w:val="0"/>
      <w:marRight w:val="0"/>
      <w:marTop w:val="0"/>
      <w:marBottom w:val="0"/>
      <w:divBdr>
        <w:top w:val="none" w:sz="0" w:space="0" w:color="auto"/>
        <w:left w:val="none" w:sz="0" w:space="0" w:color="auto"/>
        <w:bottom w:val="none" w:sz="0" w:space="0" w:color="auto"/>
        <w:right w:val="none" w:sz="0" w:space="0" w:color="auto"/>
      </w:divBdr>
    </w:div>
    <w:div w:id="209810513">
      <w:bodyDiv w:val="1"/>
      <w:marLeft w:val="0"/>
      <w:marRight w:val="0"/>
      <w:marTop w:val="0"/>
      <w:marBottom w:val="0"/>
      <w:divBdr>
        <w:top w:val="none" w:sz="0" w:space="0" w:color="auto"/>
        <w:left w:val="none" w:sz="0" w:space="0" w:color="auto"/>
        <w:bottom w:val="none" w:sz="0" w:space="0" w:color="auto"/>
        <w:right w:val="none" w:sz="0" w:space="0" w:color="auto"/>
      </w:divBdr>
    </w:div>
    <w:div w:id="249047830">
      <w:bodyDiv w:val="1"/>
      <w:marLeft w:val="0"/>
      <w:marRight w:val="0"/>
      <w:marTop w:val="0"/>
      <w:marBottom w:val="0"/>
      <w:divBdr>
        <w:top w:val="none" w:sz="0" w:space="0" w:color="auto"/>
        <w:left w:val="none" w:sz="0" w:space="0" w:color="auto"/>
        <w:bottom w:val="none" w:sz="0" w:space="0" w:color="auto"/>
        <w:right w:val="none" w:sz="0" w:space="0" w:color="auto"/>
      </w:divBdr>
      <w:divsChild>
        <w:div w:id="276564366">
          <w:marLeft w:val="0"/>
          <w:marRight w:val="0"/>
          <w:marTop w:val="123"/>
          <w:marBottom w:val="246"/>
          <w:divBdr>
            <w:top w:val="none" w:sz="0" w:space="0" w:color="auto"/>
            <w:left w:val="none" w:sz="0" w:space="0" w:color="auto"/>
            <w:bottom w:val="none" w:sz="0" w:space="0" w:color="auto"/>
            <w:right w:val="none" w:sz="0" w:space="0" w:color="auto"/>
          </w:divBdr>
          <w:divsChild>
            <w:div w:id="1986546684">
              <w:marLeft w:val="0"/>
              <w:marRight w:val="0"/>
              <w:marTop w:val="0"/>
              <w:marBottom w:val="86"/>
              <w:divBdr>
                <w:top w:val="none" w:sz="0" w:space="0" w:color="auto"/>
                <w:left w:val="none" w:sz="0" w:space="0" w:color="auto"/>
                <w:bottom w:val="none" w:sz="0" w:space="0" w:color="auto"/>
                <w:right w:val="none" w:sz="0" w:space="0" w:color="auto"/>
              </w:divBdr>
              <w:divsChild>
                <w:div w:id="561328832">
                  <w:marLeft w:val="62"/>
                  <w:marRight w:val="0"/>
                  <w:marTop w:val="0"/>
                  <w:marBottom w:val="246"/>
                  <w:divBdr>
                    <w:top w:val="single" w:sz="4" w:space="0" w:color="B6B6E1"/>
                    <w:left w:val="single" w:sz="4" w:space="0" w:color="B6B6E1"/>
                    <w:bottom w:val="single" w:sz="4" w:space="0" w:color="B6B6E1"/>
                    <w:right w:val="single" w:sz="4" w:space="0" w:color="B6B6E1"/>
                  </w:divBdr>
                  <w:divsChild>
                    <w:div w:id="1945729864">
                      <w:marLeft w:val="123"/>
                      <w:marRight w:val="0"/>
                      <w:marTop w:val="0"/>
                      <w:marBottom w:val="0"/>
                      <w:divBdr>
                        <w:top w:val="none" w:sz="0" w:space="0" w:color="auto"/>
                        <w:left w:val="none" w:sz="0" w:space="0" w:color="auto"/>
                        <w:bottom w:val="none" w:sz="0" w:space="0" w:color="auto"/>
                        <w:right w:val="none" w:sz="0" w:space="0" w:color="auto"/>
                      </w:divBdr>
                      <w:divsChild>
                        <w:div w:id="713653466">
                          <w:marLeft w:val="0"/>
                          <w:marRight w:val="0"/>
                          <w:marTop w:val="185"/>
                          <w:marBottom w:val="0"/>
                          <w:divBdr>
                            <w:top w:val="none" w:sz="0" w:space="0" w:color="auto"/>
                            <w:left w:val="none" w:sz="0" w:space="0" w:color="auto"/>
                            <w:bottom w:val="none" w:sz="0" w:space="0" w:color="auto"/>
                            <w:right w:val="none" w:sz="0" w:space="0" w:color="auto"/>
                          </w:divBdr>
                          <w:divsChild>
                            <w:div w:id="234627729">
                              <w:marLeft w:val="0"/>
                              <w:marRight w:val="0"/>
                              <w:marTop w:val="123"/>
                              <w:marBottom w:val="0"/>
                              <w:divBdr>
                                <w:top w:val="none" w:sz="0" w:space="0" w:color="auto"/>
                                <w:left w:val="none" w:sz="0" w:space="0" w:color="auto"/>
                                <w:bottom w:val="none" w:sz="0" w:space="0" w:color="auto"/>
                                <w:right w:val="none" w:sz="0" w:space="0" w:color="auto"/>
                              </w:divBdr>
                            </w:div>
                            <w:div w:id="12236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178121">
      <w:bodyDiv w:val="1"/>
      <w:marLeft w:val="0"/>
      <w:marRight w:val="0"/>
      <w:marTop w:val="0"/>
      <w:marBottom w:val="0"/>
      <w:divBdr>
        <w:top w:val="none" w:sz="0" w:space="0" w:color="auto"/>
        <w:left w:val="none" w:sz="0" w:space="0" w:color="auto"/>
        <w:bottom w:val="none" w:sz="0" w:space="0" w:color="auto"/>
        <w:right w:val="none" w:sz="0" w:space="0" w:color="auto"/>
      </w:divBdr>
    </w:div>
    <w:div w:id="366103906">
      <w:bodyDiv w:val="1"/>
      <w:marLeft w:val="0"/>
      <w:marRight w:val="0"/>
      <w:marTop w:val="0"/>
      <w:marBottom w:val="0"/>
      <w:divBdr>
        <w:top w:val="none" w:sz="0" w:space="0" w:color="auto"/>
        <w:left w:val="none" w:sz="0" w:space="0" w:color="auto"/>
        <w:bottom w:val="none" w:sz="0" w:space="0" w:color="auto"/>
        <w:right w:val="none" w:sz="0" w:space="0" w:color="auto"/>
      </w:divBdr>
    </w:div>
    <w:div w:id="368142585">
      <w:bodyDiv w:val="1"/>
      <w:marLeft w:val="0"/>
      <w:marRight w:val="0"/>
      <w:marTop w:val="0"/>
      <w:marBottom w:val="0"/>
      <w:divBdr>
        <w:top w:val="none" w:sz="0" w:space="0" w:color="auto"/>
        <w:left w:val="none" w:sz="0" w:space="0" w:color="auto"/>
        <w:bottom w:val="none" w:sz="0" w:space="0" w:color="auto"/>
        <w:right w:val="none" w:sz="0" w:space="0" w:color="auto"/>
      </w:divBdr>
      <w:divsChild>
        <w:div w:id="851602317">
          <w:marLeft w:val="0"/>
          <w:marRight w:val="0"/>
          <w:marTop w:val="0"/>
          <w:marBottom w:val="0"/>
          <w:divBdr>
            <w:top w:val="none" w:sz="0" w:space="0" w:color="auto"/>
            <w:left w:val="none" w:sz="0" w:space="0" w:color="auto"/>
            <w:bottom w:val="none" w:sz="0" w:space="0" w:color="auto"/>
            <w:right w:val="none" w:sz="0" w:space="0" w:color="auto"/>
          </w:divBdr>
          <w:divsChild>
            <w:div w:id="1562521368">
              <w:marLeft w:val="0"/>
              <w:marRight w:val="0"/>
              <w:marTop w:val="0"/>
              <w:marBottom w:val="0"/>
              <w:divBdr>
                <w:top w:val="none" w:sz="0" w:space="0" w:color="auto"/>
                <w:left w:val="none" w:sz="0" w:space="0" w:color="auto"/>
                <w:bottom w:val="none" w:sz="0" w:space="0" w:color="auto"/>
                <w:right w:val="none" w:sz="0" w:space="0" w:color="auto"/>
              </w:divBdr>
              <w:divsChild>
                <w:div w:id="456340019">
                  <w:marLeft w:val="0"/>
                  <w:marRight w:val="0"/>
                  <w:marTop w:val="0"/>
                  <w:marBottom w:val="0"/>
                  <w:divBdr>
                    <w:top w:val="none" w:sz="0" w:space="0" w:color="auto"/>
                    <w:left w:val="none" w:sz="0" w:space="0" w:color="auto"/>
                    <w:bottom w:val="none" w:sz="0" w:space="0" w:color="auto"/>
                    <w:right w:val="none" w:sz="0" w:space="0" w:color="auto"/>
                  </w:divBdr>
                  <w:divsChild>
                    <w:div w:id="888146014">
                      <w:marLeft w:val="0"/>
                      <w:marRight w:val="0"/>
                      <w:marTop w:val="0"/>
                      <w:marBottom w:val="0"/>
                      <w:divBdr>
                        <w:top w:val="none" w:sz="0" w:space="0" w:color="auto"/>
                        <w:left w:val="none" w:sz="0" w:space="0" w:color="auto"/>
                        <w:bottom w:val="none" w:sz="0" w:space="0" w:color="auto"/>
                        <w:right w:val="none" w:sz="0" w:space="0" w:color="auto"/>
                      </w:divBdr>
                      <w:divsChild>
                        <w:div w:id="1431389470">
                          <w:marLeft w:val="0"/>
                          <w:marRight w:val="0"/>
                          <w:marTop w:val="0"/>
                          <w:marBottom w:val="0"/>
                          <w:divBdr>
                            <w:top w:val="none" w:sz="0" w:space="0" w:color="auto"/>
                            <w:left w:val="none" w:sz="0" w:space="0" w:color="auto"/>
                            <w:bottom w:val="none" w:sz="0" w:space="0" w:color="auto"/>
                            <w:right w:val="none" w:sz="0" w:space="0" w:color="auto"/>
                          </w:divBdr>
                          <w:divsChild>
                            <w:div w:id="938375008">
                              <w:marLeft w:val="0"/>
                              <w:marRight w:val="0"/>
                              <w:marTop w:val="0"/>
                              <w:marBottom w:val="0"/>
                              <w:divBdr>
                                <w:top w:val="none" w:sz="0" w:space="0" w:color="auto"/>
                                <w:left w:val="none" w:sz="0" w:space="0" w:color="auto"/>
                                <w:bottom w:val="none" w:sz="0" w:space="0" w:color="auto"/>
                                <w:right w:val="none" w:sz="0" w:space="0" w:color="auto"/>
                              </w:divBdr>
                              <w:divsChild>
                                <w:div w:id="1269699393">
                                  <w:marLeft w:val="0"/>
                                  <w:marRight w:val="0"/>
                                  <w:marTop w:val="0"/>
                                  <w:marBottom w:val="0"/>
                                  <w:divBdr>
                                    <w:top w:val="none" w:sz="0" w:space="0" w:color="auto"/>
                                    <w:left w:val="none" w:sz="0" w:space="0" w:color="auto"/>
                                    <w:bottom w:val="none" w:sz="0" w:space="0" w:color="auto"/>
                                    <w:right w:val="none" w:sz="0" w:space="0" w:color="auto"/>
                                  </w:divBdr>
                                  <w:divsChild>
                                    <w:div w:id="149257233">
                                      <w:marLeft w:val="0"/>
                                      <w:marRight w:val="0"/>
                                      <w:marTop w:val="0"/>
                                      <w:marBottom w:val="0"/>
                                      <w:divBdr>
                                        <w:top w:val="none" w:sz="0" w:space="0" w:color="auto"/>
                                        <w:left w:val="none" w:sz="0" w:space="0" w:color="auto"/>
                                        <w:bottom w:val="none" w:sz="0" w:space="0" w:color="auto"/>
                                        <w:right w:val="none" w:sz="0" w:space="0" w:color="auto"/>
                                      </w:divBdr>
                                    </w:div>
                                    <w:div w:id="8508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140517">
      <w:bodyDiv w:val="1"/>
      <w:marLeft w:val="0"/>
      <w:marRight w:val="0"/>
      <w:marTop w:val="0"/>
      <w:marBottom w:val="0"/>
      <w:divBdr>
        <w:top w:val="none" w:sz="0" w:space="0" w:color="auto"/>
        <w:left w:val="none" w:sz="0" w:space="0" w:color="auto"/>
        <w:bottom w:val="none" w:sz="0" w:space="0" w:color="auto"/>
        <w:right w:val="none" w:sz="0" w:space="0" w:color="auto"/>
      </w:divBdr>
    </w:div>
    <w:div w:id="676076789">
      <w:bodyDiv w:val="1"/>
      <w:marLeft w:val="0"/>
      <w:marRight w:val="0"/>
      <w:marTop w:val="0"/>
      <w:marBottom w:val="0"/>
      <w:divBdr>
        <w:top w:val="none" w:sz="0" w:space="0" w:color="auto"/>
        <w:left w:val="none" w:sz="0" w:space="0" w:color="auto"/>
        <w:bottom w:val="none" w:sz="0" w:space="0" w:color="auto"/>
        <w:right w:val="none" w:sz="0" w:space="0" w:color="auto"/>
      </w:divBdr>
    </w:div>
    <w:div w:id="903031210">
      <w:bodyDiv w:val="1"/>
      <w:marLeft w:val="0"/>
      <w:marRight w:val="0"/>
      <w:marTop w:val="0"/>
      <w:marBottom w:val="0"/>
      <w:divBdr>
        <w:top w:val="none" w:sz="0" w:space="0" w:color="auto"/>
        <w:left w:val="none" w:sz="0" w:space="0" w:color="auto"/>
        <w:bottom w:val="none" w:sz="0" w:space="0" w:color="auto"/>
        <w:right w:val="none" w:sz="0" w:space="0" w:color="auto"/>
      </w:divBdr>
    </w:div>
    <w:div w:id="921643736">
      <w:bodyDiv w:val="1"/>
      <w:marLeft w:val="0"/>
      <w:marRight w:val="0"/>
      <w:marTop w:val="0"/>
      <w:marBottom w:val="0"/>
      <w:divBdr>
        <w:top w:val="none" w:sz="0" w:space="0" w:color="auto"/>
        <w:left w:val="none" w:sz="0" w:space="0" w:color="auto"/>
        <w:bottom w:val="none" w:sz="0" w:space="0" w:color="auto"/>
        <w:right w:val="none" w:sz="0" w:space="0" w:color="auto"/>
      </w:divBdr>
    </w:div>
    <w:div w:id="1009140511">
      <w:bodyDiv w:val="1"/>
      <w:marLeft w:val="0"/>
      <w:marRight w:val="0"/>
      <w:marTop w:val="0"/>
      <w:marBottom w:val="0"/>
      <w:divBdr>
        <w:top w:val="none" w:sz="0" w:space="0" w:color="auto"/>
        <w:left w:val="none" w:sz="0" w:space="0" w:color="auto"/>
        <w:bottom w:val="none" w:sz="0" w:space="0" w:color="auto"/>
        <w:right w:val="none" w:sz="0" w:space="0" w:color="auto"/>
      </w:divBdr>
    </w:div>
    <w:div w:id="1082138266">
      <w:bodyDiv w:val="1"/>
      <w:marLeft w:val="0"/>
      <w:marRight w:val="0"/>
      <w:marTop w:val="0"/>
      <w:marBottom w:val="0"/>
      <w:divBdr>
        <w:top w:val="none" w:sz="0" w:space="0" w:color="auto"/>
        <w:left w:val="none" w:sz="0" w:space="0" w:color="auto"/>
        <w:bottom w:val="none" w:sz="0" w:space="0" w:color="auto"/>
        <w:right w:val="none" w:sz="0" w:space="0" w:color="auto"/>
      </w:divBdr>
    </w:div>
    <w:div w:id="1143960658">
      <w:bodyDiv w:val="1"/>
      <w:marLeft w:val="0"/>
      <w:marRight w:val="0"/>
      <w:marTop w:val="0"/>
      <w:marBottom w:val="0"/>
      <w:divBdr>
        <w:top w:val="none" w:sz="0" w:space="0" w:color="auto"/>
        <w:left w:val="none" w:sz="0" w:space="0" w:color="auto"/>
        <w:bottom w:val="none" w:sz="0" w:space="0" w:color="auto"/>
        <w:right w:val="none" w:sz="0" w:space="0" w:color="auto"/>
      </w:divBdr>
    </w:div>
    <w:div w:id="1219710090">
      <w:bodyDiv w:val="1"/>
      <w:marLeft w:val="0"/>
      <w:marRight w:val="0"/>
      <w:marTop w:val="0"/>
      <w:marBottom w:val="0"/>
      <w:divBdr>
        <w:top w:val="none" w:sz="0" w:space="0" w:color="auto"/>
        <w:left w:val="none" w:sz="0" w:space="0" w:color="auto"/>
        <w:bottom w:val="none" w:sz="0" w:space="0" w:color="auto"/>
        <w:right w:val="none" w:sz="0" w:space="0" w:color="auto"/>
      </w:divBdr>
    </w:div>
    <w:div w:id="1259220444">
      <w:bodyDiv w:val="1"/>
      <w:marLeft w:val="0"/>
      <w:marRight w:val="0"/>
      <w:marTop w:val="0"/>
      <w:marBottom w:val="0"/>
      <w:divBdr>
        <w:top w:val="none" w:sz="0" w:space="0" w:color="auto"/>
        <w:left w:val="none" w:sz="0" w:space="0" w:color="auto"/>
        <w:bottom w:val="none" w:sz="0" w:space="0" w:color="auto"/>
        <w:right w:val="none" w:sz="0" w:space="0" w:color="auto"/>
      </w:divBdr>
    </w:div>
    <w:div w:id="1302736122">
      <w:bodyDiv w:val="1"/>
      <w:marLeft w:val="0"/>
      <w:marRight w:val="0"/>
      <w:marTop w:val="0"/>
      <w:marBottom w:val="0"/>
      <w:divBdr>
        <w:top w:val="none" w:sz="0" w:space="0" w:color="auto"/>
        <w:left w:val="none" w:sz="0" w:space="0" w:color="auto"/>
        <w:bottom w:val="none" w:sz="0" w:space="0" w:color="auto"/>
        <w:right w:val="none" w:sz="0" w:space="0" w:color="auto"/>
      </w:divBdr>
    </w:div>
    <w:div w:id="1337074316">
      <w:bodyDiv w:val="1"/>
      <w:marLeft w:val="0"/>
      <w:marRight w:val="0"/>
      <w:marTop w:val="0"/>
      <w:marBottom w:val="0"/>
      <w:divBdr>
        <w:top w:val="none" w:sz="0" w:space="0" w:color="auto"/>
        <w:left w:val="none" w:sz="0" w:space="0" w:color="auto"/>
        <w:bottom w:val="none" w:sz="0" w:space="0" w:color="auto"/>
        <w:right w:val="none" w:sz="0" w:space="0" w:color="auto"/>
      </w:divBdr>
    </w:div>
    <w:div w:id="1571888582">
      <w:bodyDiv w:val="1"/>
      <w:marLeft w:val="0"/>
      <w:marRight w:val="0"/>
      <w:marTop w:val="0"/>
      <w:marBottom w:val="0"/>
      <w:divBdr>
        <w:top w:val="none" w:sz="0" w:space="0" w:color="auto"/>
        <w:left w:val="none" w:sz="0" w:space="0" w:color="auto"/>
        <w:bottom w:val="none" w:sz="0" w:space="0" w:color="auto"/>
        <w:right w:val="none" w:sz="0" w:space="0" w:color="auto"/>
      </w:divBdr>
      <w:divsChild>
        <w:div w:id="198208178">
          <w:marLeft w:val="0"/>
          <w:marRight w:val="0"/>
          <w:marTop w:val="0"/>
          <w:marBottom w:val="0"/>
          <w:divBdr>
            <w:top w:val="none" w:sz="0" w:space="0" w:color="auto"/>
            <w:left w:val="none" w:sz="0" w:space="0" w:color="auto"/>
            <w:bottom w:val="none" w:sz="0" w:space="0" w:color="auto"/>
            <w:right w:val="none" w:sz="0" w:space="0" w:color="auto"/>
          </w:divBdr>
          <w:divsChild>
            <w:div w:id="2114091063">
              <w:marLeft w:val="0"/>
              <w:marRight w:val="0"/>
              <w:marTop w:val="0"/>
              <w:marBottom w:val="0"/>
              <w:divBdr>
                <w:top w:val="none" w:sz="0" w:space="0" w:color="auto"/>
                <w:left w:val="none" w:sz="0" w:space="0" w:color="auto"/>
                <w:bottom w:val="none" w:sz="0" w:space="0" w:color="auto"/>
                <w:right w:val="none" w:sz="0" w:space="0" w:color="auto"/>
              </w:divBdr>
              <w:divsChild>
                <w:div w:id="164055505">
                  <w:marLeft w:val="0"/>
                  <w:marRight w:val="0"/>
                  <w:marTop w:val="0"/>
                  <w:marBottom w:val="0"/>
                  <w:divBdr>
                    <w:top w:val="none" w:sz="0" w:space="0" w:color="auto"/>
                    <w:left w:val="none" w:sz="0" w:space="0" w:color="auto"/>
                    <w:bottom w:val="none" w:sz="0" w:space="0" w:color="auto"/>
                    <w:right w:val="none" w:sz="0" w:space="0" w:color="auto"/>
                  </w:divBdr>
                  <w:divsChild>
                    <w:div w:id="799344647">
                      <w:marLeft w:val="0"/>
                      <w:marRight w:val="0"/>
                      <w:marTop w:val="0"/>
                      <w:marBottom w:val="0"/>
                      <w:divBdr>
                        <w:top w:val="none" w:sz="0" w:space="0" w:color="auto"/>
                        <w:left w:val="none" w:sz="0" w:space="0" w:color="auto"/>
                        <w:bottom w:val="none" w:sz="0" w:space="0" w:color="auto"/>
                        <w:right w:val="none" w:sz="0" w:space="0" w:color="auto"/>
                      </w:divBdr>
                      <w:divsChild>
                        <w:div w:id="442388010">
                          <w:marLeft w:val="0"/>
                          <w:marRight w:val="0"/>
                          <w:marTop w:val="0"/>
                          <w:marBottom w:val="0"/>
                          <w:divBdr>
                            <w:top w:val="none" w:sz="0" w:space="0" w:color="auto"/>
                            <w:left w:val="none" w:sz="0" w:space="0" w:color="auto"/>
                            <w:bottom w:val="none" w:sz="0" w:space="0" w:color="auto"/>
                            <w:right w:val="none" w:sz="0" w:space="0" w:color="auto"/>
                          </w:divBdr>
                          <w:divsChild>
                            <w:div w:id="345137740">
                              <w:marLeft w:val="0"/>
                              <w:marRight w:val="0"/>
                              <w:marTop w:val="0"/>
                              <w:marBottom w:val="0"/>
                              <w:divBdr>
                                <w:top w:val="none" w:sz="0" w:space="0" w:color="auto"/>
                                <w:left w:val="none" w:sz="0" w:space="0" w:color="auto"/>
                                <w:bottom w:val="none" w:sz="0" w:space="0" w:color="auto"/>
                                <w:right w:val="none" w:sz="0" w:space="0" w:color="auto"/>
                              </w:divBdr>
                              <w:divsChild>
                                <w:div w:id="1857766675">
                                  <w:marLeft w:val="0"/>
                                  <w:marRight w:val="0"/>
                                  <w:marTop w:val="0"/>
                                  <w:marBottom w:val="0"/>
                                  <w:divBdr>
                                    <w:top w:val="none" w:sz="0" w:space="0" w:color="auto"/>
                                    <w:left w:val="none" w:sz="0" w:space="0" w:color="auto"/>
                                    <w:bottom w:val="none" w:sz="0" w:space="0" w:color="auto"/>
                                    <w:right w:val="none" w:sz="0" w:space="0" w:color="auto"/>
                                  </w:divBdr>
                                  <w:divsChild>
                                    <w:div w:id="715080288">
                                      <w:marLeft w:val="0"/>
                                      <w:marRight w:val="0"/>
                                      <w:marTop w:val="0"/>
                                      <w:marBottom w:val="0"/>
                                      <w:divBdr>
                                        <w:top w:val="none" w:sz="0" w:space="0" w:color="auto"/>
                                        <w:left w:val="none" w:sz="0" w:space="0" w:color="auto"/>
                                        <w:bottom w:val="none" w:sz="0" w:space="0" w:color="auto"/>
                                        <w:right w:val="none" w:sz="0" w:space="0" w:color="auto"/>
                                      </w:divBdr>
                                      <w:divsChild>
                                        <w:div w:id="1489636721">
                                          <w:marLeft w:val="0"/>
                                          <w:marRight w:val="0"/>
                                          <w:marTop w:val="0"/>
                                          <w:marBottom w:val="0"/>
                                          <w:divBdr>
                                            <w:top w:val="none" w:sz="0" w:space="0" w:color="auto"/>
                                            <w:left w:val="none" w:sz="0" w:space="0" w:color="auto"/>
                                            <w:bottom w:val="none" w:sz="0" w:space="0" w:color="auto"/>
                                            <w:right w:val="none" w:sz="0" w:space="0" w:color="auto"/>
                                          </w:divBdr>
                                          <w:divsChild>
                                            <w:div w:id="478965890">
                                              <w:marLeft w:val="0"/>
                                              <w:marRight w:val="0"/>
                                              <w:marTop w:val="0"/>
                                              <w:marBottom w:val="0"/>
                                              <w:divBdr>
                                                <w:top w:val="none" w:sz="0" w:space="0" w:color="auto"/>
                                                <w:left w:val="none" w:sz="0" w:space="0" w:color="auto"/>
                                                <w:bottom w:val="none" w:sz="0" w:space="0" w:color="auto"/>
                                                <w:right w:val="none" w:sz="0" w:space="0" w:color="auto"/>
                                              </w:divBdr>
                                              <w:divsChild>
                                                <w:div w:id="364016185">
                                                  <w:marLeft w:val="0"/>
                                                  <w:marRight w:val="0"/>
                                                  <w:marTop w:val="0"/>
                                                  <w:marBottom w:val="0"/>
                                                  <w:divBdr>
                                                    <w:top w:val="none" w:sz="0" w:space="0" w:color="auto"/>
                                                    <w:left w:val="none" w:sz="0" w:space="0" w:color="auto"/>
                                                    <w:bottom w:val="none" w:sz="0" w:space="0" w:color="auto"/>
                                                    <w:right w:val="none" w:sz="0" w:space="0" w:color="auto"/>
                                                  </w:divBdr>
                                                  <w:divsChild>
                                                    <w:div w:id="363294114">
                                                      <w:marLeft w:val="0"/>
                                                      <w:marRight w:val="0"/>
                                                      <w:marTop w:val="0"/>
                                                      <w:marBottom w:val="0"/>
                                                      <w:divBdr>
                                                        <w:top w:val="none" w:sz="0" w:space="0" w:color="auto"/>
                                                        <w:left w:val="none" w:sz="0" w:space="0" w:color="auto"/>
                                                        <w:bottom w:val="none" w:sz="0" w:space="0" w:color="auto"/>
                                                        <w:right w:val="none" w:sz="0" w:space="0" w:color="auto"/>
                                                      </w:divBdr>
                                                      <w:divsChild>
                                                        <w:div w:id="1949771028">
                                                          <w:marLeft w:val="0"/>
                                                          <w:marRight w:val="0"/>
                                                          <w:marTop w:val="0"/>
                                                          <w:marBottom w:val="0"/>
                                                          <w:divBdr>
                                                            <w:top w:val="none" w:sz="0" w:space="0" w:color="auto"/>
                                                            <w:left w:val="none" w:sz="0" w:space="0" w:color="auto"/>
                                                            <w:bottom w:val="none" w:sz="0" w:space="0" w:color="auto"/>
                                                            <w:right w:val="none" w:sz="0" w:space="0" w:color="auto"/>
                                                          </w:divBdr>
                                                          <w:divsChild>
                                                            <w:div w:id="133371375">
                                                              <w:marLeft w:val="0"/>
                                                              <w:marRight w:val="0"/>
                                                              <w:marTop w:val="0"/>
                                                              <w:marBottom w:val="0"/>
                                                              <w:divBdr>
                                                                <w:top w:val="none" w:sz="0" w:space="0" w:color="auto"/>
                                                                <w:left w:val="none" w:sz="0" w:space="0" w:color="auto"/>
                                                                <w:bottom w:val="none" w:sz="0" w:space="0" w:color="auto"/>
                                                                <w:right w:val="none" w:sz="0" w:space="0" w:color="auto"/>
                                                              </w:divBdr>
                                                            </w:div>
                                                            <w:div w:id="337729485">
                                                              <w:marLeft w:val="0"/>
                                                              <w:marRight w:val="0"/>
                                                              <w:marTop w:val="0"/>
                                                              <w:marBottom w:val="0"/>
                                                              <w:divBdr>
                                                                <w:top w:val="none" w:sz="0" w:space="0" w:color="auto"/>
                                                                <w:left w:val="none" w:sz="0" w:space="0" w:color="auto"/>
                                                                <w:bottom w:val="none" w:sz="0" w:space="0" w:color="auto"/>
                                                                <w:right w:val="none" w:sz="0" w:space="0" w:color="auto"/>
                                                              </w:divBdr>
                                                            </w:div>
                                                            <w:div w:id="1358702264">
                                                              <w:marLeft w:val="0"/>
                                                              <w:marRight w:val="0"/>
                                                              <w:marTop w:val="0"/>
                                                              <w:marBottom w:val="0"/>
                                                              <w:divBdr>
                                                                <w:top w:val="none" w:sz="0" w:space="0" w:color="auto"/>
                                                                <w:left w:val="none" w:sz="0" w:space="0" w:color="auto"/>
                                                                <w:bottom w:val="none" w:sz="0" w:space="0" w:color="auto"/>
                                                                <w:right w:val="none" w:sz="0" w:space="0" w:color="auto"/>
                                                              </w:divBdr>
                                                            </w:div>
                                                            <w:div w:id="1725056321">
                                                              <w:marLeft w:val="0"/>
                                                              <w:marRight w:val="0"/>
                                                              <w:marTop w:val="0"/>
                                                              <w:marBottom w:val="0"/>
                                                              <w:divBdr>
                                                                <w:top w:val="none" w:sz="0" w:space="0" w:color="auto"/>
                                                                <w:left w:val="none" w:sz="0" w:space="0" w:color="auto"/>
                                                                <w:bottom w:val="none" w:sz="0" w:space="0" w:color="auto"/>
                                                                <w:right w:val="none" w:sz="0" w:space="0" w:color="auto"/>
                                                              </w:divBdr>
                                                            </w:div>
                                                            <w:div w:id="18478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9624981">
      <w:bodyDiv w:val="1"/>
      <w:marLeft w:val="0"/>
      <w:marRight w:val="0"/>
      <w:marTop w:val="0"/>
      <w:marBottom w:val="0"/>
      <w:divBdr>
        <w:top w:val="none" w:sz="0" w:space="0" w:color="auto"/>
        <w:left w:val="none" w:sz="0" w:space="0" w:color="auto"/>
        <w:bottom w:val="none" w:sz="0" w:space="0" w:color="auto"/>
        <w:right w:val="none" w:sz="0" w:space="0" w:color="auto"/>
      </w:divBdr>
    </w:div>
    <w:div w:id="1901941406">
      <w:bodyDiv w:val="1"/>
      <w:marLeft w:val="0"/>
      <w:marRight w:val="0"/>
      <w:marTop w:val="0"/>
      <w:marBottom w:val="0"/>
      <w:divBdr>
        <w:top w:val="none" w:sz="0" w:space="0" w:color="auto"/>
        <w:left w:val="none" w:sz="0" w:space="0" w:color="auto"/>
        <w:bottom w:val="none" w:sz="0" w:space="0" w:color="auto"/>
        <w:right w:val="none" w:sz="0" w:space="0" w:color="auto"/>
      </w:divBdr>
    </w:div>
    <w:div w:id="1914700859">
      <w:bodyDiv w:val="1"/>
      <w:marLeft w:val="0"/>
      <w:marRight w:val="0"/>
      <w:marTop w:val="0"/>
      <w:marBottom w:val="0"/>
      <w:divBdr>
        <w:top w:val="none" w:sz="0" w:space="0" w:color="auto"/>
        <w:left w:val="none" w:sz="0" w:space="0" w:color="auto"/>
        <w:bottom w:val="none" w:sz="0" w:space="0" w:color="auto"/>
        <w:right w:val="none" w:sz="0" w:space="0" w:color="auto"/>
      </w:divBdr>
      <w:divsChild>
        <w:div w:id="163263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1151729">
      <w:bodyDiv w:val="1"/>
      <w:marLeft w:val="0"/>
      <w:marRight w:val="0"/>
      <w:marTop w:val="0"/>
      <w:marBottom w:val="0"/>
      <w:divBdr>
        <w:top w:val="none" w:sz="0" w:space="0" w:color="auto"/>
        <w:left w:val="none" w:sz="0" w:space="0" w:color="auto"/>
        <w:bottom w:val="none" w:sz="0" w:space="0" w:color="auto"/>
        <w:right w:val="none" w:sz="0" w:space="0" w:color="auto"/>
      </w:divBdr>
      <w:divsChild>
        <w:div w:id="703872021">
          <w:marLeft w:val="0"/>
          <w:marRight w:val="0"/>
          <w:marTop w:val="0"/>
          <w:marBottom w:val="0"/>
          <w:divBdr>
            <w:top w:val="none" w:sz="0" w:space="0" w:color="auto"/>
            <w:left w:val="none" w:sz="0" w:space="0" w:color="auto"/>
            <w:bottom w:val="none" w:sz="0" w:space="0" w:color="auto"/>
            <w:right w:val="none" w:sz="0" w:space="0" w:color="auto"/>
          </w:divBdr>
          <w:divsChild>
            <w:div w:id="1751151498">
              <w:marLeft w:val="0"/>
              <w:marRight w:val="0"/>
              <w:marTop w:val="0"/>
              <w:marBottom w:val="0"/>
              <w:divBdr>
                <w:top w:val="none" w:sz="0" w:space="0" w:color="auto"/>
                <w:left w:val="none" w:sz="0" w:space="0" w:color="auto"/>
                <w:bottom w:val="none" w:sz="0" w:space="0" w:color="auto"/>
                <w:right w:val="none" w:sz="0" w:space="0" w:color="auto"/>
              </w:divBdr>
              <w:divsChild>
                <w:div w:id="16001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if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tif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tif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f"/><Relationship Id="rId5" Type="http://schemas.openxmlformats.org/officeDocument/2006/relationships/numbering" Target="numbering.xml"/><Relationship Id="rId15" Type="http://schemas.openxmlformats.org/officeDocument/2006/relationships/image" Target="media/image5.tif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if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A5279E19CFE10458AD28AB435C067C4" ma:contentTypeVersion="" ma:contentTypeDescription="Crie um novo documento." ma:contentTypeScope="" ma:versionID="8302787214ad4fcc4c0f5b56d567d21f">
  <xsd:schema xmlns:xsd="http://www.w3.org/2001/XMLSchema" xmlns:xs="http://www.w3.org/2001/XMLSchema" xmlns:p="http://schemas.microsoft.com/office/2006/metadata/properties" targetNamespace="http://schemas.microsoft.com/office/2006/metadata/properties" ma:root="true" ma:fieldsID="32f583846cb4cbe04de15ed48eec207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06F786-6F95-4323-97B8-9437423556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B42AD4-D23B-45F8-A3B5-4337A71133CC}">
  <ds:schemaRefs>
    <ds:schemaRef ds:uri="http://schemas.openxmlformats.org/officeDocument/2006/bibliography"/>
  </ds:schemaRefs>
</ds:datastoreItem>
</file>

<file path=customXml/itemProps3.xml><?xml version="1.0" encoding="utf-8"?>
<ds:datastoreItem xmlns:ds="http://schemas.openxmlformats.org/officeDocument/2006/customXml" ds:itemID="{BBB1C31B-6EA8-48F9-80C5-302EC8CC4CCD}">
  <ds:schemaRefs>
    <ds:schemaRef ds:uri="http://schemas.microsoft.com/sharepoint/v3/contenttype/forms"/>
  </ds:schemaRefs>
</ds:datastoreItem>
</file>

<file path=customXml/itemProps4.xml><?xml version="1.0" encoding="utf-8"?>
<ds:datastoreItem xmlns:ds="http://schemas.openxmlformats.org/officeDocument/2006/customXml" ds:itemID="{EDF33F3C-FE01-4497-AF04-D7EE69D8E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17</Pages>
  <Words>3866</Words>
  <Characters>20877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24694</CharactersWithSpaces>
  <SharedDoc>false</SharedDoc>
  <HLinks>
    <vt:vector size="84" baseType="variant">
      <vt:variant>
        <vt:i4>2424867</vt:i4>
      </vt:variant>
      <vt:variant>
        <vt:i4>41</vt:i4>
      </vt:variant>
      <vt:variant>
        <vt:i4>0</vt:i4>
      </vt:variant>
      <vt:variant>
        <vt:i4>5</vt:i4>
      </vt:variant>
      <vt:variant>
        <vt:lpwstr>http://lattes.cnpq.br/1680980408027847</vt:lpwstr>
      </vt:variant>
      <vt:variant>
        <vt:lpwstr/>
      </vt:variant>
      <vt:variant>
        <vt:i4>2621478</vt:i4>
      </vt:variant>
      <vt:variant>
        <vt:i4>38</vt:i4>
      </vt:variant>
      <vt:variant>
        <vt:i4>0</vt:i4>
      </vt:variant>
      <vt:variant>
        <vt:i4>5</vt:i4>
      </vt:variant>
      <vt:variant>
        <vt:lpwstr>http://lattes.cnpq.br/2181311124058241</vt:lpwstr>
      </vt:variant>
      <vt:variant>
        <vt:lpwstr/>
      </vt:variant>
      <vt:variant>
        <vt:i4>2424873</vt:i4>
      </vt:variant>
      <vt:variant>
        <vt:i4>35</vt:i4>
      </vt:variant>
      <vt:variant>
        <vt:i4>0</vt:i4>
      </vt:variant>
      <vt:variant>
        <vt:i4>5</vt:i4>
      </vt:variant>
      <vt:variant>
        <vt:lpwstr>http://lattes.cnpq.br/8455247508090917</vt:lpwstr>
      </vt:variant>
      <vt:variant>
        <vt:lpwstr/>
      </vt:variant>
      <vt:variant>
        <vt:i4>3014698</vt:i4>
      </vt:variant>
      <vt:variant>
        <vt:i4>32</vt:i4>
      </vt:variant>
      <vt:variant>
        <vt:i4>0</vt:i4>
      </vt:variant>
      <vt:variant>
        <vt:i4>5</vt:i4>
      </vt:variant>
      <vt:variant>
        <vt:lpwstr>http://lattes.cnpq.br/9958003568959835</vt:lpwstr>
      </vt:variant>
      <vt:variant>
        <vt:lpwstr/>
      </vt:variant>
      <vt:variant>
        <vt:i4>2949159</vt:i4>
      </vt:variant>
      <vt:variant>
        <vt:i4>29</vt:i4>
      </vt:variant>
      <vt:variant>
        <vt:i4>0</vt:i4>
      </vt:variant>
      <vt:variant>
        <vt:i4>5</vt:i4>
      </vt:variant>
      <vt:variant>
        <vt:lpwstr>http://lattes.cnpq.br/5526383460332378</vt:lpwstr>
      </vt:variant>
      <vt:variant>
        <vt:lpwstr/>
      </vt:variant>
      <vt:variant>
        <vt:i4>2555949</vt:i4>
      </vt:variant>
      <vt:variant>
        <vt:i4>26</vt:i4>
      </vt:variant>
      <vt:variant>
        <vt:i4>0</vt:i4>
      </vt:variant>
      <vt:variant>
        <vt:i4>5</vt:i4>
      </vt:variant>
      <vt:variant>
        <vt:lpwstr>http://lattes.cnpq.br/8700901157903529</vt:lpwstr>
      </vt:variant>
      <vt:variant>
        <vt:lpwstr/>
      </vt:variant>
      <vt:variant>
        <vt:i4>2097190</vt:i4>
      </vt:variant>
      <vt:variant>
        <vt:i4>23</vt:i4>
      </vt:variant>
      <vt:variant>
        <vt:i4>0</vt:i4>
      </vt:variant>
      <vt:variant>
        <vt:i4>5</vt:i4>
      </vt:variant>
      <vt:variant>
        <vt:lpwstr>http://lattes.cnpq.br/1124490771595861</vt:lpwstr>
      </vt:variant>
      <vt:variant>
        <vt:lpwstr/>
      </vt:variant>
      <vt:variant>
        <vt:i4>2883616</vt:i4>
      </vt:variant>
      <vt:variant>
        <vt:i4>20</vt:i4>
      </vt:variant>
      <vt:variant>
        <vt:i4>0</vt:i4>
      </vt:variant>
      <vt:variant>
        <vt:i4>5</vt:i4>
      </vt:variant>
      <vt:variant>
        <vt:lpwstr>http://lattes.cnpq.br/1552086411474833</vt:lpwstr>
      </vt:variant>
      <vt:variant>
        <vt:lpwstr/>
      </vt:variant>
      <vt:variant>
        <vt:i4>3080225</vt:i4>
      </vt:variant>
      <vt:variant>
        <vt:i4>17</vt:i4>
      </vt:variant>
      <vt:variant>
        <vt:i4>0</vt:i4>
      </vt:variant>
      <vt:variant>
        <vt:i4>5</vt:i4>
      </vt:variant>
      <vt:variant>
        <vt:lpwstr>http://lattes.cnpq.br/1062864241443791</vt:lpwstr>
      </vt:variant>
      <vt:variant>
        <vt:lpwstr/>
      </vt:variant>
      <vt:variant>
        <vt:i4>2818091</vt:i4>
      </vt:variant>
      <vt:variant>
        <vt:i4>14</vt:i4>
      </vt:variant>
      <vt:variant>
        <vt:i4>0</vt:i4>
      </vt:variant>
      <vt:variant>
        <vt:i4>5</vt:i4>
      </vt:variant>
      <vt:variant>
        <vt:lpwstr>http://lattes.cnpq.br/2459341686827298</vt:lpwstr>
      </vt:variant>
      <vt:variant>
        <vt:lpwstr/>
      </vt:variant>
      <vt:variant>
        <vt:i4>2818091</vt:i4>
      </vt:variant>
      <vt:variant>
        <vt:i4>11</vt:i4>
      </vt:variant>
      <vt:variant>
        <vt:i4>0</vt:i4>
      </vt:variant>
      <vt:variant>
        <vt:i4>5</vt:i4>
      </vt:variant>
      <vt:variant>
        <vt:lpwstr>http://lattes.cnpq.br/2459341686827298</vt:lpwstr>
      </vt:variant>
      <vt:variant>
        <vt:lpwstr/>
      </vt:variant>
      <vt:variant>
        <vt:i4>2162688</vt:i4>
      </vt:variant>
      <vt:variant>
        <vt:i4>6</vt:i4>
      </vt:variant>
      <vt:variant>
        <vt:i4>0</vt:i4>
      </vt:variant>
      <vt:variant>
        <vt:i4>5</vt:i4>
      </vt:variant>
      <vt:variant>
        <vt:lpwstr>mailto:mcavalcante@servidor.com</vt:lpwstr>
      </vt:variant>
      <vt:variant>
        <vt:lpwstr/>
      </vt:variant>
      <vt:variant>
        <vt:i4>7143539</vt:i4>
      </vt:variant>
      <vt:variant>
        <vt:i4>3</vt:i4>
      </vt:variant>
      <vt:variant>
        <vt:i4>0</vt:i4>
      </vt:variant>
      <vt:variant>
        <vt:i4>5</vt:i4>
      </vt:variant>
      <vt:variant>
        <vt:lpwstr>http://revista.ipt.br/</vt:lpwstr>
      </vt:variant>
      <vt:variant>
        <vt:lpwstr/>
      </vt:variant>
      <vt:variant>
        <vt:i4>7143539</vt:i4>
      </vt:variant>
      <vt:variant>
        <vt:i4>0</vt:i4>
      </vt:variant>
      <vt:variant>
        <vt:i4>0</vt:i4>
      </vt:variant>
      <vt:variant>
        <vt:i4>5</vt:i4>
      </vt:variant>
      <vt:variant>
        <vt:lpwstr>http://revista.ipt.br/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dc:creator>
  <cp:lastModifiedBy>Vitor Barbosa</cp:lastModifiedBy>
  <cp:revision>111</cp:revision>
  <cp:lastPrinted>2017-03-09T16:09:00Z</cp:lastPrinted>
  <dcterms:created xsi:type="dcterms:W3CDTF">2020-10-04T21:45:00Z</dcterms:created>
  <dcterms:modified xsi:type="dcterms:W3CDTF">2020-10-07T12:30:00Z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http://www.zotero.org/styles/instituto-de-pesquisas-tecnologicas</vt:lpwstr>
  </property>
  <property fmtid="{D5CDD505-2E9C-101B-9397-08002B2CF9AE}" pid="17" name="Mendeley Recent Style Name 7_1">
    <vt:lpwstr>Instituto de Pesquisas Tecnológicas (Portuguese - Brazil)</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f9e333be-8a3b-3a99-8b70-c795a5c1e418</vt:lpwstr>
  </property>
  <property fmtid="{D5CDD505-2E9C-101B-9397-08002B2CF9AE}" pid="24" name="Mendeley Citation Style_1">
    <vt:lpwstr>http://www.zotero.org/styles/instituto-de-pesquisas-tecnologicas</vt:lpwstr>
  </property>
</Properties>
</file>