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59BF3" w14:textId="774CAFFA" w:rsidR="00A41FE0" w:rsidRPr="0000131D" w:rsidRDefault="00A41FE0" w:rsidP="0000131D">
      <w:pPr>
        <w:jc w:val="center"/>
        <w:rPr>
          <w:b/>
          <w:bCs/>
          <w:sz w:val="32"/>
          <w:szCs w:val="28"/>
        </w:rPr>
      </w:pPr>
      <w:r w:rsidRPr="0000131D">
        <w:rPr>
          <w:b/>
          <w:bCs/>
          <w:sz w:val="32"/>
          <w:szCs w:val="28"/>
        </w:rPr>
        <w:t xml:space="preserve">Análises de correlações entre as variáveis </w:t>
      </w:r>
      <w:r w:rsidR="007F4B82">
        <w:rPr>
          <w:b/>
          <w:bCs/>
          <w:sz w:val="32"/>
          <w:szCs w:val="28"/>
        </w:rPr>
        <w:t>presentes em</w:t>
      </w:r>
      <w:r w:rsidRPr="0000131D">
        <w:rPr>
          <w:b/>
          <w:bCs/>
          <w:sz w:val="32"/>
          <w:szCs w:val="28"/>
        </w:rPr>
        <w:t xml:space="preserve"> 6 questionários aplicados pelo Centro de Coluna e dor do Hospital </w:t>
      </w:r>
      <w:proofErr w:type="spellStart"/>
      <w:r w:rsidRPr="0000131D">
        <w:rPr>
          <w:b/>
          <w:bCs/>
          <w:sz w:val="32"/>
          <w:szCs w:val="28"/>
        </w:rPr>
        <w:t>Lefort</w:t>
      </w:r>
      <w:proofErr w:type="spellEnd"/>
      <w:r w:rsidR="00122232">
        <w:rPr>
          <w:b/>
          <w:bCs/>
          <w:sz w:val="32"/>
          <w:szCs w:val="28"/>
        </w:rPr>
        <w:t xml:space="preserve"> no período de fevereiro a dezembro de 2019</w:t>
      </w:r>
    </w:p>
    <w:p w14:paraId="0A0C3DFF" w14:textId="4DFBFB30" w:rsidR="000634C1" w:rsidRDefault="00421B8F" w:rsidP="008F0421">
      <w:pPr>
        <w:pStyle w:val="Ttulo1"/>
        <w:numPr>
          <w:ilvl w:val="0"/>
          <w:numId w:val="1"/>
        </w:numPr>
        <w:jc w:val="left"/>
      </w:pPr>
      <w:r>
        <w:t>Principais correlações das variáveis do Questionário para Diagnóstico de Dor Neuropática 4 (DN4)</w:t>
      </w:r>
      <w:r w:rsidR="000634C1">
        <w:br/>
      </w:r>
    </w:p>
    <w:p w14:paraId="26296DA8" w14:textId="5C693F8C" w:rsidR="00EA6609" w:rsidRDefault="000634C1" w:rsidP="00987CEF">
      <w:pPr>
        <w:pStyle w:val="Legenda"/>
      </w:pPr>
      <w:bookmarkStart w:id="0" w:name="_Ref51702158"/>
      <w:r>
        <w:t xml:space="preserve">Figura </w:t>
      </w:r>
      <w:r w:rsidR="008F0421">
        <w:fldChar w:fldCharType="begin"/>
      </w:r>
      <w:r w:rsidR="008F0421">
        <w:instrText xml:space="preserve"> SEQ Figura \* ARABIC </w:instrText>
      </w:r>
      <w:r w:rsidR="008F0421">
        <w:fldChar w:fldCharType="separate"/>
      </w:r>
      <w:r w:rsidR="004134F0">
        <w:rPr>
          <w:noProof/>
        </w:rPr>
        <w:t>1</w:t>
      </w:r>
      <w:r w:rsidR="008F0421">
        <w:rPr>
          <w:noProof/>
        </w:rPr>
        <w:fldChar w:fldCharType="end"/>
      </w:r>
      <w:bookmarkEnd w:id="0"/>
      <w:r>
        <w:t xml:space="preserve"> – Principais correlações com as variáveis presentes no Questionário para Diagnóstico de Dor Neuropática 4 (DN4)</w:t>
      </w:r>
    </w:p>
    <w:p w14:paraId="7AA8AB52" w14:textId="7BBE5DF6" w:rsidR="000634C1" w:rsidRDefault="00206B24" w:rsidP="00EA6609">
      <w:pPr>
        <w:pStyle w:val="Legenda"/>
        <w:ind w:firstLine="0"/>
      </w:pPr>
      <w:r>
        <w:rPr>
          <w:noProof/>
        </w:rPr>
        <w:drawing>
          <wp:inline distT="0" distB="0" distL="0" distR="0" wp14:anchorId="4FBA0833" wp14:editId="0E82E026">
            <wp:extent cx="5356125" cy="53561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795" cy="535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8F91" w14:textId="5E3EF76D" w:rsidR="00EA6609" w:rsidRDefault="00EA6609" w:rsidP="00EA6609"/>
    <w:p w14:paraId="11BDA755" w14:textId="5B9F1AE9" w:rsidR="00EA6609" w:rsidRDefault="00EA6609" w:rsidP="00EA6609">
      <w:r>
        <w:lastRenderedPageBreak/>
        <w:t xml:space="preserve">Observa-se da </w:t>
      </w:r>
      <w:r>
        <w:fldChar w:fldCharType="begin"/>
      </w:r>
      <w:r>
        <w:instrText xml:space="preserve"> REF _Ref51702158 \h </w:instrText>
      </w:r>
      <w:r>
        <w:fldChar w:fldCharType="separate"/>
      </w:r>
      <w:r w:rsidR="005A01EB">
        <w:t xml:space="preserve">Figura </w:t>
      </w:r>
      <w:r w:rsidR="005A01EB">
        <w:rPr>
          <w:noProof/>
        </w:rPr>
        <w:t>1</w:t>
      </w:r>
      <w:r>
        <w:fldChar w:fldCharType="end"/>
      </w:r>
      <w:r>
        <w:t xml:space="preserve"> que 53,23 % dos pacientes que assinalaram que apresentem o sintoma de adormecimento na região em que sentem dor, também marcaram que a dor apresenta a característica de choque elétrico. </w:t>
      </w:r>
      <w:r w:rsidR="00337511">
        <w:t>Destaca-se também que 50 % das pessoas que disseram apresentar o sintoma de Alfinetada e Agulhada na região em que sentem dor, marcaram a opção de sentirem dor nas pernas.</w:t>
      </w:r>
    </w:p>
    <w:p w14:paraId="713D55D7" w14:textId="2156928F" w:rsidR="003303C2" w:rsidRPr="00EA6609" w:rsidRDefault="003303C2" w:rsidP="003303C2">
      <w:pPr>
        <w:ind w:hanging="90"/>
      </w:pPr>
    </w:p>
    <w:p w14:paraId="73D08E48" w14:textId="77777777" w:rsidR="00006710" w:rsidRDefault="004F6492" w:rsidP="000634C1">
      <w:pPr>
        <w:pStyle w:val="Legenda"/>
        <w:keepNext/>
      </w:pPr>
      <w:r>
        <w:tab/>
      </w:r>
    </w:p>
    <w:p w14:paraId="22EF434A" w14:textId="57A69B9B" w:rsidR="00006710" w:rsidRDefault="00006710" w:rsidP="00006710">
      <w:pPr>
        <w:pStyle w:val="Legenda"/>
        <w:keepNext/>
      </w:pPr>
      <w:bookmarkStart w:id="1" w:name="_Ref51702428"/>
      <w:r>
        <w:t xml:space="preserve">Figura </w:t>
      </w:r>
      <w:r w:rsidR="008F0421">
        <w:fldChar w:fldCharType="begin"/>
      </w:r>
      <w:r w:rsidR="008F0421">
        <w:instrText xml:space="preserve"> SEQ Figura \* ARABIC </w:instrText>
      </w:r>
      <w:r w:rsidR="008F0421">
        <w:fldChar w:fldCharType="separate"/>
      </w:r>
      <w:r w:rsidR="004134F0">
        <w:rPr>
          <w:noProof/>
        </w:rPr>
        <w:t>2</w:t>
      </w:r>
      <w:r w:rsidR="008F0421">
        <w:rPr>
          <w:noProof/>
        </w:rPr>
        <w:fldChar w:fldCharType="end"/>
      </w:r>
      <w:bookmarkEnd w:id="1"/>
      <w:r>
        <w:t xml:space="preserve"> – Maiores valores de correlação de ponto </w:t>
      </w:r>
      <w:proofErr w:type="spellStart"/>
      <w:r>
        <w:t>bisserial</w:t>
      </w:r>
      <w:proofErr w:type="spellEnd"/>
      <w:r>
        <w:t xml:space="preserve"> para as variáveis presentes no Questionário para Diagnóstico de Dor Neuropática 4 (DN4)</w:t>
      </w:r>
    </w:p>
    <w:p w14:paraId="51745797" w14:textId="420E3B75" w:rsidR="00421B8F" w:rsidRDefault="00206B24" w:rsidP="00C51364">
      <w:pPr>
        <w:pStyle w:val="Legenda"/>
        <w:keepNext/>
        <w:ind w:firstLine="0"/>
      </w:pPr>
      <w:r>
        <w:rPr>
          <w:noProof/>
        </w:rPr>
        <w:drawing>
          <wp:inline distT="0" distB="0" distL="0" distR="0" wp14:anchorId="002D4B58" wp14:editId="52FEDBD3">
            <wp:extent cx="5731510" cy="5731510"/>
            <wp:effectExtent l="0" t="0" r="254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C402" w14:textId="596B45A9" w:rsidR="00C51364" w:rsidRDefault="00C51364" w:rsidP="00C51364"/>
    <w:p w14:paraId="71CC44E4" w14:textId="4B48CA4D" w:rsidR="00544587" w:rsidRDefault="00C51364" w:rsidP="00544587">
      <w:r>
        <w:lastRenderedPageBreak/>
        <w:t xml:space="preserve">Observa-se da </w:t>
      </w:r>
      <w:r>
        <w:fldChar w:fldCharType="begin"/>
      </w:r>
      <w:r>
        <w:instrText xml:space="preserve"> REF _Ref51702428 \h </w:instrText>
      </w:r>
      <w:r>
        <w:fldChar w:fldCharType="separate"/>
      </w:r>
      <w:r w:rsidR="005A01EB">
        <w:t xml:space="preserve">Figura </w:t>
      </w:r>
      <w:r w:rsidR="005A01EB">
        <w:rPr>
          <w:noProof/>
        </w:rPr>
        <w:t>2</w:t>
      </w:r>
      <w:r>
        <w:fldChar w:fldCharType="end"/>
      </w:r>
      <w:r>
        <w:t xml:space="preserve"> que houve uma correlação no valor de 83,92 para os pacientes que acusam sentir o sintoma de Alfinetada e Agulhada com a interferência da dor na atividade geral da vida do paciente nas últimas 24 horas (questão 9a) do Questionário de Inventário Breve de Dor).</w:t>
      </w:r>
      <w:r w:rsidR="00893ABD">
        <w:t xml:space="preserve"> Pode-se visualizar em maior detalhe esta correlação na </w:t>
      </w:r>
      <w:r w:rsidR="001E42C8">
        <w:fldChar w:fldCharType="begin"/>
      </w:r>
      <w:r w:rsidR="001E42C8">
        <w:instrText xml:space="preserve"> REF _Ref51703271 \h </w:instrText>
      </w:r>
      <w:r w:rsidR="001E42C8">
        <w:fldChar w:fldCharType="separate"/>
      </w:r>
      <w:r w:rsidR="005A01EB">
        <w:t xml:space="preserve">Figura </w:t>
      </w:r>
      <w:r w:rsidR="005A01EB">
        <w:rPr>
          <w:noProof/>
        </w:rPr>
        <w:t>3</w:t>
      </w:r>
      <w:r w:rsidR="001E42C8">
        <w:fldChar w:fldCharType="end"/>
      </w:r>
      <w:r w:rsidR="001E42C8">
        <w:t xml:space="preserve"> na qual nota-se que as pessoas que responderam </w:t>
      </w:r>
      <w:r w:rsidR="00810A44">
        <w:t xml:space="preserve">que </w:t>
      </w:r>
      <w:r w:rsidR="001E42C8">
        <w:t>apresenta</w:t>
      </w:r>
      <w:r w:rsidR="00810A44">
        <w:t>m</w:t>
      </w:r>
      <w:r w:rsidR="001E42C8">
        <w:t xml:space="preserve"> o sintoma de Alfinetada e Agulhada também responderam </w:t>
      </w:r>
      <w:r w:rsidR="00810A44">
        <w:t>que, na escala de 0 a 10, que a dor interferiu em média próximo a 9, ou seja, interferiu muito na atividade geral nas últimas 24 horas.</w:t>
      </w:r>
    </w:p>
    <w:p w14:paraId="33F47140" w14:textId="4068A795" w:rsidR="00893ABD" w:rsidRDefault="00893ABD" w:rsidP="00893ABD">
      <w:pPr>
        <w:pStyle w:val="Legenda"/>
        <w:keepNext/>
      </w:pPr>
      <w:bookmarkStart w:id="2" w:name="_Ref51703271"/>
      <w:r>
        <w:t xml:space="preserve">Figura </w:t>
      </w:r>
      <w:r w:rsidR="008F0421">
        <w:fldChar w:fldCharType="begin"/>
      </w:r>
      <w:r w:rsidR="008F0421">
        <w:instrText xml:space="preserve"> SEQ Figura \* ARABIC </w:instrText>
      </w:r>
      <w:r w:rsidR="008F0421">
        <w:fldChar w:fldCharType="separate"/>
      </w:r>
      <w:r w:rsidR="004134F0">
        <w:rPr>
          <w:noProof/>
        </w:rPr>
        <w:t>3</w:t>
      </w:r>
      <w:r w:rsidR="008F0421">
        <w:rPr>
          <w:noProof/>
        </w:rPr>
        <w:fldChar w:fldCharType="end"/>
      </w:r>
      <w:bookmarkEnd w:id="2"/>
      <w:r>
        <w:t xml:space="preserve"> – Distribuição dos dados relativos </w:t>
      </w:r>
      <w:proofErr w:type="gramStart"/>
      <w:r>
        <w:t>a</w:t>
      </w:r>
      <w:proofErr w:type="gramEnd"/>
      <w:r>
        <w:t xml:space="preserve"> questão 9b do questionário BPI com a questão 2b do questionário DN4</w:t>
      </w:r>
    </w:p>
    <w:p w14:paraId="3D87B52F" w14:textId="606EB386" w:rsidR="0026552F" w:rsidRDefault="00B319A2" w:rsidP="0026552F">
      <w:pPr>
        <w:ind w:firstLine="0"/>
        <w:jc w:val="center"/>
      </w:pPr>
      <w:r>
        <w:rPr>
          <w:noProof/>
        </w:rPr>
        <w:drawing>
          <wp:inline distT="0" distB="0" distL="0" distR="0" wp14:anchorId="72FF3EAF" wp14:editId="6C42555E">
            <wp:extent cx="5005816" cy="4004764"/>
            <wp:effectExtent l="0" t="0" r="444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777" cy="401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4A7F" w14:textId="245A7273" w:rsidR="00544587" w:rsidRDefault="00544587" w:rsidP="00544587">
      <w:pPr>
        <w:ind w:firstLine="0"/>
      </w:pPr>
    </w:p>
    <w:p w14:paraId="3CE5799F" w14:textId="33FC1872" w:rsidR="00544587" w:rsidRDefault="00544587" w:rsidP="006E586B">
      <w:r>
        <w:t xml:space="preserve">É notável também que, na </w:t>
      </w:r>
      <w:r>
        <w:fldChar w:fldCharType="begin"/>
      </w:r>
      <w:r>
        <w:instrText xml:space="preserve"> REF _Ref51703271 \h </w:instrText>
      </w:r>
      <w:r w:rsidR="006E586B">
        <w:instrText xml:space="preserve"> \* MERGEFORMAT </w:instrText>
      </w:r>
      <w:r>
        <w:fldChar w:fldCharType="separate"/>
      </w:r>
      <w:r w:rsidR="005A01EB">
        <w:t xml:space="preserve">Figura </w:t>
      </w:r>
      <w:r w:rsidR="005A01EB">
        <w:rPr>
          <w:noProof/>
        </w:rPr>
        <w:t>3</w:t>
      </w:r>
      <w:r>
        <w:fldChar w:fldCharType="end"/>
      </w:r>
      <w:r>
        <w:t xml:space="preserve"> a variável “Alfinetada e agulhada” foi a que apresentou no geral maiores correlações com outras questões </w:t>
      </w:r>
      <w:r w:rsidR="00B46BC6">
        <w:t xml:space="preserve">presentes no questionário de Inventário Breve de Dor. </w:t>
      </w:r>
    </w:p>
    <w:p w14:paraId="2289DB17" w14:textId="3948C83D" w:rsidR="00A146FF" w:rsidRDefault="0042779A" w:rsidP="00864333">
      <w:r>
        <w:t xml:space="preserve">Na </w:t>
      </w:r>
      <w:r>
        <w:fldChar w:fldCharType="begin"/>
      </w:r>
      <w:r>
        <w:instrText xml:space="preserve"> REF _Ref51703271 \h </w:instrText>
      </w:r>
      <w:r w:rsidR="00864333">
        <w:instrText xml:space="preserve"> \* MERGEFORMAT </w:instrText>
      </w:r>
      <w:r>
        <w:fldChar w:fldCharType="separate"/>
      </w:r>
      <w:r w:rsidR="005A01EB">
        <w:t xml:space="preserve">Figura </w:t>
      </w:r>
      <w:r w:rsidR="005A01EB">
        <w:rPr>
          <w:noProof/>
        </w:rPr>
        <w:t>3</w:t>
      </w:r>
      <w:r>
        <w:fldChar w:fldCharType="end"/>
      </w:r>
      <w:r>
        <w:t xml:space="preserve"> também podem se observar e</w:t>
      </w:r>
      <w:r w:rsidR="00A146FF">
        <w:t>xemplo</w:t>
      </w:r>
      <w:r>
        <w:t>s</w:t>
      </w:r>
      <w:r w:rsidR="00A146FF">
        <w:t xml:space="preserve"> de variáveis negativamente observadas para as questões presentes no questionário de </w:t>
      </w:r>
      <w:r w:rsidR="00A146FF" w:rsidRPr="0061751B">
        <w:rPr>
          <w:i/>
          <w:iCs/>
        </w:rPr>
        <w:t xml:space="preserve">Short </w:t>
      </w:r>
      <w:proofErr w:type="spellStart"/>
      <w:r w:rsidR="00A146FF" w:rsidRPr="0061751B">
        <w:rPr>
          <w:i/>
          <w:iCs/>
        </w:rPr>
        <w:t>Form</w:t>
      </w:r>
      <w:proofErr w:type="spellEnd"/>
      <w:r w:rsidR="00A146FF" w:rsidRPr="0061751B">
        <w:rPr>
          <w:i/>
          <w:iCs/>
        </w:rPr>
        <w:t xml:space="preserve"> Health Survey</w:t>
      </w:r>
      <w:r w:rsidR="00A146FF">
        <w:t xml:space="preserve"> (SF-12) com a </w:t>
      </w:r>
      <w:r w:rsidR="0061751B">
        <w:t>presença d</w:t>
      </w:r>
      <w:r w:rsidR="00A146FF">
        <w:t xml:space="preserve">o sintoma de Adormecimento na região da dor (questionário </w:t>
      </w:r>
      <w:r w:rsidR="00A146FF">
        <w:lastRenderedPageBreak/>
        <w:t>DN4)</w:t>
      </w:r>
      <w:r w:rsidR="0061751B">
        <w:t xml:space="preserve">. Um exemplo com os dados detalhados, no qual pode-se observar a correlação negativa está presente na </w:t>
      </w:r>
    </w:p>
    <w:p w14:paraId="77157035" w14:textId="33B3049C" w:rsidR="0061751B" w:rsidRDefault="0061751B" w:rsidP="0061751B">
      <w:pPr>
        <w:pStyle w:val="Legenda"/>
        <w:keepNext/>
      </w:pPr>
      <w:r>
        <w:t xml:space="preserve">Figura </w:t>
      </w:r>
      <w:r w:rsidR="008F0421">
        <w:fldChar w:fldCharType="begin"/>
      </w:r>
      <w:r w:rsidR="008F0421">
        <w:instrText xml:space="preserve"> SEQ Figura \* ARABIC </w:instrText>
      </w:r>
      <w:r w:rsidR="008F0421">
        <w:fldChar w:fldCharType="separate"/>
      </w:r>
      <w:r w:rsidR="004134F0">
        <w:rPr>
          <w:noProof/>
        </w:rPr>
        <w:t>4</w:t>
      </w:r>
      <w:r w:rsidR="008F0421">
        <w:rPr>
          <w:noProof/>
        </w:rPr>
        <w:fldChar w:fldCharType="end"/>
      </w:r>
      <w:r>
        <w:t xml:space="preserve"> – Correlação entre limitação da saúde atual em atividades moderadas (questionário SF-12) e a presença do sintoma de Adormecimento na mesma área da dor (questionário DN4)</w:t>
      </w:r>
    </w:p>
    <w:p w14:paraId="0C0667F4" w14:textId="74F6ADF6" w:rsidR="003303C2" w:rsidRDefault="003303C2" w:rsidP="003303C2">
      <w:pPr>
        <w:ind w:hanging="90"/>
        <w:jc w:val="center"/>
      </w:pPr>
      <w:r>
        <w:rPr>
          <w:noProof/>
        </w:rPr>
        <w:drawing>
          <wp:inline distT="0" distB="0" distL="0" distR="0" wp14:anchorId="367CAF01" wp14:editId="2391AD6A">
            <wp:extent cx="4793462" cy="3834876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34" cy="383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A6DB" w14:textId="77777777" w:rsidR="0026552F" w:rsidRPr="00C51364" w:rsidRDefault="0026552F" w:rsidP="00C51364"/>
    <w:p w14:paraId="5CD6C404" w14:textId="77777777" w:rsidR="00BB6CE8" w:rsidRDefault="00BB6CE8">
      <w:pPr>
        <w:sectPr w:rsidR="00BB6CE8" w:rsidSect="00FA7B7A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3CEA5250" w14:textId="02789622" w:rsidR="004558DC" w:rsidRDefault="00E852F4" w:rsidP="008F0421">
      <w:pPr>
        <w:pStyle w:val="Ttulo1"/>
        <w:numPr>
          <w:ilvl w:val="0"/>
          <w:numId w:val="1"/>
        </w:numPr>
        <w:jc w:val="left"/>
      </w:pPr>
      <w:r>
        <w:lastRenderedPageBreak/>
        <w:t xml:space="preserve">Principais correlações com a </w:t>
      </w:r>
      <w:proofErr w:type="gramStart"/>
      <w:r>
        <w:t>variável Trabalhando</w:t>
      </w:r>
      <w:proofErr w:type="gramEnd"/>
      <w:r>
        <w:t xml:space="preserve"> (desempregado, sim ou não) e se já realizou (sim ou não) cirurgia na coluna.</w:t>
      </w:r>
    </w:p>
    <w:p w14:paraId="63BB8A34" w14:textId="186DC8E1" w:rsidR="00F86B95" w:rsidRDefault="00F86B95" w:rsidP="00F86B95">
      <w:pPr>
        <w:pStyle w:val="Legenda"/>
        <w:keepNext/>
      </w:pPr>
      <w:bookmarkStart w:id="3" w:name="_Ref51746734"/>
      <w:r>
        <w:t xml:space="preserve">Figura </w:t>
      </w:r>
      <w:fldSimple w:instr=" SEQ Figura \* ARABIC ">
        <w:r w:rsidR="004134F0">
          <w:rPr>
            <w:noProof/>
          </w:rPr>
          <w:t>5</w:t>
        </w:r>
      </w:fldSimple>
      <w:bookmarkEnd w:id="3"/>
      <w:r>
        <w:t xml:space="preserve"> -Maiores </w:t>
      </w:r>
      <w:r w:rsidR="00EA61BC">
        <w:t>correlações</w:t>
      </w:r>
      <w:r>
        <w:t xml:space="preserve"> de variáveis binárias com a variável Trabalhando (desemprego, sim ou não) e se já realizou (sim ou não) cirurgia na coluna</w:t>
      </w:r>
      <w:r w:rsidR="00EA61BC">
        <w:t xml:space="preserve"> (valores obtidos a partir de tabela cruzada)</w:t>
      </w:r>
    </w:p>
    <w:p w14:paraId="0464A15B" w14:textId="080B12FF" w:rsidR="006B56E7" w:rsidRDefault="006B56E7" w:rsidP="00EA61BC">
      <w:pPr>
        <w:ind w:firstLine="0"/>
        <w:rPr>
          <w:u w:val="single"/>
        </w:rPr>
      </w:pPr>
      <w:r>
        <w:rPr>
          <w:noProof/>
        </w:rPr>
        <w:drawing>
          <wp:inline distT="0" distB="0" distL="0" distR="0" wp14:anchorId="3C1360E3" wp14:editId="4E78B5C3">
            <wp:extent cx="5731510" cy="5731510"/>
            <wp:effectExtent l="0" t="0" r="254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66A0" w14:textId="29798574" w:rsidR="00EA61BC" w:rsidRDefault="00EA61BC" w:rsidP="00377E6B">
      <w:r>
        <w:t xml:space="preserve">Observa-se na </w:t>
      </w:r>
      <w:r>
        <w:fldChar w:fldCharType="begin"/>
      </w:r>
      <w:r>
        <w:instrText xml:space="preserve"> REF _Ref51746734 \h </w:instrText>
      </w:r>
      <w:r w:rsidR="00377E6B">
        <w:instrText xml:space="preserve"> \* MERGEFORMAT </w:instrText>
      </w:r>
      <w:r>
        <w:fldChar w:fldCharType="separate"/>
      </w:r>
      <w:r>
        <w:t xml:space="preserve">Figura </w:t>
      </w:r>
      <w:r>
        <w:rPr>
          <w:noProof/>
        </w:rPr>
        <w:t>5</w:t>
      </w:r>
      <w:r>
        <w:fldChar w:fldCharType="end"/>
      </w:r>
      <w:r>
        <w:t xml:space="preserve"> que 90 % d</w:t>
      </w:r>
      <w:r w:rsidR="00377E6B">
        <w:t>os pacientes</w:t>
      </w:r>
      <w:r>
        <w:t xml:space="preserve"> que responderam a opção de estarem desempregados no momento que responderam o questionário do protocolo de Gotembur</w:t>
      </w:r>
      <w:r w:rsidR="00377E6B">
        <w:t>g</w:t>
      </w:r>
      <w:r>
        <w:t>o, também assinalaram a opção de possuírem dor nas costas.</w:t>
      </w:r>
      <w:r w:rsidR="00377E6B">
        <w:t xml:space="preserve"> Destes pacientes que se encontravam na condição de desempregados, 64,29 % fazem uso </w:t>
      </w:r>
      <w:r w:rsidR="00377E6B">
        <w:lastRenderedPageBreak/>
        <w:t xml:space="preserve">de analgésicos e 62,5 % já realizaram alguma cirurgia na coluna. </w:t>
      </w:r>
      <w:r w:rsidR="008B711C">
        <w:t xml:space="preserve">Complementa-se ainda que 60 % são do sexo masculino. </w:t>
      </w:r>
    </w:p>
    <w:p w14:paraId="36018339" w14:textId="14372E35" w:rsidR="008B711C" w:rsidRDefault="00377DAD" w:rsidP="00377E6B">
      <w:r>
        <w:t>Ao analisar as variáveis que mais possuem relação com a condição de já ter realizado cirurgia na coluna, nota-se 86 % assinalaram o desejo de livrar-se da dor nas costas, 70,89 % são do sexo masculino, 68,42 % fazem uso de analgésicos, 64 % afirmaram possuir dor nas costas, e 49,09 % assinalaram possuir dor na região enumerada como 30 no questionário de Inventário Breve de Dor</w:t>
      </w:r>
      <w:r w:rsidR="00097F2F">
        <w:t xml:space="preserve">, a qual corresponde à </w:t>
      </w:r>
      <w:r w:rsidR="005F2B86">
        <w:t>região da l</w:t>
      </w:r>
      <w:r w:rsidR="00097F2F">
        <w:t xml:space="preserve">ombar. </w:t>
      </w:r>
    </w:p>
    <w:p w14:paraId="23F4636C" w14:textId="49EFA14E" w:rsidR="004134F0" w:rsidRPr="00EA61BC" w:rsidRDefault="004134F0" w:rsidP="00377E6B"/>
    <w:p w14:paraId="1375A5EF" w14:textId="39F8DE7A" w:rsidR="004134F0" w:rsidRDefault="004134F0" w:rsidP="00255F32">
      <w:pPr>
        <w:pStyle w:val="Legenda"/>
        <w:keepNext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-Maiores correlações entre as variáveis de caráter binário (estar ou não desempregado e se já realizou ou não cirurgia na coluna)</w:t>
      </w:r>
      <w:r w:rsidR="00255F32">
        <w:t xml:space="preserve"> com a variáveis de caráter ordinal</w:t>
      </w:r>
    </w:p>
    <w:p w14:paraId="238EE5D2" w14:textId="77777777" w:rsidR="006B56E7" w:rsidRPr="00E139A6" w:rsidRDefault="006B56E7" w:rsidP="004134F0">
      <w:pPr>
        <w:ind w:firstLine="0"/>
        <w:rPr>
          <w:u w:val="single"/>
        </w:rPr>
      </w:pPr>
      <w:r>
        <w:rPr>
          <w:noProof/>
        </w:rPr>
        <w:drawing>
          <wp:inline distT="0" distB="0" distL="0" distR="0" wp14:anchorId="07E1D6C1" wp14:editId="7DF86694">
            <wp:extent cx="5731510" cy="4776470"/>
            <wp:effectExtent l="0" t="0" r="254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F950" w14:textId="0324FC29" w:rsidR="006B56E7" w:rsidRDefault="006B56E7">
      <w:pPr>
        <w:sectPr w:rsidR="006B56E7" w:rsidSect="00FA7B7A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09B4B259" w14:textId="5AAE1C8C" w:rsidR="005A01EB" w:rsidRDefault="005A01EB" w:rsidP="008F0421">
      <w:pPr>
        <w:pStyle w:val="Ttulo1"/>
        <w:numPr>
          <w:ilvl w:val="0"/>
          <w:numId w:val="1"/>
        </w:numPr>
        <w:jc w:val="left"/>
      </w:pPr>
      <w:r>
        <w:lastRenderedPageBreak/>
        <w:t>Principais correlações com as variáveis Lombalgia, Dor nas costas e Dor nas pernas</w:t>
      </w:r>
    </w:p>
    <w:p w14:paraId="40E3AA21" w14:textId="77777777" w:rsidR="005A01EB" w:rsidRDefault="005A01EB"/>
    <w:p w14:paraId="5D1BEF2B" w14:textId="378693DF" w:rsidR="00447F43" w:rsidRDefault="00052061">
      <w:r>
        <w:t xml:space="preserve">Pode-se visualizar na </w:t>
      </w:r>
      <w:r>
        <w:fldChar w:fldCharType="begin"/>
      </w:r>
      <w:r>
        <w:instrText xml:space="preserve"> REF _Ref51667999 \h </w:instrText>
      </w:r>
      <w:r>
        <w:fldChar w:fldCharType="separate"/>
      </w:r>
      <w:r w:rsidR="005A01EB">
        <w:t xml:space="preserve">Figura </w:t>
      </w:r>
      <w:r w:rsidR="005A01EB">
        <w:rPr>
          <w:noProof/>
        </w:rPr>
        <w:t>5</w:t>
      </w:r>
      <w:r>
        <w:fldChar w:fldCharType="end"/>
      </w:r>
      <w:r>
        <w:t xml:space="preserve"> quais foram as principais variáveis correlacionadas com especificamente a Lombalgia (dor na região 30 do questionário de Inventário Breve de Dor), dor nas pernas e dor nas costas em geral. </w:t>
      </w:r>
    </w:p>
    <w:p w14:paraId="4F6E589E" w14:textId="5B25828A" w:rsidR="00052061" w:rsidRDefault="00052061" w:rsidP="00052061">
      <w:pPr>
        <w:pStyle w:val="Legenda"/>
        <w:keepNext/>
      </w:pPr>
      <w:bookmarkStart w:id="4" w:name="_Ref51667999"/>
      <w:r>
        <w:t xml:space="preserve">Figura </w:t>
      </w:r>
      <w:r w:rsidR="008F0421">
        <w:fldChar w:fldCharType="begin"/>
      </w:r>
      <w:r w:rsidR="008F0421">
        <w:instrText xml:space="preserve"> SEQ Figura \* ARAB</w:instrText>
      </w:r>
      <w:r w:rsidR="008F0421">
        <w:instrText xml:space="preserve">IC </w:instrText>
      </w:r>
      <w:r w:rsidR="008F0421">
        <w:fldChar w:fldCharType="separate"/>
      </w:r>
      <w:r w:rsidR="004134F0">
        <w:rPr>
          <w:noProof/>
        </w:rPr>
        <w:t>7</w:t>
      </w:r>
      <w:r w:rsidR="008F0421">
        <w:rPr>
          <w:noProof/>
        </w:rPr>
        <w:fldChar w:fldCharType="end"/>
      </w:r>
      <w:bookmarkEnd w:id="4"/>
      <w:r>
        <w:t xml:space="preserve"> </w:t>
      </w:r>
      <w:r w:rsidR="002D75B3">
        <w:t>–</w:t>
      </w:r>
      <w:r>
        <w:t xml:space="preserve"> </w:t>
      </w:r>
      <w:r w:rsidR="002D75B3">
        <w:t>Correlação entre as variáveis binárias a partir da tabela cruzada para Lombalgia, dor nas pernas e dor nas costas</w:t>
      </w:r>
    </w:p>
    <w:p w14:paraId="7821F31A" w14:textId="78E2A84E" w:rsidR="00AF4715" w:rsidRDefault="00AF4715">
      <w:r>
        <w:rPr>
          <w:noProof/>
        </w:rPr>
        <w:drawing>
          <wp:inline distT="0" distB="0" distL="0" distR="0" wp14:anchorId="111DB31D" wp14:editId="6B337CB9">
            <wp:extent cx="5731510" cy="5731510"/>
            <wp:effectExtent l="0" t="0" r="254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0283" w14:textId="77777777" w:rsidR="00906507" w:rsidRDefault="00906507" w:rsidP="00906507"/>
    <w:p w14:paraId="2A5FA6A2" w14:textId="7705C692" w:rsidR="00906507" w:rsidRDefault="00906507" w:rsidP="00906507">
      <w:r>
        <w:lastRenderedPageBreak/>
        <w:t xml:space="preserve">Nota-se a partir da </w:t>
      </w:r>
      <w:r>
        <w:fldChar w:fldCharType="begin"/>
      </w:r>
      <w:r>
        <w:instrText xml:space="preserve"> REF _Ref51667999 \h  \* MERGEFORMAT </w:instrText>
      </w:r>
      <w:r>
        <w:fldChar w:fldCharType="separate"/>
      </w:r>
      <w:r w:rsidR="005A01EB">
        <w:t xml:space="preserve">Figura </w:t>
      </w:r>
      <w:r w:rsidR="005A01EB">
        <w:rPr>
          <w:noProof/>
        </w:rPr>
        <w:t>5</w:t>
      </w:r>
      <w:r>
        <w:fldChar w:fldCharType="end"/>
      </w:r>
      <w:r>
        <w:t xml:space="preserve"> que 84,38 % das pessoas que possuem dor nas pernas, fazem us</w:t>
      </w:r>
      <w:r w:rsidR="00DA6D48">
        <w:t>o</w:t>
      </w:r>
      <w:r>
        <w:t xml:space="preserve"> de analgésico e acusam possuir também dor nas costas</w:t>
      </w:r>
      <w:r w:rsidR="00DA6D48">
        <w:t xml:space="preserve"> no geral</w:t>
      </w:r>
      <w:r>
        <w:t xml:space="preserve">. Observa-se também que destas pessoas que acusam possuir dor nas pernas, 77,19 % delas indicam que desejam se livrar da dor nas costas e 72,73 % marcaram a opção de dor na região da lombar (numeração 30 no questionário Inventário Breve de Dor). </w:t>
      </w:r>
    </w:p>
    <w:p w14:paraId="18C31AF7" w14:textId="0F07D671" w:rsidR="00BD3DA8" w:rsidRDefault="00BD3DA8" w:rsidP="00906507">
      <w:r>
        <w:t xml:space="preserve">Nota-se na </w:t>
      </w:r>
      <w:r>
        <w:fldChar w:fldCharType="begin"/>
      </w:r>
      <w:r>
        <w:instrText xml:space="preserve"> REF _Ref51667999 \h </w:instrText>
      </w:r>
      <w:r>
        <w:fldChar w:fldCharType="separate"/>
      </w:r>
      <w:r w:rsidR="005A01EB">
        <w:t xml:space="preserve">Figura </w:t>
      </w:r>
      <w:r w:rsidR="005A01EB">
        <w:rPr>
          <w:noProof/>
        </w:rPr>
        <w:t>5</w:t>
      </w:r>
      <w:r>
        <w:fldChar w:fldCharType="end"/>
      </w:r>
      <w:r>
        <w:t xml:space="preserve"> que 55,36 % das pessoas que possuem lombalgia também marcaram no Questionário para Diagnóstico de Dor Neuropática 4 (DN4) que </w:t>
      </w:r>
      <w:r w:rsidR="00DA6D48">
        <w:t xml:space="preserve">a sua dor tem a característica de apresentar queimação. Este valor é próximo também do valor de 50,43 % de pacientes que dizem possuir dor nas costas no geral e também apresentam queimação. </w:t>
      </w:r>
    </w:p>
    <w:p w14:paraId="525E116E" w14:textId="77777777" w:rsidR="00421B8F" w:rsidRDefault="00421B8F" w:rsidP="00906507"/>
    <w:p w14:paraId="2554685C" w14:textId="3F36E1F0" w:rsidR="001E42A2" w:rsidRDefault="001E42A2" w:rsidP="00906507">
      <w:r>
        <w:t xml:space="preserve">A correlação entre variáveis de caráter binário (respostas sim ou não) e variáveis que apresentam relação de </w:t>
      </w:r>
      <w:proofErr w:type="spellStart"/>
      <w:r>
        <w:t>ordinalidade</w:t>
      </w:r>
      <w:proofErr w:type="spellEnd"/>
      <w:r>
        <w:t xml:space="preserve">, fez-se uso do coeficiente de ponto </w:t>
      </w:r>
      <w:proofErr w:type="spellStart"/>
      <w:r>
        <w:t>bisserial</w:t>
      </w:r>
      <w:proofErr w:type="spellEnd"/>
      <w:r>
        <w:t>.</w:t>
      </w:r>
      <w:r w:rsidR="00F63E59">
        <w:t xml:space="preserve"> </w:t>
      </w:r>
      <w:r w:rsidR="00F63E59" w:rsidRPr="00BD3DA8">
        <w:rPr>
          <w:highlight w:val="yellow"/>
        </w:rPr>
        <w:t xml:space="preserve">Deste modo, pode-se visualizar na </w:t>
      </w:r>
      <w:r w:rsidR="0019175F" w:rsidRPr="00BD3DA8">
        <w:rPr>
          <w:highlight w:val="yellow"/>
        </w:rPr>
        <w:fldChar w:fldCharType="begin"/>
      </w:r>
      <w:r w:rsidR="0019175F" w:rsidRPr="00BD3DA8">
        <w:rPr>
          <w:highlight w:val="yellow"/>
        </w:rPr>
        <w:instrText xml:space="preserve"> REF _Ref51668401 \h </w:instrText>
      </w:r>
      <w:r w:rsidR="00BD3DA8">
        <w:rPr>
          <w:highlight w:val="yellow"/>
        </w:rPr>
        <w:instrText xml:space="preserve"> \* MERGEFORMAT </w:instrText>
      </w:r>
      <w:r w:rsidR="0019175F" w:rsidRPr="00BD3DA8">
        <w:rPr>
          <w:highlight w:val="yellow"/>
        </w:rPr>
      </w:r>
      <w:r w:rsidR="0019175F" w:rsidRPr="00BD3DA8">
        <w:rPr>
          <w:highlight w:val="yellow"/>
        </w:rPr>
        <w:fldChar w:fldCharType="separate"/>
      </w:r>
      <w:r w:rsidR="005A01EB" w:rsidRPr="005A01EB">
        <w:rPr>
          <w:highlight w:val="yellow"/>
        </w:rPr>
        <w:t xml:space="preserve">Figura </w:t>
      </w:r>
      <w:r w:rsidR="005A01EB" w:rsidRPr="005A01EB">
        <w:rPr>
          <w:noProof/>
          <w:highlight w:val="yellow"/>
        </w:rPr>
        <w:t>6</w:t>
      </w:r>
      <w:r w:rsidR="0019175F" w:rsidRPr="00BD3DA8">
        <w:rPr>
          <w:highlight w:val="yellow"/>
        </w:rPr>
        <w:fldChar w:fldCharType="end"/>
      </w:r>
      <w:r w:rsidR="0019175F" w:rsidRPr="00BD3DA8">
        <w:rPr>
          <w:highlight w:val="yellow"/>
        </w:rPr>
        <w:t xml:space="preserve"> que a variável que mais se correlaciona com</w:t>
      </w:r>
      <w:r w:rsidR="0019175F">
        <w:t xml:space="preserve"> </w:t>
      </w:r>
    </w:p>
    <w:p w14:paraId="780E7C2D" w14:textId="77777777" w:rsidR="001E42A2" w:rsidRDefault="001E42A2" w:rsidP="00906507"/>
    <w:p w14:paraId="37A790A7" w14:textId="18510D81" w:rsidR="00F63E59" w:rsidRDefault="00F63E59" w:rsidP="00F63E59">
      <w:pPr>
        <w:pStyle w:val="Legenda"/>
        <w:keepNext/>
      </w:pPr>
      <w:bookmarkStart w:id="5" w:name="_Ref51668401"/>
      <w:r>
        <w:lastRenderedPageBreak/>
        <w:t xml:space="preserve">Figura </w:t>
      </w:r>
      <w:r w:rsidR="008F0421">
        <w:fldChar w:fldCharType="begin"/>
      </w:r>
      <w:r w:rsidR="008F0421">
        <w:instrText xml:space="preserve"> SEQ Figura \* ARABIC </w:instrText>
      </w:r>
      <w:r w:rsidR="008F0421">
        <w:fldChar w:fldCharType="separate"/>
      </w:r>
      <w:r w:rsidR="004134F0">
        <w:rPr>
          <w:noProof/>
        </w:rPr>
        <w:t>8</w:t>
      </w:r>
      <w:r w:rsidR="008F0421">
        <w:rPr>
          <w:noProof/>
        </w:rPr>
        <w:fldChar w:fldCharType="end"/>
      </w:r>
      <w:bookmarkEnd w:id="5"/>
      <w:r>
        <w:t xml:space="preserve"> – Maiores valores de correlação entre variáveis binárias e variáveis ordinais para lombalgia, dor nas pernas e dor nas costas.</w:t>
      </w:r>
    </w:p>
    <w:p w14:paraId="1CDC7B77" w14:textId="3144BB38" w:rsidR="001D5DC4" w:rsidRDefault="00AF4715">
      <w:pPr>
        <w:rPr>
          <w:u w:val="single"/>
        </w:rPr>
      </w:pPr>
      <w:r>
        <w:rPr>
          <w:noProof/>
        </w:rPr>
        <w:drawing>
          <wp:inline distT="0" distB="0" distL="0" distR="0" wp14:anchorId="10D0DDD2" wp14:editId="50FBF0C7">
            <wp:extent cx="5731510" cy="5253990"/>
            <wp:effectExtent l="0" t="0" r="254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307B" w14:textId="4DCFD9C3" w:rsidR="00AF4715" w:rsidRDefault="00AF4715">
      <w:pPr>
        <w:rPr>
          <w:u w:val="single"/>
        </w:rPr>
      </w:pPr>
    </w:p>
    <w:sectPr w:rsidR="00AF4715" w:rsidSect="00FA7B7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AE0011"/>
    <w:multiLevelType w:val="hybridMultilevel"/>
    <w:tmpl w:val="5A40E61C"/>
    <w:lvl w:ilvl="0" w:tplc="82BAAE62">
      <w:start w:val="1"/>
      <w:numFmt w:val="decimal"/>
      <w:lvlText w:val="%1)"/>
      <w:lvlJc w:val="left"/>
      <w:pPr>
        <w:ind w:left="10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6" w:hanging="360"/>
      </w:pPr>
    </w:lvl>
    <w:lvl w:ilvl="2" w:tplc="0416001B" w:tentative="1">
      <w:start w:val="1"/>
      <w:numFmt w:val="lowerRoman"/>
      <w:lvlText w:val="%3."/>
      <w:lvlJc w:val="right"/>
      <w:pPr>
        <w:ind w:left="2506" w:hanging="180"/>
      </w:pPr>
    </w:lvl>
    <w:lvl w:ilvl="3" w:tplc="0416000F" w:tentative="1">
      <w:start w:val="1"/>
      <w:numFmt w:val="decimal"/>
      <w:lvlText w:val="%4."/>
      <w:lvlJc w:val="left"/>
      <w:pPr>
        <w:ind w:left="3226" w:hanging="360"/>
      </w:pPr>
    </w:lvl>
    <w:lvl w:ilvl="4" w:tplc="04160019" w:tentative="1">
      <w:start w:val="1"/>
      <w:numFmt w:val="lowerLetter"/>
      <w:lvlText w:val="%5."/>
      <w:lvlJc w:val="left"/>
      <w:pPr>
        <w:ind w:left="3946" w:hanging="360"/>
      </w:pPr>
    </w:lvl>
    <w:lvl w:ilvl="5" w:tplc="0416001B" w:tentative="1">
      <w:start w:val="1"/>
      <w:numFmt w:val="lowerRoman"/>
      <w:lvlText w:val="%6."/>
      <w:lvlJc w:val="right"/>
      <w:pPr>
        <w:ind w:left="4666" w:hanging="180"/>
      </w:pPr>
    </w:lvl>
    <w:lvl w:ilvl="6" w:tplc="0416000F" w:tentative="1">
      <w:start w:val="1"/>
      <w:numFmt w:val="decimal"/>
      <w:lvlText w:val="%7."/>
      <w:lvlJc w:val="left"/>
      <w:pPr>
        <w:ind w:left="5386" w:hanging="360"/>
      </w:pPr>
    </w:lvl>
    <w:lvl w:ilvl="7" w:tplc="04160019" w:tentative="1">
      <w:start w:val="1"/>
      <w:numFmt w:val="lowerLetter"/>
      <w:lvlText w:val="%8."/>
      <w:lvlJc w:val="left"/>
      <w:pPr>
        <w:ind w:left="6106" w:hanging="360"/>
      </w:pPr>
    </w:lvl>
    <w:lvl w:ilvl="8" w:tplc="0416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D10"/>
    <w:rsid w:val="0000131D"/>
    <w:rsid w:val="00006710"/>
    <w:rsid w:val="00052061"/>
    <w:rsid w:val="00054683"/>
    <w:rsid w:val="000634C1"/>
    <w:rsid w:val="00097F2F"/>
    <w:rsid w:val="00122232"/>
    <w:rsid w:val="0019175F"/>
    <w:rsid w:val="001D5DC4"/>
    <w:rsid w:val="001E42A2"/>
    <w:rsid w:val="001E42C8"/>
    <w:rsid w:val="00206B24"/>
    <w:rsid w:val="0022015B"/>
    <w:rsid w:val="00255F32"/>
    <w:rsid w:val="0026552F"/>
    <w:rsid w:val="002D75B3"/>
    <w:rsid w:val="003303C2"/>
    <w:rsid w:val="00337511"/>
    <w:rsid w:val="00377DAD"/>
    <w:rsid w:val="00377E6B"/>
    <w:rsid w:val="003D733B"/>
    <w:rsid w:val="004134F0"/>
    <w:rsid w:val="00421B8F"/>
    <w:rsid w:val="0042779A"/>
    <w:rsid w:val="00447F43"/>
    <w:rsid w:val="004558DC"/>
    <w:rsid w:val="004F6492"/>
    <w:rsid w:val="005319EF"/>
    <w:rsid w:val="00544587"/>
    <w:rsid w:val="005A01EB"/>
    <w:rsid w:val="005B1428"/>
    <w:rsid w:val="005D0576"/>
    <w:rsid w:val="005F2B86"/>
    <w:rsid w:val="0061751B"/>
    <w:rsid w:val="0065108F"/>
    <w:rsid w:val="00666720"/>
    <w:rsid w:val="006B56E7"/>
    <w:rsid w:val="006E586B"/>
    <w:rsid w:val="007F4B82"/>
    <w:rsid w:val="00810A44"/>
    <w:rsid w:val="00832C32"/>
    <w:rsid w:val="00864333"/>
    <w:rsid w:val="00893ABD"/>
    <w:rsid w:val="00894620"/>
    <w:rsid w:val="008B711C"/>
    <w:rsid w:val="008F0421"/>
    <w:rsid w:val="00906507"/>
    <w:rsid w:val="009072F9"/>
    <w:rsid w:val="00987CEF"/>
    <w:rsid w:val="00A146FF"/>
    <w:rsid w:val="00A41FE0"/>
    <w:rsid w:val="00AF4715"/>
    <w:rsid w:val="00B319A2"/>
    <w:rsid w:val="00B35D10"/>
    <w:rsid w:val="00B46BC6"/>
    <w:rsid w:val="00BB6CE8"/>
    <w:rsid w:val="00BD3DA8"/>
    <w:rsid w:val="00C02311"/>
    <w:rsid w:val="00C33407"/>
    <w:rsid w:val="00C51364"/>
    <w:rsid w:val="00DA6D48"/>
    <w:rsid w:val="00E139A6"/>
    <w:rsid w:val="00E852F4"/>
    <w:rsid w:val="00EA61BC"/>
    <w:rsid w:val="00EA6609"/>
    <w:rsid w:val="00F63E59"/>
    <w:rsid w:val="00F86B95"/>
    <w:rsid w:val="00FA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FB9E5"/>
  <w15:chartTrackingRefBased/>
  <w15:docId w15:val="{966B9C01-6AA9-497A-AAC2-CB04C5963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333"/>
    <w:pPr>
      <w:spacing w:line="360" w:lineRule="auto"/>
      <w:ind w:firstLine="706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B6CE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987CEF"/>
    <w:pPr>
      <w:spacing w:after="200" w:line="240" w:lineRule="auto"/>
      <w:jc w:val="center"/>
    </w:pPr>
    <w:rPr>
      <w:iCs/>
      <w:sz w:val="22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BB6CE8"/>
    <w:rPr>
      <w:rFonts w:ascii="Arial" w:eastAsiaTheme="majorEastAsia" w:hAnsi="Arial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7F51B-18A0-418A-A053-9A47A5E09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908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Barbosa</dc:creator>
  <cp:keywords/>
  <dc:description/>
  <cp:lastModifiedBy>Vitor Barbosa</cp:lastModifiedBy>
  <cp:revision>62</cp:revision>
  <dcterms:created xsi:type="dcterms:W3CDTF">2020-09-21T13:49:00Z</dcterms:created>
  <dcterms:modified xsi:type="dcterms:W3CDTF">2020-09-23T12:56:00Z</dcterms:modified>
</cp:coreProperties>
</file>