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6629"/>
        <w:gridCol w:w="2015"/>
      </w:tblGrid>
      <w:tr w:rsidR="00BC0BB4" w:rsidRPr="0028542F" w14:paraId="6527AB06" w14:textId="77777777" w:rsidTr="0028542F">
        <w:tc>
          <w:tcPr>
            <w:tcW w:w="6629" w:type="dxa"/>
            <w:shd w:val="clear" w:color="auto" w:fill="auto"/>
          </w:tcPr>
          <w:p w14:paraId="5085F9BC" w14:textId="77777777" w:rsidR="009D55D7" w:rsidRDefault="009D55D7">
            <w:pPr>
              <w:rPr>
                <w:b/>
                <w:bCs/>
                <w:sz w:val="24"/>
                <w:szCs w:val="24"/>
              </w:rPr>
            </w:pPr>
            <w:r w:rsidRPr="0028542F">
              <w:rPr>
                <w:b/>
                <w:bCs/>
                <w:sz w:val="24"/>
                <w:szCs w:val="24"/>
              </w:rPr>
              <w:t>NOME</w:t>
            </w:r>
          </w:p>
          <w:p w14:paraId="6B6C31F1" w14:textId="72DADD06" w:rsidR="00480261" w:rsidRPr="0028542F" w:rsidRDefault="004802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VITOR PEREIRA ANDRADE</w:t>
            </w:r>
          </w:p>
        </w:tc>
        <w:tc>
          <w:tcPr>
            <w:tcW w:w="2015" w:type="dxa"/>
            <w:shd w:val="clear" w:color="auto" w:fill="auto"/>
          </w:tcPr>
          <w:p w14:paraId="30C4DFF7" w14:textId="77777777" w:rsidR="009D55D7" w:rsidRPr="0028542F" w:rsidRDefault="009D55D7">
            <w:pPr>
              <w:rPr>
                <w:b/>
                <w:bCs/>
                <w:sz w:val="24"/>
                <w:szCs w:val="24"/>
              </w:rPr>
            </w:pPr>
            <w:r w:rsidRPr="0028542F">
              <w:rPr>
                <w:b/>
                <w:bCs/>
                <w:sz w:val="24"/>
                <w:szCs w:val="24"/>
              </w:rPr>
              <w:t>RA</w:t>
            </w:r>
          </w:p>
          <w:p w14:paraId="0BD0D27D" w14:textId="53868C9F" w:rsidR="009D55D7" w:rsidRPr="0028542F" w:rsidRDefault="004802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20119128-5</w:t>
            </w:r>
          </w:p>
        </w:tc>
      </w:tr>
    </w:tbl>
    <w:p w14:paraId="3DE7F55E" w14:textId="51299E13" w:rsidR="00480261" w:rsidRDefault="00480261" w:rsidP="00BC0BB4">
      <w:pPr>
        <w:spacing w:line="276" w:lineRule="auto"/>
        <w:rPr>
          <w:rFonts w:ascii="Arial" w:hAnsi="Arial" w:cs="Arial"/>
          <w:sz w:val="24"/>
          <w:szCs w:val="24"/>
        </w:rPr>
      </w:pPr>
    </w:p>
    <w:p w14:paraId="1D405DB3" w14:textId="77777777" w:rsidR="00803979" w:rsidRPr="00803979" w:rsidRDefault="00803979" w:rsidP="00803979">
      <w:pPr>
        <w:spacing w:after="0" w:line="240" w:lineRule="auto"/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</w:pPr>
      <w:r w:rsidRPr="00803979"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  <w:t>QUESTÃO 1</w:t>
      </w:r>
    </w:p>
    <w:p w14:paraId="49574B62" w14:textId="77777777" w:rsidR="00803979" w:rsidRPr="00803979" w:rsidRDefault="00803979" w:rsidP="00803979">
      <w:pPr>
        <w:numPr>
          <w:ilvl w:val="0"/>
          <w:numId w:val="1"/>
        </w:numPr>
        <w:spacing w:before="100" w:beforeAutospacing="1" w:after="100" w:afterAutospacing="1" w:line="0" w:lineRule="auto"/>
        <w:rPr>
          <w:rFonts w:ascii="Segoe UI" w:eastAsia="Times New Roman" w:hAnsi="Segoe UI" w:cs="Segoe UI"/>
          <w:color w:val="333333"/>
          <w:spacing w:val="2"/>
          <w:sz w:val="21"/>
          <w:szCs w:val="21"/>
          <w:lang w:eastAsia="pt-BR"/>
        </w:rPr>
      </w:pPr>
    </w:p>
    <w:p w14:paraId="34F3C0A6" w14:textId="77777777" w:rsidR="00803979" w:rsidRPr="00803979" w:rsidRDefault="00803979" w:rsidP="00803979">
      <w:pPr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Prezado aluno(a),</w:t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Leia a contextualização atentamente e, em seguida, responda ao que é solicitado.</w:t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Com a evolução tecnológica ocorrida no final do século XX, as máquinas, controles e processos de usinagem evoluíram em grande escala, acabando por tornar as ferramentas o fator mais crítico durante os processos. Os principais mecanismos de desgaste da ferramenta são de origem térmica, tornando assim o desenvolvimento de um método de medição de temperatura durante o processo de usinagem essencial para a criação de um método de projeção de vida útil da ferramenta. Com o conhecimento do desgaste da ferramenta, garante-se uma melhor seleção dos parâmetros utilizados, juntamente com a otimização da ferramenta e do tempo operacional, por fim, reduzindo custos de fabricação de um determinado produto, que hoje é uma das maiores características para a empresa manter-se no mercado.</w:t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Os dados a seguir referem-se a uma amostra da vida útil, em meses, de 40 ferramentas de corte em um processo industrial de uma empresa.</w:t>
      </w:r>
    </w:p>
    <w:p w14:paraId="0632762D" w14:textId="77777777" w:rsidR="00803979" w:rsidRPr="00803979" w:rsidRDefault="00803979" w:rsidP="00803979">
      <w:pPr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fldChar w:fldCharType="begin"/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instrText xml:space="preserve"> INCLUDEPICTURE "https://sistemasead.unicesumar.edu.br/flex/amfphp/services/Portal/ImagemQuestionario2/QUE_102187_313732_1.png" \* MERGEFORMATINET </w:instrText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fldChar w:fldCharType="separate"/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pict w14:anchorId="637511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4.75pt;height:57pt">
            <v:imagedata r:id="rId7" r:href="rId8"/>
          </v:shape>
        </w:pict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fldChar w:fldCharType="end"/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Fonte: adaptado de [MÜLLER, SONIA ISOLDI MARTY GAMA. APOSTILA DE ESTATÍSTICA APLICADA A ENGENHARIA. Disponível em: &lt;https://docs.ufpr.br/~soniaisoldi/ce003/ESTATISTICAIIENG2008.pdf&gt; Acesso em: dez. 2020].</w:t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Com base no contexto e dados apresentados, realize as seguintes situações:</w:t>
      </w:r>
    </w:p>
    <w:p w14:paraId="58EC55F7" w14:textId="77777777" w:rsidR="00803979" w:rsidRPr="00803979" w:rsidRDefault="00803979" w:rsidP="00803979">
      <w:pPr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a) construa uma tabela de distribuição de frequência contínua para agrupamento dos dados;</w:t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 xml:space="preserve">b) </w:t>
      </w:r>
      <w:proofErr w:type="gramStart"/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interprete</w:t>
      </w:r>
      <w:proofErr w:type="gramEnd"/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 a frequência absoluta da terceira classe;</w:t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c) interprete a frequência relativa da quarta classe;</w:t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d) calcule e interprete a média, a mediana e a moda dos tempos de vida útil das ferramentas de cortes. Para realizar esses cálculos baseie-se nos dados agrupados de frequência contínua do item (a);</w:t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e) sabendo que os tempos de vida útil das ferramentas de cortes são normalmente distribuídos, usando um desvio padrão de 19 meses, qual a probabilidade de uma ferramenta ter um tempo de vida útil de no máximo 60 meses? </w:t>
      </w:r>
      <w:r w:rsidRPr="00803979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</w:p>
    <w:p w14:paraId="2B934C0C" w14:textId="77777777" w:rsidR="00803979" w:rsidRDefault="00803979" w:rsidP="00BC0BB4">
      <w:pPr>
        <w:spacing w:line="276" w:lineRule="auto"/>
        <w:rPr>
          <w:rFonts w:ascii="Arial" w:hAnsi="Arial" w:cs="Arial"/>
          <w:sz w:val="24"/>
          <w:szCs w:val="24"/>
        </w:rPr>
      </w:pPr>
    </w:p>
    <w:p w14:paraId="43BC87FF" w14:textId="77777777" w:rsidR="00803979" w:rsidRDefault="00803979" w:rsidP="00BC0BB4">
      <w:pPr>
        <w:spacing w:line="276" w:lineRule="auto"/>
        <w:rPr>
          <w:rFonts w:ascii="Arial" w:hAnsi="Arial" w:cs="Arial"/>
          <w:sz w:val="24"/>
          <w:szCs w:val="24"/>
        </w:rPr>
      </w:pPr>
    </w:p>
    <w:p w14:paraId="2752B94A" w14:textId="77777777" w:rsidR="00803979" w:rsidRDefault="00803979" w:rsidP="00BC0BB4">
      <w:pPr>
        <w:spacing w:line="276" w:lineRule="auto"/>
        <w:rPr>
          <w:rFonts w:ascii="Arial" w:hAnsi="Arial" w:cs="Arial"/>
          <w:sz w:val="24"/>
          <w:szCs w:val="24"/>
        </w:rPr>
      </w:pPr>
    </w:p>
    <w:p w14:paraId="77459B6E" w14:textId="77777777" w:rsidR="00803979" w:rsidRDefault="00803979" w:rsidP="00BC0BB4">
      <w:pPr>
        <w:spacing w:line="276" w:lineRule="auto"/>
        <w:rPr>
          <w:rFonts w:ascii="Arial" w:hAnsi="Arial" w:cs="Arial"/>
          <w:sz w:val="24"/>
          <w:szCs w:val="24"/>
        </w:rPr>
      </w:pPr>
    </w:p>
    <w:p w14:paraId="046C0ED1" w14:textId="77777777" w:rsidR="00803979" w:rsidRDefault="00803979" w:rsidP="00BC0BB4">
      <w:pPr>
        <w:spacing w:line="276" w:lineRule="auto"/>
        <w:rPr>
          <w:rFonts w:ascii="Arial" w:hAnsi="Arial" w:cs="Arial"/>
          <w:sz w:val="24"/>
          <w:szCs w:val="24"/>
        </w:rPr>
      </w:pPr>
    </w:p>
    <w:p w14:paraId="353E61FF" w14:textId="77777777" w:rsidR="00803979" w:rsidRDefault="00803979" w:rsidP="00BC0BB4">
      <w:pPr>
        <w:spacing w:line="276" w:lineRule="auto"/>
        <w:rPr>
          <w:rFonts w:ascii="Arial" w:hAnsi="Arial" w:cs="Arial"/>
          <w:sz w:val="24"/>
          <w:szCs w:val="24"/>
        </w:rPr>
      </w:pPr>
    </w:p>
    <w:p w14:paraId="477E62B7" w14:textId="77777777" w:rsidR="00803979" w:rsidRDefault="00803979" w:rsidP="00BC0BB4">
      <w:pPr>
        <w:spacing w:line="276" w:lineRule="auto"/>
        <w:rPr>
          <w:rFonts w:ascii="Arial" w:hAnsi="Arial" w:cs="Arial"/>
          <w:sz w:val="24"/>
          <w:szCs w:val="24"/>
        </w:rPr>
      </w:pPr>
    </w:p>
    <w:p w14:paraId="44A21897" w14:textId="354231D4" w:rsidR="00480261" w:rsidRDefault="00480261" w:rsidP="00BC0BB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ROL:</w:t>
      </w:r>
    </w:p>
    <w:p w14:paraId="604E527D" w14:textId="6AA96937" w:rsidR="00480261" w:rsidRDefault="00480261" w:rsidP="00BC0BB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53 63 69 81 88 92 95 101 103 122</w:t>
      </w:r>
    </w:p>
    <w:p w14:paraId="00364EBB" w14:textId="045B12A1" w:rsidR="00480261" w:rsidRDefault="00480261" w:rsidP="00BC0BB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53 64 71 81 88 92 97 102 105 122</w:t>
      </w:r>
    </w:p>
    <w:p w14:paraId="34E66515" w14:textId="5D15C0E6" w:rsidR="00480261" w:rsidRDefault="00480261" w:rsidP="00BC0BB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57 66 77 85 89 95 99 102 107 125</w:t>
      </w:r>
    </w:p>
    <w:p w14:paraId="26963117" w14:textId="773235B9" w:rsidR="00480261" w:rsidRDefault="00480261" w:rsidP="00BC0BB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62 69 77 86 89 95 100 102 120 127</w:t>
      </w:r>
    </w:p>
    <w:p w14:paraId="5C43F084" w14:textId="41FA4C6A" w:rsidR="00480261" w:rsidRDefault="00480261" w:rsidP="00BC0BB4">
      <w:pPr>
        <w:spacing w:line="276" w:lineRule="auto"/>
        <w:rPr>
          <w:rFonts w:ascii="Arial" w:hAnsi="Arial" w:cs="Arial"/>
          <w:sz w:val="24"/>
          <w:szCs w:val="24"/>
        </w:rPr>
      </w:pPr>
    </w:p>
    <w:p w14:paraId="3A525128" w14:textId="38B4EA40" w:rsidR="007A774E" w:rsidRDefault="007A774E" w:rsidP="00BC0BB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tbl>
      <w:tblPr>
        <w:tblW w:w="5000" w:type="pct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blBorders>
        <w:tblLook w:val="04A0" w:firstRow="1" w:lastRow="0" w:firstColumn="1" w:lastColumn="0" w:noHBand="0" w:noVBand="1"/>
      </w:tblPr>
      <w:tblGrid>
        <w:gridCol w:w="1679"/>
        <w:gridCol w:w="1430"/>
        <w:gridCol w:w="1430"/>
        <w:gridCol w:w="1431"/>
        <w:gridCol w:w="1434"/>
        <w:gridCol w:w="1316"/>
      </w:tblGrid>
      <w:tr w:rsidR="00F96FF8" w14:paraId="71CC176E" w14:textId="77777777" w:rsidTr="00B95EAF">
        <w:tc>
          <w:tcPr>
            <w:tcW w:w="818" w:type="pct"/>
            <w:shd w:val="clear" w:color="auto" w:fill="C6D9F1"/>
            <w:noWrap/>
          </w:tcPr>
          <w:p w14:paraId="62A45BB7" w14:textId="56A91A0B" w:rsidR="002C0321" w:rsidRPr="00F96FF8" w:rsidRDefault="002C0321">
            <w:pPr>
              <w:rPr>
                <w:rFonts w:eastAsia="Times New Roman"/>
              </w:rPr>
            </w:pPr>
            <w:r w:rsidRPr="00F96FF8">
              <w:rPr>
                <w:rFonts w:eastAsia="Times New Roman"/>
              </w:rPr>
              <w:t xml:space="preserve">Vida </w:t>
            </w:r>
            <w:proofErr w:type="spellStart"/>
            <w:r w:rsidRPr="00F96FF8">
              <w:rPr>
                <w:rFonts w:eastAsia="Times New Roman"/>
              </w:rPr>
              <w:t>Util</w:t>
            </w:r>
            <w:proofErr w:type="spellEnd"/>
            <w:r w:rsidRPr="00F96FF8">
              <w:rPr>
                <w:rFonts w:eastAsia="Times New Roman"/>
              </w:rPr>
              <w:t>(meses)</w:t>
            </w:r>
          </w:p>
        </w:tc>
        <w:tc>
          <w:tcPr>
            <w:tcW w:w="849" w:type="pct"/>
            <w:shd w:val="clear" w:color="auto" w:fill="C6D9F1"/>
          </w:tcPr>
          <w:p w14:paraId="565F728A" w14:textId="0851E0E6" w:rsidR="002C0321" w:rsidRPr="00F96FF8" w:rsidRDefault="002C0321" w:rsidP="002C0321">
            <w:pPr>
              <w:jc w:val="center"/>
              <w:rPr>
                <w:rFonts w:eastAsia="Times New Roman"/>
              </w:rPr>
            </w:pPr>
            <w:proofErr w:type="spellStart"/>
            <w:r w:rsidRPr="00F96FF8">
              <w:rPr>
                <w:rFonts w:eastAsia="Times New Roman"/>
              </w:rPr>
              <w:t>Frequencia</w:t>
            </w:r>
            <w:proofErr w:type="spellEnd"/>
            <w:r w:rsidRPr="00F96FF8">
              <w:rPr>
                <w:rFonts w:eastAsia="Times New Roman"/>
              </w:rPr>
              <w:t xml:space="preserve"> Absoluta </w:t>
            </w:r>
            <w:proofErr w:type="gramStart"/>
            <w:r w:rsidRPr="00F96FF8">
              <w:rPr>
                <w:rFonts w:eastAsia="Times New Roman"/>
              </w:rPr>
              <w:t xml:space="preserve">   (</w:t>
            </w:r>
            <w:proofErr w:type="spellStart"/>
            <w:proofErr w:type="gramEnd"/>
            <w:r w:rsidRPr="00F96FF8">
              <w:rPr>
                <w:rFonts w:eastAsia="Times New Roman"/>
              </w:rPr>
              <w:t>Fi</w:t>
            </w:r>
            <w:proofErr w:type="spellEnd"/>
            <w:r w:rsidRPr="00F96FF8">
              <w:rPr>
                <w:rFonts w:eastAsia="Times New Roman"/>
              </w:rPr>
              <w:t>)</w:t>
            </w:r>
          </w:p>
        </w:tc>
        <w:tc>
          <w:tcPr>
            <w:tcW w:w="849" w:type="pct"/>
            <w:shd w:val="clear" w:color="auto" w:fill="C6D9F1"/>
          </w:tcPr>
          <w:p w14:paraId="26BA0A07" w14:textId="659DEBF5" w:rsidR="002C0321" w:rsidRPr="00F96FF8" w:rsidRDefault="002C0321" w:rsidP="002C0321">
            <w:pPr>
              <w:jc w:val="center"/>
              <w:rPr>
                <w:rFonts w:eastAsia="Times New Roman"/>
              </w:rPr>
            </w:pPr>
            <w:proofErr w:type="spellStart"/>
            <w:r w:rsidRPr="00F96FF8">
              <w:rPr>
                <w:rFonts w:eastAsia="Times New Roman"/>
              </w:rPr>
              <w:t>Frequencia</w:t>
            </w:r>
            <w:proofErr w:type="spellEnd"/>
            <w:r w:rsidRPr="00F96FF8">
              <w:rPr>
                <w:rFonts w:eastAsia="Times New Roman"/>
              </w:rPr>
              <w:t xml:space="preserve"> relativa       </w:t>
            </w:r>
            <w:proofErr w:type="gramStart"/>
            <w:r w:rsidRPr="00F96FF8">
              <w:rPr>
                <w:rFonts w:eastAsia="Times New Roman"/>
              </w:rPr>
              <w:t xml:space="preserve">   (</w:t>
            </w:r>
            <w:proofErr w:type="spellStart"/>
            <w:proofErr w:type="gramEnd"/>
            <w:r w:rsidRPr="00F96FF8">
              <w:rPr>
                <w:rFonts w:eastAsia="Times New Roman"/>
              </w:rPr>
              <w:t>Fr</w:t>
            </w:r>
            <w:proofErr w:type="spellEnd"/>
            <w:r w:rsidRPr="00F96FF8">
              <w:rPr>
                <w:rFonts w:eastAsia="Times New Roman"/>
              </w:rPr>
              <w:t>)%</w:t>
            </w:r>
          </w:p>
        </w:tc>
        <w:tc>
          <w:tcPr>
            <w:tcW w:w="850" w:type="pct"/>
            <w:shd w:val="clear" w:color="auto" w:fill="C6D9F1"/>
          </w:tcPr>
          <w:p w14:paraId="4A1F659D" w14:textId="16DC0758" w:rsidR="002C0321" w:rsidRPr="00F96FF8" w:rsidRDefault="002C0321" w:rsidP="002C0321">
            <w:pPr>
              <w:jc w:val="center"/>
              <w:rPr>
                <w:rFonts w:eastAsia="Times New Roman"/>
              </w:rPr>
            </w:pPr>
            <w:proofErr w:type="spellStart"/>
            <w:r w:rsidRPr="00F96FF8">
              <w:rPr>
                <w:rFonts w:eastAsia="Times New Roman"/>
              </w:rPr>
              <w:t>Frequencia</w:t>
            </w:r>
            <w:proofErr w:type="spellEnd"/>
            <w:r w:rsidRPr="00F96FF8">
              <w:rPr>
                <w:rFonts w:eastAsia="Times New Roman"/>
              </w:rPr>
              <w:t xml:space="preserve"> acumulada (</w:t>
            </w:r>
            <w:proofErr w:type="spellStart"/>
            <w:r w:rsidRPr="00F96FF8">
              <w:rPr>
                <w:rFonts w:eastAsia="Times New Roman"/>
              </w:rPr>
              <w:t>Fa</w:t>
            </w:r>
            <w:proofErr w:type="spellEnd"/>
            <w:r w:rsidRPr="00F96FF8">
              <w:rPr>
                <w:rFonts w:eastAsia="Times New Roman"/>
              </w:rPr>
              <w:t>)</w:t>
            </w:r>
          </w:p>
        </w:tc>
        <w:tc>
          <w:tcPr>
            <w:tcW w:w="851" w:type="pct"/>
            <w:shd w:val="clear" w:color="auto" w:fill="C6D9F1"/>
          </w:tcPr>
          <w:p w14:paraId="318A2548" w14:textId="1A831B86" w:rsidR="002C0321" w:rsidRPr="00F96FF8" w:rsidRDefault="002C0321" w:rsidP="002C0321">
            <w:pPr>
              <w:jc w:val="center"/>
              <w:rPr>
                <w:rFonts w:eastAsia="Times New Roman"/>
              </w:rPr>
            </w:pPr>
            <w:proofErr w:type="spellStart"/>
            <w:r w:rsidRPr="00F96FF8">
              <w:rPr>
                <w:rFonts w:eastAsia="Times New Roman"/>
              </w:rPr>
              <w:t>Frequencia</w:t>
            </w:r>
            <w:proofErr w:type="spellEnd"/>
            <w:r w:rsidRPr="00F96FF8">
              <w:rPr>
                <w:rFonts w:eastAsia="Times New Roman"/>
              </w:rPr>
              <w:t xml:space="preserve"> relativa ac (Fra)%</w:t>
            </w:r>
          </w:p>
        </w:tc>
        <w:tc>
          <w:tcPr>
            <w:tcW w:w="783" w:type="pct"/>
            <w:shd w:val="clear" w:color="auto" w:fill="C6D9F1"/>
          </w:tcPr>
          <w:p w14:paraId="1BC50E8E" w14:textId="1496E685" w:rsidR="002C0321" w:rsidRPr="002C0321" w:rsidRDefault="002C0321" w:rsidP="002C0321">
            <w:pPr>
              <w:jc w:val="center"/>
              <w:rPr>
                <w:rFonts w:eastAsia="Times New Roman"/>
              </w:rPr>
            </w:pPr>
            <w:r w:rsidRPr="00F96FF8">
              <w:rPr>
                <w:rFonts w:eastAsia="Times New Roman"/>
              </w:rPr>
              <w:t xml:space="preserve">Ponto </w:t>
            </w:r>
            <w:r w:rsidR="00F96FF8" w:rsidRPr="00F96FF8">
              <w:rPr>
                <w:rFonts w:eastAsia="Times New Roman"/>
              </w:rPr>
              <w:t xml:space="preserve">médio  </w:t>
            </w:r>
            <w:proofErr w:type="gramStart"/>
            <w:r w:rsidR="00F96FF8" w:rsidRPr="00F96FF8">
              <w:rPr>
                <w:rFonts w:eastAsia="Times New Roman"/>
              </w:rPr>
              <w:t xml:space="preserve">   (</w:t>
            </w:r>
            <w:proofErr w:type="gramEnd"/>
            <w:r w:rsidR="00F96FF8" w:rsidRPr="00F96FF8">
              <w:rPr>
                <w:rFonts w:eastAsia="Times New Roman"/>
              </w:rPr>
              <w:t>Xi)</w:t>
            </w:r>
          </w:p>
        </w:tc>
      </w:tr>
      <w:tr w:rsidR="002C0321" w14:paraId="7C2A913B" w14:textId="77777777" w:rsidTr="002C0321">
        <w:tc>
          <w:tcPr>
            <w:tcW w:w="818" w:type="pct"/>
            <w:shd w:val="clear" w:color="auto" w:fill="auto"/>
            <w:noWrap/>
          </w:tcPr>
          <w:p w14:paraId="3DABB97E" w14:textId="36FF2A7C" w:rsidR="002C0321" w:rsidRPr="002C0321" w:rsidRDefault="00F96F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53|------66</w:t>
            </w:r>
          </w:p>
        </w:tc>
        <w:tc>
          <w:tcPr>
            <w:tcW w:w="849" w:type="pct"/>
            <w:shd w:val="clear" w:color="auto" w:fill="auto"/>
          </w:tcPr>
          <w:p w14:paraId="7FF7EB37" w14:textId="753C401A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849" w:type="pct"/>
            <w:shd w:val="clear" w:color="auto" w:fill="auto"/>
          </w:tcPr>
          <w:p w14:paraId="65079204" w14:textId="1786B1AC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15%</w:t>
            </w:r>
          </w:p>
        </w:tc>
        <w:tc>
          <w:tcPr>
            <w:tcW w:w="850" w:type="pct"/>
            <w:shd w:val="clear" w:color="auto" w:fill="auto"/>
          </w:tcPr>
          <w:p w14:paraId="6E79992A" w14:textId="255ADC3E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851" w:type="pct"/>
            <w:shd w:val="clear" w:color="auto" w:fill="auto"/>
          </w:tcPr>
          <w:p w14:paraId="49F5C7CF" w14:textId="29CE47FE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15%</w:t>
            </w:r>
          </w:p>
        </w:tc>
        <w:tc>
          <w:tcPr>
            <w:tcW w:w="783" w:type="pct"/>
            <w:shd w:val="clear" w:color="auto" w:fill="auto"/>
          </w:tcPr>
          <w:p w14:paraId="74FF2B3C" w14:textId="142C3FC0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59,5</w:t>
            </w:r>
          </w:p>
        </w:tc>
      </w:tr>
      <w:tr w:rsidR="00B95EAF" w14:paraId="65D4C4C4" w14:textId="77777777" w:rsidTr="00B95EAF">
        <w:tc>
          <w:tcPr>
            <w:tcW w:w="818" w:type="pct"/>
            <w:shd w:val="clear" w:color="auto" w:fill="C6D9F1"/>
            <w:noWrap/>
          </w:tcPr>
          <w:p w14:paraId="08128F21" w14:textId="31739B5C" w:rsidR="002C0321" w:rsidRPr="002C0321" w:rsidRDefault="00F96F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66|------79</w:t>
            </w:r>
          </w:p>
        </w:tc>
        <w:tc>
          <w:tcPr>
            <w:tcW w:w="849" w:type="pct"/>
            <w:shd w:val="clear" w:color="auto" w:fill="C6D9F1"/>
          </w:tcPr>
          <w:p w14:paraId="4B09A0DB" w14:textId="3CDBEC93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849" w:type="pct"/>
            <w:shd w:val="clear" w:color="auto" w:fill="C6D9F1"/>
          </w:tcPr>
          <w:p w14:paraId="4B6CD06B" w14:textId="1EC234CA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15%</w:t>
            </w:r>
          </w:p>
        </w:tc>
        <w:tc>
          <w:tcPr>
            <w:tcW w:w="850" w:type="pct"/>
            <w:shd w:val="clear" w:color="auto" w:fill="C6D9F1"/>
          </w:tcPr>
          <w:p w14:paraId="28847110" w14:textId="2E47AC49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851" w:type="pct"/>
            <w:shd w:val="clear" w:color="auto" w:fill="C6D9F1"/>
          </w:tcPr>
          <w:p w14:paraId="7BF244A2" w14:textId="0F40B4E1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30%</w:t>
            </w:r>
          </w:p>
        </w:tc>
        <w:tc>
          <w:tcPr>
            <w:tcW w:w="783" w:type="pct"/>
            <w:shd w:val="clear" w:color="auto" w:fill="C6D9F1"/>
          </w:tcPr>
          <w:p w14:paraId="183FE22E" w14:textId="585AEC3A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72,5</w:t>
            </w:r>
          </w:p>
        </w:tc>
      </w:tr>
      <w:tr w:rsidR="002C0321" w14:paraId="568F2046" w14:textId="77777777" w:rsidTr="002C0321">
        <w:tc>
          <w:tcPr>
            <w:tcW w:w="818" w:type="pct"/>
            <w:shd w:val="clear" w:color="auto" w:fill="auto"/>
            <w:noWrap/>
          </w:tcPr>
          <w:p w14:paraId="2E8D8D0A" w14:textId="32BCFAF4" w:rsidR="002C0321" w:rsidRPr="002C0321" w:rsidRDefault="00F96F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79|------92</w:t>
            </w:r>
          </w:p>
        </w:tc>
        <w:tc>
          <w:tcPr>
            <w:tcW w:w="849" w:type="pct"/>
            <w:shd w:val="clear" w:color="auto" w:fill="auto"/>
          </w:tcPr>
          <w:p w14:paraId="07687973" w14:textId="7877B99E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849" w:type="pct"/>
            <w:shd w:val="clear" w:color="auto" w:fill="auto"/>
          </w:tcPr>
          <w:p w14:paraId="4E07E8D3" w14:textId="54EEA7D5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20%</w:t>
            </w:r>
          </w:p>
        </w:tc>
        <w:tc>
          <w:tcPr>
            <w:tcW w:w="850" w:type="pct"/>
            <w:shd w:val="clear" w:color="auto" w:fill="auto"/>
          </w:tcPr>
          <w:p w14:paraId="207BBB66" w14:textId="2A993409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851" w:type="pct"/>
            <w:shd w:val="clear" w:color="auto" w:fill="auto"/>
          </w:tcPr>
          <w:p w14:paraId="45D0FC3D" w14:textId="124578BC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50%</w:t>
            </w:r>
          </w:p>
        </w:tc>
        <w:tc>
          <w:tcPr>
            <w:tcW w:w="783" w:type="pct"/>
            <w:shd w:val="clear" w:color="auto" w:fill="auto"/>
          </w:tcPr>
          <w:p w14:paraId="7D69953C" w14:textId="0FBAC63B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85,50</w:t>
            </w:r>
          </w:p>
        </w:tc>
      </w:tr>
      <w:tr w:rsidR="00B95EAF" w14:paraId="1A493440" w14:textId="77777777" w:rsidTr="00B95EAF">
        <w:tc>
          <w:tcPr>
            <w:tcW w:w="818" w:type="pct"/>
            <w:shd w:val="clear" w:color="auto" w:fill="C6D9F1"/>
            <w:noWrap/>
          </w:tcPr>
          <w:p w14:paraId="4BD5F279" w14:textId="28EF7BE2" w:rsidR="002C0321" w:rsidRPr="002C0321" w:rsidRDefault="00F96F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92|------105</w:t>
            </w:r>
          </w:p>
        </w:tc>
        <w:tc>
          <w:tcPr>
            <w:tcW w:w="849" w:type="pct"/>
            <w:shd w:val="clear" w:color="auto" w:fill="C6D9F1"/>
          </w:tcPr>
          <w:p w14:paraId="69C3EC03" w14:textId="07355672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849" w:type="pct"/>
            <w:shd w:val="clear" w:color="auto" w:fill="C6D9F1"/>
          </w:tcPr>
          <w:p w14:paraId="1C422A0D" w14:textId="25E90C45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32,5%</w:t>
            </w:r>
          </w:p>
        </w:tc>
        <w:tc>
          <w:tcPr>
            <w:tcW w:w="850" w:type="pct"/>
            <w:shd w:val="clear" w:color="auto" w:fill="C6D9F1"/>
          </w:tcPr>
          <w:p w14:paraId="3153EAF9" w14:textId="4F29AB5B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851" w:type="pct"/>
            <w:shd w:val="clear" w:color="auto" w:fill="C6D9F1"/>
          </w:tcPr>
          <w:p w14:paraId="7B6A1969" w14:textId="3E40F657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82,5%</w:t>
            </w:r>
          </w:p>
        </w:tc>
        <w:tc>
          <w:tcPr>
            <w:tcW w:w="783" w:type="pct"/>
            <w:shd w:val="clear" w:color="auto" w:fill="C6D9F1"/>
          </w:tcPr>
          <w:p w14:paraId="305DD1DF" w14:textId="68EFCB47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98,50</w:t>
            </w:r>
          </w:p>
        </w:tc>
      </w:tr>
      <w:tr w:rsidR="002C0321" w14:paraId="514EE792" w14:textId="77777777" w:rsidTr="002C0321">
        <w:tc>
          <w:tcPr>
            <w:tcW w:w="818" w:type="pct"/>
            <w:shd w:val="clear" w:color="auto" w:fill="auto"/>
            <w:noWrap/>
          </w:tcPr>
          <w:p w14:paraId="056645BC" w14:textId="0225F5BC" w:rsidR="002C0321" w:rsidRPr="002C0321" w:rsidRDefault="00F96F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105|----118</w:t>
            </w:r>
          </w:p>
        </w:tc>
        <w:tc>
          <w:tcPr>
            <w:tcW w:w="849" w:type="pct"/>
            <w:shd w:val="clear" w:color="auto" w:fill="auto"/>
          </w:tcPr>
          <w:p w14:paraId="3F8DDF8A" w14:textId="57A970DF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849" w:type="pct"/>
            <w:shd w:val="clear" w:color="auto" w:fill="auto"/>
          </w:tcPr>
          <w:p w14:paraId="40C58B59" w14:textId="165F50B1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5%</w:t>
            </w:r>
          </w:p>
        </w:tc>
        <w:tc>
          <w:tcPr>
            <w:tcW w:w="850" w:type="pct"/>
            <w:shd w:val="clear" w:color="auto" w:fill="auto"/>
          </w:tcPr>
          <w:p w14:paraId="757FA37B" w14:textId="31692E39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851" w:type="pct"/>
            <w:shd w:val="clear" w:color="auto" w:fill="auto"/>
          </w:tcPr>
          <w:p w14:paraId="3CAF90D5" w14:textId="1E1122C1" w:rsidR="002C0321" w:rsidRPr="002C0321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87,5%</w:t>
            </w:r>
          </w:p>
        </w:tc>
        <w:tc>
          <w:tcPr>
            <w:tcW w:w="783" w:type="pct"/>
            <w:shd w:val="clear" w:color="auto" w:fill="auto"/>
          </w:tcPr>
          <w:p w14:paraId="36540BA1" w14:textId="4F44D602" w:rsidR="00F96FF8" w:rsidRPr="002C0321" w:rsidRDefault="00F96FF8" w:rsidP="00F96FF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111,50</w:t>
            </w:r>
          </w:p>
        </w:tc>
      </w:tr>
      <w:tr w:rsidR="00F96FF8" w14:paraId="09E562CF" w14:textId="77777777" w:rsidTr="00B95EAF">
        <w:tc>
          <w:tcPr>
            <w:tcW w:w="818" w:type="pct"/>
            <w:shd w:val="clear" w:color="auto" w:fill="C6D9F1"/>
            <w:noWrap/>
          </w:tcPr>
          <w:p w14:paraId="059E4D02" w14:textId="6CE66384" w:rsidR="00F96FF8" w:rsidRDefault="00F96F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118|----131</w:t>
            </w:r>
          </w:p>
        </w:tc>
        <w:tc>
          <w:tcPr>
            <w:tcW w:w="849" w:type="pct"/>
            <w:shd w:val="clear" w:color="auto" w:fill="C6D9F1"/>
          </w:tcPr>
          <w:p w14:paraId="24FCFB14" w14:textId="5D84AF58" w:rsidR="00F96FF8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849" w:type="pct"/>
            <w:shd w:val="clear" w:color="auto" w:fill="C6D9F1"/>
          </w:tcPr>
          <w:p w14:paraId="1838EE55" w14:textId="568927C7" w:rsidR="00F96FF8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12,5%</w:t>
            </w:r>
          </w:p>
        </w:tc>
        <w:tc>
          <w:tcPr>
            <w:tcW w:w="850" w:type="pct"/>
            <w:shd w:val="clear" w:color="auto" w:fill="C6D9F1"/>
          </w:tcPr>
          <w:p w14:paraId="5B1BF1F8" w14:textId="1AE5ACEA" w:rsidR="00F96FF8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851" w:type="pct"/>
            <w:shd w:val="clear" w:color="auto" w:fill="C6D9F1"/>
          </w:tcPr>
          <w:p w14:paraId="5A1E8EAF" w14:textId="611C060F" w:rsidR="00F96FF8" w:rsidRDefault="00F96FF8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783" w:type="pct"/>
            <w:shd w:val="clear" w:color="auto" w:fill="C6D9F1"/>
          </w:tcPr>
          <w:p w14:paraId="6154B660" w14:textId="70ACA41D" w:rsidR="00F96FF8" w:rsidRDefault="00F96FF8" w:rsidP="00F96FF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124,50</w:t>
            </w:r>
          </w:p>
        </w:tc>
      </w:tr>
      <w:tr w:rsidR="00F96FF8" w14:paraId="20D1DEC3" w14:textId="77777777" w:rsidTr="00C01E30">
        <w:tc>
          <w:tcPr>
            <w:tcW w:w="818" w:type="pct"/>
            <w:shd w:val="clear" w:color="auto" w:fill="auto"/>
            <w:noWrap/>
          </w:tcPr>
          <w:p w14:paraId="5646676E" w14:textId="5F813FE1" w:rsidR="00F96FF8" w:rsidRDefault="00C01E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Total</w:t>
            </w:r>
          </w:p>
        </w:tc>
        <w:tc>
          <w:tcPr>
            <w:tcW w:w="849" w:type="pct"/>
            <w:shd w:val="clear" w:color="auto" w:fill="auto"/>
          </w:tcPr>
          <w:p w14:paraId="65FAC19F" w14:textId="21289B02" w:rsidR="00F96FF8" w:rsidRDefault="00C01E30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849" w:type="pct"/>
            <w:shd w:val="clear" w:color="auto" w:fill="auto"/>
          </w:tcPr>
          <w:p w14:paraId="5FE2E8B8" w14:textId="26A9B23C" w:rsidR="00F96FF8" w:rsidRDefault="00C01E30" w:rsidP="002C03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850" w:type="pct"/>
            <w:shd w:val="clear" w:color="auto" w:fill="auto"/>
          </w:tcPr>
          <w:p w14:paraId="1F06D3A1" w14:textId="77777777" w:rsidR="00F96FF8" w:rsidRDefault="00F96FF8" w:rsidP="002C0321">
            <w:pPr>
              <w:jc w:val="center"/>
              <w:rPr>
                <w:rFonts w:eastAsia="Times New Roman"/>
              </w:rPr>
            </w:pPr>
          </w:p>
        </w:tc>
        <w:tc>
          <w:tcPr>
            <w:tcW w:w="851" w:type="pct"/>
            <w:shd w:val="clear" w:color="auto" w:fill="auto"/>
          </w:tcPr>
          <w:p w14:paraId="63F199D5" w14:textId="77777777" w:rsidR="00F96FF8" w:rsidRDefault="00F96FF8" w:rsidP="002C0321">
            <w:pPr>
              <w:jc w:val="center"/>
              <w:rPr>
                <w:rFonts w:eastAsia="Times New Roman"/>
              </w:rPr>
            </w:pPr>
          </w:p>
        </w:tc>
        <w:tc>
          <w:tcPr>
            <w:tcW w:w="783" w:type="pct"/>
            <w:shd w:val="clear" w:color="auto" w:fill="auto"/>
          </w:tcPr>
          <w:p w14:paraId="46A7721F" w14:textId="19443D2B" w:rsidR="00F96FF8" w:rsidRDefault="00C01E30" w:rsidP="00F96FF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552</w:t>
            </w:r>
          </w:p>
        </w:tc>
      </w:tr>
    </w:tbl>
    <w:p w14:paraId="7C1EF49D" w14:textId="042E5887" w:rsidR="00480261" w:rsidRDefault="00480261" w:rsidP="00BC0BB4">
      <w:pPr>
        <w:spacing w:line="276" w:lineRule="auto"/>
        <w:rPr>
          <w:rFonts w:ascii="Arial" w:hAnsi="Arial" w:cs="Arial"/>
          <w:sz w:val="24"/>
          <w:szCs w:val="24"/>
        </w:rPr>
      </w:pPr>
    </w:p>
    <w:p w14:paraId="12B5AEF3" w14:textId="4A26AC60" w:rsidR="00480261" w:rsidRDefault="007A774E" w:rsidP="00BC0BB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8 ferramentas tiveram vida útil maior ou igual a 79 meses e menor que 92 meses.</w:t>
      </w:r>
    </w:p>
    <w:p w14:paraId="3DE7730F" w14:textId="69B3F7E1" w:rsidR="007A774E" w:rsidRDefault="007A774E" w:rsidP="00BC0BB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32,5% das ferramentas tiveram vida útil maior ou igual a 92 meses e menor que 105 meses.</w:t>
      </w:r>
    </w:p>
    <w:p w14:paraId="30E953F2" w14:textId="1D2446A7" w:rsidR="007A774E" w:rsidRDefault="007A774E" w:rsidP="00BC0BB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</w:p>
    <w:p w14:paraId="1FA2E6CE" w14:textId="77777777" w:rsidR="00AD0811" w:rsidRDefault="007A774E" w:rsidP="00AD0811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972B4">
        <w:rPr>
          <w:rFonts w:ascii="Arial" w:hAnsi="Arial" w:cs="Arial"/>
          <w:b/>
          <w:bCs/>
          <w:sz w:val="24"/>
          <w:szCs w:val="24"/>
        </w:rPr>
        <w:lastRenderedPageBreak/>
        <w:t>Média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MS Reference Sans Serif" w:hAnsi="MS Reference Sans Serif" w:cs="Arial"/>
          <w:sz w:val="24"/>
          <w:szCs w:val="24"/>
        </w:rPr>
        <w:t></w:t>
      </w:r>
      <w:r>
        <w:rPr>
          <w:rFonts w:ascii="Arial" w:hAnsi="Arial" w:cs="Arial"/>
          <w:sz w:val="24"/>
          <w:szCs w:val="24"/>
        </w:rPr>
        <w:t xml:space="preserve"> = </w:t>
      </w:r>
      <w:r w:rsidR="00AD0811">
        <w:rPr>
          <w:rFonts w:ascii="Arial" w:hAnsi="Arial" w:cs="Arial"/>
          <w:sz w:val="24"/>
          <w:szCs w:val="24"/>
        </w:rPr>
        <w:t xml:space="preserve">∑ </w:t>
      </w:r>
      <w:proofErr w:type="spellStart"/>
      <w:proofErr w:type="gramStart"/>
      <w:r w:rsidR="00AD0811">
        <w:rPr>
          <w:rFonts w:ascii="Arial" w:hAnsi="Arial" w:cs="Arial"/>
          <w:sz w:val="24"/>
          <w:szCs w:val="24"/>
        </w:rPr>
        <w:t>Fi.Xi</w:t>
      </w:r>
      <w:proofErr w:type="spellEnd"/>
      <w:proofErr w:type="gramEnd"/>
    </w:p>
    <w:p w14:paraId="59E905C8" w14:textId="77777777" w:rsidR="00AD0811" w:rsidRDefault="00AD0811" w:rsidP="00AD0811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--------------</w:t>
      </w:r>
    </w:p>
    <w:p w14:paraId="5A7D389C" w14:textId="5B8FAE49" w:rsidR="007A774E" w:rsidRDefault="007A774E" w:rsidP="00AD0811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="00AD081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                 </w:t>
      </w:r>
    </w:p>
    <w:p w14:paraId="4A345717" w14:textId="7BC460EF" w:rsidR="007A774E" w:rsidRDefault="007A774E" w:rsidP="007A774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ab/>
      </w:r>
    </w:p>
    <w:p w14:paraId="7086F5D5" w14:textId="5EFB1A68" w:rsidR="007A774E" w:rsidRDefault="007A774E" w:rsidP="00AD0811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MS Reference Sans Serif" w:hAnsi="MS Reference Sans Serif" w:cs="Arial"/>
          <w:sz w:val="24"/>
          <w:szCs w:val="24"/>
        </w:rPr>
        <w:t></w:t>
      </w:r>
      <w:r w:rsidR="00AD0811">
        <w:rPr>
          <w:rFonts w:ascii="MS Reference Sans Serif" w:hAnsi="MS Reference Sans Serif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AD08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(6. 59,50) + (6. 72,50) + (8. 85,50) + (13. 98,50) + (2. 111,50) + (5. 124,50</w:t>
      </w:r>
      <w:r w:rsidR="00AD081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</w:p>
    <w:p w14:paraId="7B4A4294" w14:textId="74B094DD" w:rsidR="007A774E" w:rsidRDefault="00AD0811" w:rsidP="00AD0811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ab/>
      </w:r>
    </w:p>
    <w:p w14:paraId="354BCFD5" w14:textId="3870E76F" w:rsidR="00AD0811" w:rsidRDefault="00AD0811" w:rsidP="00AD0811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E6B6AFC" w14:textId="59F42155" w:rsidR="00AD0811" w:rsidRDefault="00AD0811" w:rsidP="00AD0811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F894A3B" w14:textId="0D6FA85B" w:rsidR="00AD0811" w:rsidRDefault="00AD0811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MS Reference Sans Serif" w:hAnsi="MS Reference Sans Serif" w:cs="Arial"/>
          <w:sz w:val="24"/>
          <w:szCs w:val="24"/>
        </w:rPr>
        <w:t></w:t>
      </w:r>
      <w:r>
        <w:rPr>
          <w:rFonts w:ascii="Arial" w:hAnsi="Arial" w:cs="Arial"/>
          <w:sz w:val="24"/>
          <w:szCs w:val="24"/>
        </w:rPr>
        <w:t xml:space="preserve"> = 3.602             </w:t>
      </w:r>
      <w:r w:rsidRPr="00AD081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     </w:t>
      </w:r>
      <w:r w:rsidRPr="006972B4">
        <w:rPr>
          <w:rFonts w:ascii="MS Reference Sans Serif" w:hAnsi="MS Reference Sans Serif" w:cs="Arial"/>
          <w:b/>
          <w:bCs/>
          <w:sz w:val="24"/>
          <w:szCs w:val="24"/>
        </w:rPr>
        <w:t></w:t>
      </w:r>
      <w:r w:rsidRPr="006972B4">
        <w:rPr>
          <w:rFonts w:ascii="Arial" w:hAnsi="Arial" w:cs="Arial"/>
          <w:b/>
          <w:bCs/>
          <w:sz w:val="24"/>
          <w:szCs w:val="24"/>
        </w:rPr>
        <w:t xml:space="preserve"> = 90,05</w:t>
      </w:r>
    </w:p>
    <w:p w14:paraId="6F9982B4" w14:textId="57D9F24B" w:rsidR="00AD0811" w:rsidRDefault="00AD0811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---------------</w:t>
      </w:r>
    </w:p>
    <w:p w14:paraId="56E02928" w14:textId="0F9A75B1" w:rsidR="00AD0811" w:rsidRDefault="00AD0811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40</w:t>
      </w:r>
    </w:p>
    <w:p w14:paraId="10B0B84B" w14:textId="77777777" w:rsidR="00FF1413" w:rsidRDefault="00FF1413" w:rsidP="00AD081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D777755" w14:textId="77777777" w:rsidR="00FF1413" w:rsidRDefault="00FF1413" w:rsidP="00AD081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EFD6A68" w14:textId="77777777" w:rsidR="00FF1413" w:rsidRDefault="00FF1413" w:rsidP="00AD081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A3ED7EE" w14:textId="4B29D5D7" w:rsidR="00AD0811" w:rsidRDefault="00AD0811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972B4">
        <w:rPr>
          <w:rFonts w:ascii="Arial" w:hAnsi="Arial" w:cs="Arial"/>
          <w:b/>
          <w:bCs/>
          <w:sz w:val="24"/>
          <w:szCs w:val="24"/>
        </w:rPr>
        <w:t>Mediana:</w:t>
      </w:r>
      <w:r>
        <w:rPr>
          <w:rFonts w:ascii="Arial" w:hAnsi="Arial" w:cs="Arial"/>
          <w:sz w:val="24"/>
          <w:szCs w:val="24"/>
        </w:rPr>
        <w:t xml:space="preserve">  p = n  </w:t>
      </w:r>
      <w:r w:rsidRPr="00AD081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 p= 40     </w:t>
      </w:r>
      <w:r w:rsidRPr="006972B4">
        <w:rPr>
          <w:rFonts w:ascii="Arial" w:hAnsi="Arial" w:cs="Arial"/>
          <w:b/>
          <w:bCs/>
          <w:sz w:val="24"/>
          <w:szCs w:val="24"/>
        </w:rPr>
        <w:t>p= 20</w:t>
      </w:r>
    </w:p>
    <w:p w14:paraId="7C3A1DCB" w14:textId="401B35A7" w:rsidR="00AD0811" w:rsidRDefault="00AD0811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---            ---</w:t>
      </w:r>
    </w:p>
    <w:p w14:paraId="7CC4D1B6" w14:textId="6D853B03" w:rsidR="00AD0811" w:rsidRDefault="00AD0811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2              2 </w:t>
      </w:r>
    </w:p>
    <w:p w14:paraId="2B35C49F" w14:textId="48C4DC35" w:rsidR="00AD0811" w:rsidRDefault="00AD0811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340ABEE" w14:textId="7C9C66D1" w:rsidR="00AD0811" w:rsidRDefault="006972B4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="00AD0811">
        <w:rPr>
          <w:rFonts w:ascii="Arial" w:hAnsi="Arial" w:cs="Arial"/>
          <w:sz w:val="24"/>
          <w:szCs w:val="24"/>
        </w:rPr>
        <w:t>d</w:t>
      </w:r>
      <w:proofErr w:type="spellEnd"/>
      <w:r w:rsidR="00AD0811">
        <w:rPr>
          <w:rFonts w:ascii="Arial" w:hAnsi="Arial" w:cs="Arial"/>
          <w:sz w:val="24"/>
          <w:szCs w:val="24"/>
        </w:rPr>
        <w:t xml:space="preserve"> = Li + </w:t>
      </w:r>
      <w:proofErr w:type="gramStart"/>
      <w:r w:rsidR="00AD0811">
        <w:rPr>
          <w:rFonts w:ascii="Arial" w:hAnsi="Arial" w:cs="Arial"/>
          <w:sz w:val="24"/>
          <w:szCs w:val="24"/>
        </w:rPr>
        <w:t>h(</w:t>
      </w:r>
      <w:proofErr w:type="gramEnd"/>
      <w:r w:rsidR="00AD0811">
        <w:rPr>
          <w:rFonts w:ascii="Arial" w:hAnsi="Arial" w:cs="Arial"/>
          <w:sz w:val="24"/>
          <w:szCs w:val="24"/>
        </w:rPr>
        <w:t xml:space="preserve">p – </w:t>
      </w:r>
      <w:proofErr w:type="spellStart"/>
      <w:r w:rsidR="00AD0811">
        <w:rPr>
          <w:rFonts w:ascii="Arial" w:hAnsi="Arial" w:cs="Arial"/>
          <w:sz w:val="24"/>
          <w:szCs w:val="24"/>
        </w:rPr>
        <w:t>Fa</w:t>
      </w:r>
      <w:proofErr w:type="spellEnd"/>
      <w:r w:rsidR="00AD0811">
        <w:rPr>
          <w:rFonts w:ascii="Arial" w:hAnsi="Arial" w:cs="Arial"/>
          <w:sz w:val="24"/>
          <w:szCs w:val="24"/>
        </w:rPr>
        <w:t xml:space="preserve"> -1)</w:t>
      </w:r>
    </w:p>
    <w:p w14:paraId="3E975AC9" w14:textId="1FA92007" w:rsidR="00AD0811" w:rsidRDefault="00AD0811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-----------------------</w:t>
      </w:r>
    </w:p>
    <w:p w14:paraId="363E60EB" w14:textId="0D36D3D3" w:rsidR="00AD0811" w:rsidRDefault="00AD0811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</w:p>
    <w:p w14:paraId="0B69057F" w14:textId="57048352" w:rsidR="006972B4" w:rsidRDefault="006972B4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2EC4BE" w14:textId="0289F78E" w:rsidR="006972B4" w:rsidRDefault="006972B4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md</w:t>
      </w:r>
      <w:proofErr w:type="spellEnd"/>
      <w:r>
        <w:rPr>
          <w:rFonts w:ascii="Arial" w:hAnsi="Arial" w:cs="Arial"/>
          <w:sz w:val="24"/>
          <w:szCs w:val="24"/>
        </w:rPr>
        <w:t xml:space="preserve"> = 79 + 13(20 – 12)          </w:t>
      </w:r>
      <w:r w:rsidRPr="006972B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972B4">
        <w:rPr>
          <w:rFonts w:ascii="Arial" w:hAnsi="Arial" w:cs="Arial"/>
          <w:b/>
          <w:bCs/>
          <w:sz w:val="24"/>
          <w:szCs w:val="24"/>
        </w:rPr>
        <w:t>md</w:t>
      </w:r>
      <w:proofErr w:type="spellEnd"/>
      <w:r w:rsidRPr="006972B4">
        <w:rPr>
          <w:rFonts w:ascii="Arial" w:hAnsi="Arial" w:cs="Arial"/>
          <w:b/>
          <w:bCs/>
          <w:sz w:val="24"/>
          <w:szCs w:val="24"/>
        </w:rPr>
        <w:t xml:space="preserve"> = 92</w:t>
      </w:r>
    </w:p>
    <w:p w14:paraId="2156276A" w14:textId="4EC95211" w:rsidR="006972B4" w:rsidRDefault="006972B4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----------------------</w:t>
      </w:r>
    </w:p>
    <w:p w14:paraId="1C5E315E" w14:textId="01EAB46B" w:rsidR="006972B4" w:rsidRDefault="006972B4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8</w:t>
      </w:r>
    </w:p>
    <w:p w14:paraId="24181855" w14:textId="4B6A4CD7" w:rsidR="006972B4" w:rsidRDefault="006972B4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2DFBF7" w14:textId="77777777" w:rsidR="00FF1413" w:rsidRDefault="00FF1413" w:rsidP="00AD081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2A79104" w14:textId="77777777" w:rsidR="00FF1413" w:rsidRDefault="00FF1413" w:rsidP="00AD081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7F59711" w14:textId="77777777" w:rsidR="00FF1413" w:rsidRDefault="00FF1413" w:rsidP="00AD081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812AFBE" w14:textId="31731B93" w:rsidR="006972B4" w:rsidRDefault="006972B4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972B4">
        <w:rPr>
          <w:rFonts w:ascii="Arial" w:hAnsi="Arial" w:cs="Arial"/>
          <w:b/>
          <w:bCs/>
          <w:sz w:val="24"/>
          <w:szCs w:val="24"/>
        </w:rPr>
        <w:t xml:space="preserve">Moda: 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 xml:space="preserve"> = Li + </w:t>
      </w:r>
      <w:proofErr w:type="gramStart"/>
      <w:r>
        <w:rPr>
          <w:rFonts w:ascii="Arial" w:hAnsi="Arial" w:cs="Arial"/>
          <w:sz w:val="24"/>
          <w:szCs w:val="24"/>
        </w:rPr>
        <w:t>h(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Fi</w:t>
      </w:r>
      <w:proofErr w:type="spellEnd"/>
      <w:r>
        <w:rPr>
          <w:rFonts w:ascii="Arial" w:hAnsi="Arial" w:cs="Arial"/>
          <w:sz w:val="24"/>
          <w:szCs w:val="24"/>
        </w:rPr>
        <w:t xml:space="preserve"> – Fi-1)</w:t>
      </w:r>
    </w:p>
    <w:p w14:paraId="4D53BB82" w14:textId="63DD14E6" w:rsidR="006972B4" w:rsidRDefault="006972B4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------------------------------</w:t>
      </w:r>
    </w:p>
    <w:p w14:paraId="494AF824" w14:textId="3377A5BB" w:rsidR="006972B4" w:rsidRDefault="006972B4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(</w:t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  <w:r>
        <w:rPr>
          <w:rFonts w:ascii="Arial" w:hAnsi="Arial" w:cs="Arial"/>
          <w:sz w:val="24"/>
          <w:szCs w:val="24"/>
        </w:rPr>
        <w:t xml:space="preserve"> – Fi-1) + (</w:t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  <w:r>
        <w:rPr>
          <w:rFonts w:ascii="Arial" w:hAnsi="Arial" w:cs="Arial"/>
          <w:sz w:val="24"/>
          <w:szCs w:val="24"/>
        </w:rPr>
        <w:t xml:space="preserve"> – Fi+1)</w:t>
      </w:r>
    </w:p>
    <w:p w14:paraId="33DCD48C" w14:textId="77777777" w:rsidR="006972B4" w:rsidRDefault="006972B4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132BCA1" w14:textId="77777777" w:rsidR="005F06B3" w:rsidRDefault="005F06B3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FF81924" w14:textId="1285C712" w:rsidR="006972B4" w:rsidRDefault="006972B4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 xml:space="preserve"> = 92 + 13(13 – </w:t>
      </w:r>
      <w:proofErr w:type="gramStart"/>
      <w:r>
        <w:rPr>
          <w:rFonts w:ascii="Arial" w:hAnsi="Arial" w:cs="Arial"/>
          <w:sz w:val="24"/>
          <w:szCs w:val="24"/>
        </w:rPr>
        <w:t>8 )</w:t>
      </w:r>
      <w:proofErr w:type="gramEnd"/>
      <w:r>
        <w:rPr>
          <w:rFonts w:ascii="Arial" w:hAnsi="Arial" w:cs="Arial"/>
          <w:sz w:val="24"/>
          <w:szCs w:val="24"/>
        </w:rPr>
        <w:t xml:space="preserve">   </w:t>
      </w:r>
      <w:r w:rsidRPr="006972B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 xml:space="preserve"> = 92 + 65    </w:t>
      </w:r>
      <w:r w:rsidRPr="006972B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 xml:space="preserve"> = 92 + 4,0625  </w:t>
      </w:r>
      <w:r w:rsidRPr="006972B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0E29">
        <w:rPr>
          <w:rFonts w:ascii="Arial" w:hAnsi="Arial" w:cs="Arial"/>
          <w:b/>
          <w:bCs/>
          <w:sz w:val="24"/>
          <w:szCs w:val="24"/>
        </w:rPr>
        <w:t>mo</w:t>
      </w:r>
      <w:proofErr w:type="spellEnd"/>
      <w:r w:rsidRPr="00C40E29">
        <w:rPr>
          <w:rFonts w:ascii="Arial" w:hAnsi="Arial" w:cs="Arial"/>
          <w:b/>
          <w:bCs/>
          <w:sz w:val="24"/>
          <w:szCs w:val="24"/>
        </w:rPr>
        <w:t xml:space="preserve"> = 96,06</w:t>
      </w:r>
    </w:p>
    <w:p w14:paraId="04F01E6D" w14:textId="6754C553" w:rsidR="006972B4" w:rsidRDefault="006972B4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------------------------</w:t>
      </w:r>
      <w:r w:rsidR="00C40E29">
        <w:rPr>
          <w:rFonts w:ascii="Arial" w:hAnsi="Arial" w:cs="Arial"/>
          <w:sz w:val="24"/>
          <w:szCs w:val="24"/>
        </w:rPr>
        <w:t xml:space="preserve">                     ------                  </w:t>
      </w:r>
    </w:p>
    <w:p w14:paraId="71755AC6" w14:textId="6F09D108" w:rsidR="006972B4" w:rsidRDefault="006972B4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(13 – 8) + (13 – 2) </w:t>
      </w:r>
      <w:r w:rsidR="00C40E29">
        <w:rPr>
          <w:rFonts w:ascii="Arial" w:hAnsi="Arial" w:cs="Arial"/>
          <w:sz w:val="24"/>
          <w:szCs w:val="24"/>
        </w:rPr>
        <w:t xml:space="preserve">                    16</w:t>
      </w:r>
    </w:p>
    <w:p w14:paraId="66A508EB" w14:textId="6453FBE8" w:rsidR="005F06B3" w:rsidRDefault="005F06B3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F3D9A3" w14:textId="19F0FA57" w:rsidR="005F06B3" w:rsidRDefault="005F06B3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C090F4" w14:textId="027B4415" w:rsidR="005F06B3" w:rsidRDefault="005F06B3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DEF9A11" w14:textId="4C8232E4" w:rsidR="005F06B3" w:rsidRDefault="005F06B3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F72DD61" w14:textId="77777777" w:rsidR="00FF1413" w:rsidRDefault="00FF1413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42A62AB" w14:textId="77777777" w:rsidR="00FF1413" w:rsidRDefault="00FF1413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E73782" w14:textId="57228109" w:rsidR="00E72D4B" w:rsidRDefault="00E72D4B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Z = X - µ   -&gt; Z = 60 – 90,05   </w:t>
      </w:r>
      <w:r w:rsidRPr="00E72D4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  </w:t>
      </w:r>
      <w:r w:rsidRPr="00E72D4B">
        <w:rPr>
          <w:rFonts w:ascii="Arial" w:hAnsi="Arial" w:cs="Arial"/>
          <w:b/>
          <w:bCs/>
          <w:sz w:val="24"/>
          <w:szCs w:val="24"/>
        </w:rPr>
        <w:t xml:space="preserve">Z </w:t>
      </w:r>
      <w:proofErr w:type="gramStart"/>
      <w:r w:rsidRPr="00E72D4B">
        <w:rPr>
          <w:rFonts w:ascii="Arial" w:hAnsi="Arial" w:cs="Arial"/>
          <w:b/>
          <w:bCs/>
          <w:sz w:val="24"/>
          <w:szCs w:val="24"/>
        </w:rPr>
        <w:t>=  -</w:t>
      </w:r>
      <w:proofErr w:type="gramEnd"/>
      <w:r w:rsidRPr="00E72D4B">
        <w:rPr>
          <w:rFonts w:ascii="Arial" w:hAnsi="Arial" w:cs="Arial"/>
          <w:b/>
          <w:bCs/>
          <w:sz w:val="24"/>
          <w:szCs w:val="24"/>
        </w:rPr>
        <w:t>1,58</w:t>
      </w:r>
    </w:p>
    <w:p w14:paraId="085BEACF" w14:textId="7D414A1D" w:rsidR="00E72D4B" w:rsidRDefault="00E72D4B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--------            ---------------     </w:t>
      </w:r>
    </w:p>
    <w:p w14:paraId="29222CC8" w14:textId="31C606BA" w:rsidR="00E72D4B" w:rsidRDefault="00E72D4B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σ                       19</w:t>
      </w:r>
    </w:p>
    <w:p w14:paraId="3091EB63" w14:textId="462DFE5E" w:rsidR="00E72D4B" w:rsidRDefault="00E72D4B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063765" w14:textId="65304423" w:rsidR="00E72D4B" w:rsidRDefault="00E72D4B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BDA08FA" w14:textId="02E1CB2D" w:rsidR="00E72D4B" w:rsidRDefault="00E72D4B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44E2729" w14:textId="036F4EC1" w:rsidR="00E72D4B" w:rsidRDefault="00174999" w:rsidP="00174999">
      <w:pPr>
        <w:tabs>
          <w:tab w:val="left" w:pos="264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9A40B42" w14:textId="2CF4A1DA" w:rsidR="00E72D4B" w:rsidRDefault="00E72D4B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B5ECB14" w14:textId="6EA17DA7" w:rsidR="00E72D4B" w:rsidRDefault="00E72D4B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45E6322" w14:textId="13FC5095" w:rsidR="00E72D4B" w:rsidRDefault="00E72D4B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AC302E" w14:textId="55C13C8F" w:rsidR="00174999" w:rsidRDefault="00174999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13D30B5" w14:textId="65475803" w:rsidR="00174999" w:rsidRDefault="00174999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D0856E9" w14:textId="43FB1118" w:rsidR="007018AF" w:rsidRDefault="007018AF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CBA7A7" w14:textId="4CEB74A7" w:rsidR="007018AF" w:rsidRDefault="007018AF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FE71357" w14:textId="452BA264" w:rsidR="007018AF" w:rsidRDefault="007018AF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1FEF74D" w14:textId="47663727" w:rsidR="007018AF" w:rsidRDefault="007018AF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65DDE5" w14:textId="11B1C4C3" w:rsidR="007018AF" w:rsidRDefault="00000000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6BD62A6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1" type="#_x0000_t32" style="position:absolute;left:0;text-align:left;margin-left:96.85pt;margin-top:13.8pt;width:52.85pt;height:32.6pt;flip:x y;z-index:16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 w14:anchorId="6CA25732">
          <v:oval id="_x0000_s2077" style="position:absolute;left:0;text-align:left;margin-left:207.05pt;margin-top:9.55pt;width:7.15pt;height:51.75pt;z-index:10" fillcolor="#e36c0a" strokecolor="#e36c0a"/>
        </w:pict>
      </w:r>
      <w:r>
        <w:rPr>
          <w:rFonts w:ascii="Arial" w:hAnsi="Arial" w:cs="Arial"/>
          <w:noProof/>
          <w:sz w:val="24"/>
          <w:szCs w:val="24"/>
        </w:rPr>
        <w:pict w14:anchorId="5FB5153D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2074" type="#_x0000_t6" style="position:absolute;left:0;text-align:left;margin-left:130.2pt;margin-top:8.15pt;width:79.5pt;height:63.75pt;rotation:-4892809fd;z-index:8" fillcolor="#e36c0a" strokecolor="#e36c0a"/>
        </w:pict>
      </w:r>
      <w:r>
        <w:rPr>
          <w:rFonts w:ascii="Arial" w:hAnsi="Arial" w:cs="Arial"/>
          <w:noProof/>
          <w:sz w:val="24"/>
          <w:szCs w:val="24"/>
        </w:rPr>
        <w:pict w14:anchorId="554A004C">
          <v:shape id="_x0000_s2068" style="position:absolute;left:0;text-align:left;margin-left:128.7pt;margin-top:7.3pt;width:86.25pt;height:63.85pt;z-index:5" coordsize="1725,1277" path="m,1277c231,971,463,665,750,452,1037,239,1560,75,1725,e" fillcolor="#e36c0a" strokecolor="#e36c0a" strokeweight="3pt">
            <v:shadow on="t" type="perspective" color="#974706" opacity=".5" offset="1pt" offset2="-1pt"/>
            <v:path arrowok="t"/>
          </v:shape>
        </w:pict>
      </w:r>
      <w:r>
        <w:rPr>
          <w:rFonts w:ascii="Arial" w:hAnsi="Arial" w:cs="Arial"/>
          <w:noProof/>
          <w:sz w:val="24"/>
          <w:szCs w:val="24"/>
        </w:rPr>
        <w:pict w14:anchorId="18971312">
          <v:shape id="_x0000_s2066" type="#_x0000_t32" style="position:absolute;left:0;text-align:left;margin-left:210.45pt;margin-top:8.15pt;width:3.75pt;height:209.25pt;flip:x;z-index:3" o:connectortype="straight" strokecolor="#e36c0a" strokeweight="3pt">
            <v:shadow type="perspective" color="#974706" opacity=".5" offset="1pt" offset2="-1pt"/>
          </v:shape>
        </w:pict>
      </w:r>
      <w:r>
        <w:rPr>
          <w:rFonts w:ascii="Arial" w:hAnsi="Arial" w:cs="Arial"/>
          <w:noProof/>
          <w:sz w:val="24"/>
          <w:szCs w:val="24"/>
        </w:rPr>
        <w:pict w14:anchorId="622D5204">
          <v:shape id="_x0000_s2065" style="position:absolute;left:0;text-align:left;margin-left:24.45pt;margin-top:7.3pt;width:368.25pt;height:209.35pt;z-index:2" coordsize="3975,4337" path="m,4322c741,2161,1483,,2145,2v662,2,1540,3735,1830,4335e" filled="f">
            <v:path arrowok="t"/>
          </v:shape>
        </w:pict>
      </w:r>
      <w:r w:rsidR="00FF1413">
        <w:rPr>
          <w:rFonts w:ascii="Arial" w:hAnsi="Arial" w:cs="Arial"/>
          <w:sz w:val="24"/>
          <w:szCs w:val="24"/>
        </w:rPr>
        <w:t xml:space="preserve">                  0,4429</w:t>
      </w:r>
    </w:p>
    <w:p w14:paraId="02152FD3" w14:textId="1C71F984" w:rsidR="007018AF" w:rsidRDefault="00000000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A7F8B67">
          <v:rect id="_x0000_s2076" style="position:absolute;left:0;text-align:left;margin-left:186.45pt;margin-top:4.55pt;width:27pt;height:111.75pt;z-index:9" fillcolor="#e36c0a" strokecolor="#e36c0a"/>
        </w:pict>
      </w:r>
    </w:p>
    <w:p w14:paraId="65B7F425" w14:textId="2EAE87D7" w:rsidR="007018AF" w:rsidRDefault="007018AF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3F8858" w14:textId="182655AE" w:rsidR="007018AF" w:rsidRDefault="007018AF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39F1190" w14:textId="790F650B" w:rsidR="007018AF" w:rsidRDefault="00000000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5EA456AC">
          <v:shape id="_x0000_s2090" style="position:absolute;left:0;text-align:left;margin-left:105.45pt;margin-top:12pt;width:26.8pt;height:47.15pt;z-index:15" coordsize="536,943" path="m,510hdc13,507,28,510,38,502,52,491,68,457,68,457v16,-52,-7,11,30,-45c102,406,101,396,105,390v11,-16,25,-30,38,-45c157,329,176,318,188,300v10,-15,18,-32,30,-45c225,247,234,240,240,232v29,-38,48,-79,83,-112c332,92,370,54,398,45v13,-13,30,-45,30,c428,146,417,179,398,262v-3,58,-7,115,-8,173c379,916,536,943,353,900,270,846,233,755,180,675,163,650,139,623,120,600,107,584,94,571,75,562,59,554,37,559,23,547,12,538,8,522,,510xe" fillcolor="#a5a5a5" strokecolor="#a5a5a5">
            <v:path arrowok="t"/>
          </v:shape>
        </w:pict>
      </w:r>
      <w:r>
        <w:rPr>
          <w:rFonts w:ascii="Arial" w:hAnsi="Arial" w:cs="Arial"/>
          <w:noProof/>
          <w:sz w:val="24"/>
          <w:szCs w:val="24"/>
        </w:rPr>
        <w:pict w14:anchorId="773F8E46">
          <v:oval id="_x0000_s2078" style="position:absolute;left:0;text-align:left;margin-left:127.2pt;margin-top:8.6pt;width:14.25pt;height:67.5pt;z-index:11" fillcolor="#e36c0a" strokecolor="#e36c0a"/>
        </w:pict>
      </w:r>
      <w:r>
        <w:rPr>
          <w:rFonts w:ascii="Arial" w:hAnsi="Arial" w:cs="Arial"/>
          <w:noProof/>
          <w:sz w:val="24"/>
          <w:szCs w:val="24"/>
        </w:rPr>
        <w:pict w14:anchorId="5F2E9657">
          <v:rect id="_x0000_s2072" style="position:absolute;left:0;text-align:left;margin-left:126.45pt;margin-top:13.1pt;width:85.5pt;height:142.5pt;z-index:7" fillcolor="#e36c0a" strokecolor="#e36c0a"/>
        </w:pict>
      </w:r>
      <w:r>
        <w:rPr>
          <w:rFonts w:ascii="Arial" w:hAnsi="Arial" w:cs="Arial"/>
          <w:noProof/>
          <w:sz w:val="24"/>
          <w:szCs w:val="24"/>
        </w:rPr>
        <w:pict w14:anchorId="3BEA4ABA">
          <v:shape id="_x0000_s2067" type="#_x0000_t32" style="position:absolute;left:0;text-align:left;margin-left:126.45pt;margin-top:10.1pt;width:3pt;height:147.75pt;flip:x;z-index:4" o:connectortype="straight" strokecolor="#e36c0a" strokeweight="3pt">
            <v:shadow type="perspective" color="#622423" opacity=".5" offset="1pt" offset2="-1pt"/>
          </v:shape>
        </w:pict>
      </w:r>
    </w:p>
    <w:p w14:paraId="3A820B85" w14:textId="72A52C60" w:rsidR="007018AF" w:rsidRDefault="00000000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D14FD97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2088" type="#_x0000_t5" style="position:absolute;left:0;text-align:left;margin-left:87.45pt;margin-top:18.45pt;width:56.6pt;height:19.9pt;rotation:270;z-index:14" fillcolor="#a5a5a5" strokecolor="#a5a5a5"/>
        </w:pict>
      </w:r>
      <w:r w:rsidR="00FF1413">
        <w:rPr>
          <w:rFonts w:ascii="Arial" w:hAnsi="Arial" w:cs="Arial"/>
          <w:sz w:val="24"/>
          <w:szCs w:val="24"/>
        </w:rPr>
        <w:t>0,0571</w:t>
      </w:r>
    </w:p>
    <w:p w14:paraId="7A77E01D" w14:textId="33AC44B0" w:rsidR="007018AF" w:rsidRDefault="00000000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2D3E05D">
          <v:shape id="_x0000_s2092" type="#_x0000_t32" style="position:absolute;left:0;text-align:left;margin-left:28.95pt;margin-top:.95pt;width:45.4pt;height:56.6pt;flip:x y;z-index:17" o:connectortype="straight">
            <v:stroke endarrow="block"/>
          </v:shape>
        </w:pict>
      </w:r>
    </w:p>
    <w:p w14:paraId="4C6C77C0" w14:textId="70C92CAA" w:rsidR="007018AF" w:rsidRDefault="00000000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0C37BF4">
          <v:shape id="_x0000_s2086" type="#_x0000_t6" style="position:absolute;left:0;text-align:left;margin-left:26.7pt;margin-top:11.95pt;width:98.25pt;height:102.75pt;rotation:270;z-index:12" fillcolor="#a5a5a5" strokecolor="#a5a5a5"/>
        </w:pict>
      </w:r>
    </w:p>
    <w:p w14:paraId="069E307C" w14:textId="7DB6C58F" w:rsidR="007018AF" w:rsidRDefault="007018AF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7C5E7D9" w14:textId="560FB554" w:rsidR="007018AF" w:rsidRDefault="00000000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501924CA">
          <v:shape id="_x0000_s2087" type="#_x0000_t6" style="position:absolute;left:0;text-align:left;margin-left:49.6pt;margin-top:-47.05pt;width:32.9pt;height:136.5pt;rotation:14911162fd;z-index:13" fillcolor="#a5a5a5" strokecolor="#a5a5a5"/>
        </w:pict>
      </w:r>
    </w:p>
    <w:p w14:paraId="27380980" w14:textId="2BD1404E" w:rsidR="007018AF" w:rsidRDefault="007018AF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59CAAC8" w14:textId="36508835" w:rsidR="007018AF" w:rsidRDefault="007018AF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863305" w14:textId="19601186" w:rsidR="007018AF" w:rsidRDefault="007018AF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58CF8D4" w14:textId="5C32AADD" w:rsidR="007018AF" w:rsidRDefault="007018AF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ED1D5ED" w14:textId="30F68655" w:rsidR="007018AF" w:rsidRDefault="00000000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C8C338E">
          <v:shape id="_x0000_s2093" type="#_x0000_t32" style="position:absolute;left:0;text-align:left;margin-left:24.45pt;margin-top:14.6pt;width:186pt;height:.35pt;flip:y;z-index:18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 w14:anchorId="2C50B117">
          <v:shape id="_x0000_s2069" type="#_x0000_t32" style="position:absolute;left:0;text-align:left;margin-left:126.45pt;margin-top:8.2pt;width:84pt;height:0;z-index:6" o:connectortype="straight" strokecolor="#e36c0a" strokeweight="3pt">
            <v:shadow type="perspective" color="#974706" opacity=".5" offset="1pt" offset2="-1pt"/>
          </v:shape>
        </w:pict>
      </w:r>
      <w:r>
        <w:rPr>
          <w:rFonts w:ascii="Arial" w:hAnsi="Arial" w:cs="Arial"/>
          <w:noProof/>
          <w:sz w:val="24"/>
          <w:szCs w:val="24"/>
        </w:rPr>
        <w:pict w14:anchorId="76A2E905">
          <v:shape id="_x0000_s2063" type="#_x0000_t32" style="position:absolute;left:0;text-align:left;margin-left:-1.8pt;margin-top:8.2pt;width:436.5pt;height:.75pt;z-index:1" o:connectortype="straight"/>
        </w:pict>
      </w:r>
    </w:p>
    <w:p w14:paraId="5246E245" w14:textId="5AFF56E1" w:rsidR="00174999" w:rsidRDefault="00FF1413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-1,58              0   </w:t>
      </w:r>
    </w:p>
    <w:p w14:paraId="10B4E1CA" w14:textId="0646B304" w:rsidR="00FF1413" w:rsidRDefault="00FF1413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14E4F82" w14:textId="144D0AC4" w:rsidR="00FF1413" w:rsidRDefault="00FF1413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A2C131" w14:textId="7AEB7B8A" w:rsidR="00FF1413" w:rsidRDefault="00FF1413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0,5 – 0,4429 = 0,0571 = 5,71%</w:t>
      </w:r>
    </w:p>
    <w:p w14:paraId="36EF5120" w14:textId="16080A13" w:rsidR="00FF1413" w:rsidRDefault="00FF1413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516C9F8" w14:textId="77777777" w:rsidR="00FF1413" w:rsidRDefault="00FF1413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D773F63" w14:textId="5AC07A0A" w:rsidR="00FF1413" w:rsidRDefault="00FF1413" w:rsidP="00AD081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probabilidade de uma ferramenta ter um tempo de vida útil de no máximo 60 meses é de 5,71%</w:t>
      </w:r>
    </w:p>
    <w:p w14:paraId="2C1E092B" w14:textId="77777777" w:rsidR="00FF1413" w:rsidRDefault="00FF1413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031EC5" w14:textId="77777777" w:rsidR="00FF1413" w:rsidRPr="006972B4" w:rsidRDefault="00FF1413" w:rsidP="00AD0811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FF1413" w:rsidRPr="006972B4" w:rsidSect="000A087F">
      <w:headerReference w:type="default" r:id="rId9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E4FC" w14:textId="77777777" w:rsidR="00B42C97" w:rsidRDefault="00B42C97" w:rsidP="000A087F">
      <w:pPr>
        <w:spacing w:after="0" w:line="240" w:lineRule="auto"/>
      </w:pPr>
      <w:r>
        <w:separator/>
      </w:r>
    </w:p>
  </w:endnote>
  <w:endnote w:type="continuationSeparator" w:id="0">
    <w:p w14:paraId="0436392F" w14:textId="77777777" w:rsidR="00B42C97" w:rsidRDefault="00B42C97" w:rsidP="000A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820C3" w14:textId="77777777" w:rsidR="00B42C97" w:rsidRDefault="00B42C97" w:rsidP="000A087F">
      <w:pPr>
        <w:spacing w:after="0" w:line="240" w:lineRule="auto"/>
      </w:pPr>
      <w:r>
        <w:separator/>
      </w:r>
    </w:p>
  </w:footnote>
  <w:footnote w:type="continuationSeparator" w:id="0">
    <w:p w14:paraId="48A93D09" w14:textId="77777777" w:rsidR="00B42C97" w:rsidRDefault="00B42C97" w:rsidP="000A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B1EC" w14:textId="77777777" w:rsidR="000A087F" w:rsidRPr="00BC0BB4" w:rsidRDefault="00000000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>
      <w:rPr>
        <w:noProof/>
        <w:color w:val="0070C0"/>
        <w:sz w:val="24"/>
        <w:szCs w:val="24"/>
      </w:rPr>
      <w:pict w14:anchorId="2D21BA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1025" type="#_x0000_t75" style="position:absolute;left:0;text-align:left;margin-left:-61.05pt;margin-top:-27.95pt;width:105.7pt;height:66pt;z-index:-1;visibility:visible" wrapcoords="-153 0 -153 21355 21600 21355 21600 0 -153 0">
          <v:imagedata r:id="rId1" o:title=""/>
          <w10:wrap type="tight"/>
        </v:shape>
      </w:pict>
    </w:r>
    <w:r w:rsidR="000A087F" w:rsidRPr="00BC0BB4">
      <w:rPr>
        <w:b/>
        <w:bCs/>
        <w:color w:val="0070C0"/>
        <w:sz w:val="24"/>
        <w:szCs w:val="24"/>
      </w:rPr>
      <w:t xml:space="preserve">CURSO DE </w:t>
    </w:r>
    <w:r w:rsidR="000E6C56">
      <w:rPr>
        <w:b/>
        <w:bCs/>
        <w:color w:val="0070C0"/>
        <w:sz w:val="24"/>
        <w:szCs w:val="24"/>
      </w:rPr>
      <w:t>ENGENHARIA DE SOFTWARE</w:t>
    </w:r>
  </w:p>
  <w:p w14:paraId="396A937C" w14:textId="77777777" w:rsidR="000A087F" w:rsidRPr="00BC0BB4" w:rsidRDefault="000A087F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 w:rsidRPr="00BC0BB4">
      <w:rPr>
        <w:b/>
        <w:bCs/>
        <w:color w:val="0070C0"/>
        <w:sz w:val="24"/>
        <w:szCs w:val="24"/>
      </w:rPr>
      <w:t>MAPA – MATERIAL DE AVALIAÇÃO PRÁTICA DE APRENDIZAGEM</w:t>
    </w:r>
  </w:p>
  <w:p w14:paraId="48A8D37D" w14:textId="23FCF6D4" w:rsidR="009D55D7" w:rsidRPr="00BC0BB4" w:rsidRDefault="000A087F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 w:rsidRPr="00BC0BB4">
      <w:rPr>
        <w:b/>
        <w:bCs/>
        <w:color w:val="0070C0"/>
        <w:sz w:val="24"/>
        <w:szCs w:val="24"/>
      </w:rPr>
      <w:t xml:space="preserve">DISCIPLINA DE </w:t>
    </w:r>
    <w:r w:rsidR="000E6C56">
      <w:rPr>
        <w:b/>
        <w:bCs/>
        <w:color w:val="0070C0"/>
        <w:sz w:val="24"/>
        <w:szCs w:val="24"/>
      </w:rPr>
      <w:t>ESTATÍSTICA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604AC"/>
    <w:multiLevelType w:val="multilevel"/>
    <w:tmpl w:val="D530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23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087F"/>
    <w:rsid w:val="000A087F"/>
    <w:rsid w:val="000E6C56"/>
    <w:rsid w:val="00174999"/>
    <w:rsid w:val="0028542F"/>
    <w:rsid w:val="002C0321"/>
    <w:rsid w:val="00385278"/>
    <w:rsid w:val="003C787F"/>
    <w:rsid w:val="00407271"/>
    <w:rsid w:val="00480261"/>
    <w:rsid w:val="0050707C"/>
    <w:rsid w:val="005D61DE"/>
    <w:rsid w:val="005F06B3"/>
    <w:rsid w:val="006972B4"/>
    <w:rsid w:val="007018AF"/>
    <w:rsid w:val="007A774E"/>
    <w:rsid w:val="00803979"/>
    <w:rsid w:val="009D076C"/>
    <w:rsid w:val="009D55D7"/>
    <w:rsid w:val="00AD0811"/>
    <w:rsid w:val="00B02098"/>
    <w:rsid w:val="00B42C97"/>
    <w:rsid w:val="00B95EAF"/>
    <w:rsid w:val="00BC0BB4"/>
    <w:rsid w:val="00C01E30"/>
    <w:rsid w:val="00C40E29"/>
    <w:rsid w:val="00C92BD6"/>
    <w:rsid w:val="00D30B90"/>
    <w:rsid w:val="00D612B3"/>
    <w:rsid w:val="00E72D4B"/>
    <w:rsid w:val="00EF1F06"/>
    <w:rsid w:val="00F96FF8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  <o:rules v:ext="edit">
        <o:r id="V:Rule1" type="connector" idref="#_x0000_s2063"/>
        <o:r id="V:Rule2" type="connector" idref="#_x0000_s2067"/>
        <o:r id="V:Rule3" type="connector" idref="#_x0000_s2066"/>
        <o:r id="V:Rule4" type="connector" idref="#_x0000_s2093"/>
        <o:r id="V:Rule5" type="connector" idref="#_x0000_s2092"/>
        <o:r id="V:Rule6" type="connector" idref="#_x0000_s2069"/>
        <o:r id="V:Rule7" type="connector" idref="#_x0000_s2091"/>
      </o:rules>
    </o:shapelayout>
  </w:shapeDefaults>
  <w:decimalSymbol w:val=","/>
  <w:listSeparator w:val=";"/>
  <w14:docId w14:val="153E4F27"/>
  <w15:docId w15:val="{988DBD27-2DDC-438B-8FD6-C7413D3C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87F"/>
  </w:style>
  <w:style w:type="paragraph" w:styleId="Rodap">
    <w:name w:val="footer"/>
    <w:basedOn w:val="Normal"/>
    <w:link w:val="Rodap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87F"/>
  </w:style>
  <w:style w:type="table" w:styleId="Tabelacomgrade">
    <w:name w:val="Table Grid"/>
    <w:basedOn w:val="Tabelanormal"/>
    <w:uiPriority w:val="39"/>
    <w:rsid w:val="009D5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2C0321"/>
    <w:rPr>
      <w:rFonts w:ascii="Calibri Light" w:eastAsia="Times New Roman" w:hAnsi="Calibri Light"/>
      <w:color w:val="000000"/>
      <w:sz w:val="22"/>
      <w:szCs w:val="22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146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1304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4736">
          <w:marLeft w:val="0"/>
          <w:marRight w:val="0"/>
          <w:marTop w:val="0"/>
          <w:marBottom w:val="0"/>
          <w:divBdr>
            <w:top w:val="single" w:sz="6" w:space="0" w:color="E6E6E6"/>
            <w:left w:val="single" w:sz="2" w:space="15" w:color="E6E6E6"/>
            <w:bottom w:val="single" w:sz="2" w:space="15" w:color="E6E6E6"/>
            <w:right w:val="single" w:sz="2" w:space="15" w:color="E6E6E6"/>
          </w:divBdr>
        </w:div>
      </w:divsChild>
    </w:div>
    <w:div w:id="1641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istemasead.unicesumar.edu.br/flex/amfphp/services/Portal/ImagemQuestionario2/QUE_102187_313732_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649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 Cesar Tokumoto</dc:creator>
  <cp:keywords/>
  <cp:lastModifiedBy>Vitor Andrade</cp:lastModifiedBy>
  <cp:revision>2</cp:revision>
  <dcterms:created xsi:type="dcterms:W3CDTF">2022-10-19T18:50:00Z</dcterms:created>
  <dcterms:modified xsi:type="dcterms:W3CDTF">2022-10-19T18:50:00Z</dcterms:modified>
</cp:coreProperties>
</file>