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oposta-comercial"/>
    <w:p>
      <w:pPr>
        <w:pStyle w:val="Heading1"/>
      </w:pPr>
      <w:r>
        <w:t xml:space="preserve">PROPOSTA COMERCIAL</w:t>
      </w:r>
    </w:p>
    <w:bookmarkStart w:id="9" w:name="X515356c0a17fb9168ccac62c7f589ec2af95270"/>
    <w:p>
      <w:pPr>
        <w:pStyle w:val="Heading2"/>
      </w:pPr>
      <w:r>
        <w:t xml:space="preserve">Consultoria Estratégica em Inteligência Artificial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Cau Chocolates</w:t>
      </w:r>
      <w:r>
        <w:br/>
      </w:r>
      <w:r>
        <w:rPr>
          <w:b/>
          <w:bCs/>
        </w:rPr>
        <w:t xml:space="preserve">A/C:</w:t>
      </w:r>
      <w:r>
        <w:t xml:space="preserve"> </w:t>
      </w:r>
      <w:r>
        <w:t xml:space="preserve">Sra. Renata Feffer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V-Ray Consultoria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01 de Dezembro de 2025</w:t>
      </w:r>
    </w:p>
    <w:p>
      <w:r>
        <w:pict>
          <v:rect style="width:0;height:1.5pt" o:hralign="center" o:hrstd="t" o:hr="t"/>
        </w:pict>
      </w:r>
    </w:p>
    <w:bookmarkEnd w:id="9"/>
    <w:bookmarkStart w:id="11" w:name="apresentação"/>
    <w:p>
      <w:pPr>
        <w:pStyle w:val="Heading2"/>
      </w:pPr>
      <w:r>
        <w:t xml:space="preserve">1. APRESENTAÇÃO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V-Ray</w:t>
      </w:r>
      <w:r>
        <w:t xml:space="preserve"> </w:t>
      </w:r>
      <w:r>
        <w:t xml:space="preserve">é uma consultoria especializada em soluções de Inteligência Artificial e Engenharia de Dados. Fundada por engenheiros da computação formados pelo Insper, combinamos rigor técnico com visão estratégica de negócios.</w:t>
      </w:r>
    </w:p>
    <w:p>
      <w:pPr>
        <w:pStyle w:val="BodyText"/>
      </w:pPr>
      <w:r>
        <w:t xml:space="preserve">Nossos fundadores são também criadores da</w:t>
      </w:r>
      <w:r>
        <w:t xml:space="preserve"> </w:t>
      </w:r>
      <w:r>
        <w:rPr>
          <w:b/>
          <w:bCs/>
        </w:rPr>
        <w:t xml:space="preserve">Insper AI</w:t>
      </w:r>
      <w:r>
        <w:t xml:space="preserve">, a liga estudantil de Deep Learning do Insper, e possuem certificações em cursos renomados de Machine Learning e IA, incluindo as especializações do professor Andrew Ng (Stanford/DeepLearning.AI).</w:t>
      </w:r>
    </w:p>
    <w:bookmarkStart w:id="10" w:name="equipe"/>
    <w:p>
      <w:pPr>
        <w:pStyle w:val="Heading3"/>
      </w:pPr>
      <w:r>
        <w:t xml:space="preserve">Equipe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Vitor Salomão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Engenharia da Computação - Insper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Rafael Rayes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Engenharia da Computação - Insper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contexto-e-oportunidade"/>
    <w:p>
      <w:pPr>
        <w:pStyle w:val="Heading2"/>
      </w:pPr>
      <w:r>
        <w:t xml:space="preserve">2. CONTEXTO E OPORTUNIDADE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Cau Chocolates</w:t>
      </w:r>
      <w:r>
        <w:t xml:space="preserve"> </w:t>
      </w:r>
      <w:r>
        <w:t xml:space="preserve">é referência em chocolates artesanais de alta qualidade, com uma base de clientes fiéis construída ao longo de anos de excelência. Durante esse período, a empresa acumulou um volume significativo de dados de clientes e transações através do sistema OMIE.</w:t>
      </w:r>
    </w:p>
    <w:p>
      <w:pPr>
        <w:pStyle w:val="BodyText"/>
      </w:pPr>
      <w:r>
        <w:rPr>
          <w:b/>
          <w:bCs/>
        </w:rPr>
        <w:t xml:space="preserve">Identificamos uma oportunidade estratégica:</w:t>
      </w:r>
      <w:r>
        <w:t xml:space="preserve"> </w:t>
      </w:r>
      <w:r>
        <w:t xml:space="preserve">esses dados, hoje subutilizados, podem ser transformados em inteligência acionável para fortalecer ainda mais o relacionamento com os clientes.</w:t>
      </w:r>
    </w:p>
    <w:bookmarkStart w:id="12" w:name="principais-dores-identificadas"/>
    <w:p>
      <w:pPr>
        <w:pStyle w:val="Heading3"/>
      </w:pPr>
      <w:r>
        <w:t xml:space="preserve">Principais Dores Identificadas</w:t>
      </w:r>
    </w:p>
    <w:p>
      <w:pPr>
        <w:pStyle w:val="Compact"/>
        <w:numPr>
          <w:ilvl w:val="0"/>
          <w:numId w:val="1001"/>
        </w:numPr>
      </w:pPr>
      <w:r>
        <w:t xml:space="preserve">Ausência de um sistema inteligente de fidelização de clientes</w:t>
      </w:r>
    </w:p>
    <w:p>
      <w:pPr>
        <w:pStyle w:val="Compact"/>
        <w:numPr>
          <w:ilvl w:val="0"/>
          <w:numId w:val="1001"/>
        </w:numPr>
      </w:pPr>
      <w:r>
        <w:t xml:space="preserve">Falta de personalização na comunicação e ofertas</w:t>
      </w:r>
    </w:p>
    <w:p>
      <w:pPr>
        <w:pStyle w:val="Compact"/>
        <w:numPr>
          <w:ilvl w:val="0"/>
          <w:numId w:val="1001"/>
        </w:numPr>
      </w:pPr>
      <w:r>
        <w:t xml:space="preserve">Dados históricos não sendo aproveitados para insights estratégicos</w:t>
      </w:r>
    </w:p>
    <w:p>
      <w:pPr>
        <w:pStyle w:val="Compact"/>
        <w:numPr>
          <w:ilvl w:val="0"/>
          <w:numId w:val="1001"/>
        </w:numPr>
      </w:pPr>
      <w:r>
        <w:t xml:space="preserve">Inexistência de CRM com capacidades preditivas</w:t>
      </w:r>
    </w:p>
    <w:p>
      <w:pPr>
        <w:pStyle w:val="Compact"/>
        <w:numPr>
          <w:ilvl w:val="0"/>
          <w:numId w:val="1001"/>
        </w:numPr>
      </w:pPr>
      <w:r>
        <w:t xml:space="preserve">Oportunidades de relacionamento sendo perdidas (ex: atendimento fora do horário comercial)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nossa-proposta"/>
    <w:p>
      <w:pPr>
        <w:pStyle w:val="Heading2"/>
      </w:pPr>
      <w:r>
        <w:t xml:space="preserve">3. NOSSA PROPOSTA</w:t>
      </w:r>
    </w:p>
    <w:p>
      <w:pPr>
        <w:pStyle w:val="FirstParagraph"/>
      </w:pPr>
      <w:r>
        <w:t xml:space="preserve">Propomos um processo completo de consultoria em Inteligência Artificial, estruturado em</w:t>
      </w:r>
      <w:r>
        <w:t xml:space="preserve"> </w:t>
      </w:r>
      <w:r>
        <w:rPr>
          <w:b/>
          <w:bCs/>
        </w:rPr>
        <w:t xml:space="preserve">4 fases</w:t>
      </w:r>
      <w:r>
        <w:t xml:space="preserve">, para empoderar a Cau Chocolates com soluções que transformem dados em relacionamentos mais fortes e rentáveis.</w:t>
      </w:r>
    </w:p>
    <w:bookmarkStart w:id="14" w:name="visão-geral-das-fases"/>
    <w:p>
      <w:pPr>
        <w:pStyle w:val="Heading3"/>
      </w:pPr>
      <w:r>
        <w:t xml:space="preserve">Visão Geral das Fases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 Estimada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Diagnóstico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  <w:tc>
          <w:tcPr/>
          <w:p>
            <w:pPr>
              <w:pStyle w:val="Compact"/>
            </w:pPr>
            <w:r>
              <w:t xml:space="preserve">Mapear oportunidades e gargalos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Estudo</w:t>
            </w:r>
          </w:p>
        </w:tc>
        <w:tc>
          <w:tcPr/>
          <w:p>
            <w:pPr>
              <w:pStyle w:val="Compact"/>
            </w:pPr>
            <w:r>
              <w:t xml:space="preserve">3 semanas</w:t>
            </w:r>
          </w:p>
        </w:tc>
        <w:tc>
          <w:tcPr/>
          <w:p>
            <w:pPr>
              <w:pStyle w:val="Compact"/>
            </w:pPr>
            <w:r>
              <w:t xml:space="preserve">Definir soluções técnicas viáveis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Implementação</w:t>
            </w:r>
          </w:p>
        </w:tc>
        <w:tc>
          <w:tcPr/>
          <w:p>
            <w:pPr>
              <w:pStyle w:val="Compact"/>
            </w:pPr>
            <w:r>
              <w:t xml:space="preserve">8 semanas</w:t>
            </w:r>
          </w:p>
        </w:tc>
        <w:tc>
          <w:tcPr/>
          <w:p>
            <w:pPr>
              <w:pStyle w:val="Compact"/>
            </w:pPr>
            <w:r>
              <w:t xml:space="preserve">Desenvolver e implantar soluções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Acompanhamento</w:t>
            </w:r>
          </w:p>
        </w:tc>
        <w:tc>
          <w:tcPr/>
          <w:p>
            <w:pPr>
              <w:pStyle w:val="Compact"/>
            </w:pPr>
            <w:r>
              <w:t xml:space="preserve">1 mês</w:t>
            </w:r>
          </w:p>
        </w:tc>
        <w:tc>
          <w:tcPr/>
          <w:p>
            <w:pPr>
              <w:pStyle w:val="Compact"/>
            </w:pPr>
            <w:r>
              <w:t xml:space="preserve">Garantir adoção e resultados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Duração total estimada:</w:t>
      </w:r>
      <w:r>
        <w:t xml:space="preserve"> </w:t>
      </w:r>
      <w:r>
        <w:t xml:space="preserve">4 a 5 meses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0" w:name="detalhamento-das-fases"/>
    <w:p>
      <w:pPr>
        <w:pStyle w:val="Heading2"/>
      </w:pPr>
      <w:r>
        <w:t xml:space="preserve">4. DETALHAMENTO DAS FASES</w:t>
      </w:r>
    </w:p>
    <w:bookmarkStart w:id="19" w:name="fase-1-diagnóstico"/>
    <w:p>
      <w:pPr>
        <w:pStyle w:val="Heading3"/>
      </w:pPr>
      <w:r>
        <w:t xml:space="preserve">FASE 1: DIAGNÓSTICO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4 semanas</w:t>
      </w:r>
    </w:p>
    <w:p>
      <w:pPr>
        <w:pStyle w:val="BodyText"/>
      </w:pPr>
      <w:r>
        <w:t xml:space="preserve">Realizaremos uma imersão completa na operação da Cau Chocolates para identificar oportunidades de aplicação de IA com foco no relacionamento com clientes.</w:t>
      </w:r>
    </w:p>
    <w:bookmarkStart w:id="16" w:name="atividades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2"/>
        </w:numPr>
      </w:pPr>
      <w:r>
        <w:t xml:space="preserve">Imersão presencial na loja e observação de processos</w:t>
      </w:r>
    </w:p>
    <w:p>
      <w:pPr>
        <w:pStyle w:val="Compact"/>
        <w:numPr>
          <w:ilvl w:val="0"/>
          <w:numId w:val="1002"/>
        </w:numPr>
      </w:pPr>
      <w:r>
        <w:t xml:space="preserve">Entrevistas estruturadas com a equipe</w:t>
      </w:r>
    </w:p>
    <w:p>
      <w:pPr>
        <w:pStyle w:val="Compact"/>
        <w:numPr>
          <w:ilvl w:val="0"/>
          <w:numId w:val="1002"/>
        </w:numPr>
      </w:pPr>
      <w:r>
        <w:t xml:space="preserve">Análise do sistema OMIE e qualidade dos dados disponíveis</w:t>
      </w:r>
    </w:p>
    <w:p>
      <w:pPr>
        <w:pStyle w:val="Compact"/>
        <w:numPr>
          <w:ilvl w:val="0"/>
          <w:numId w:val="1002"/>
        </w:numPr>
      </w:pPr>
      <w:r>
        <w:t xml:space="preserve">Mapeamento da jornada do cliente</w:t>
      </w:r>
    </w:p>
    <w:p>
      <w:pPr>
        <w:pStyle w:val="Compact"/>
        <w:numPr>
          <w:ilvl w:val="0"/>
          <w:numId w:val="1002"/>
        </w:numPr>
      </w:pPr>
      <w:r>
        <w:t xml:space="preserve">Identificação de gargalos operacionais</w:t>
      </w:r>
    </w:p>
    <w:bookmarkEnd w:id="16"/>
    <w:bookmarkStart w:id="17" w:name="entrega"/>
    <w:p>
      <w:pPr>
        <w:pStyle w:val="Heading4"/>
      </w:pPr>
      <w:r>
        <w:t xml:space="preserve">Entrega</w:t>
      </w:r>
    </w:p>
    <w:p>
      <w:pPr>
        <w:pStyle w:val="FirstParagraph"/>
      </w:pPr>
      <w:r>
        <w:t xml:space="preserve">Documento estratégico completo contendo todas as oportunidades, gargalos e falhas identificadas, classificadas 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Descrição clara da dor ou oportunidade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Resolve?</w:t>
            </w:r>
          </w:p>
        </w:tc>
        <w:tc>
          <w:tcPr/>
          <w:p>
            <w:pPr>
              <w:pStyle w:val="Compact"/>
            </w:pPr>
            <w:r>
              <w:t xml:space="preserve">Avaliação se IA é a solução adequada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/>
          <w:p>
            <w:pPr>
              <w:pStyle w:val="Compact"/>
            </w:pPr>
            <w:r>
              <w:t xml:space="preserve">Fundamentação técnica e de negócio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Alinhamento Estratégico</w:t>
            </w:r>
          </w:p>
        </w:tc>
        <w:tc>
          <w:tcPr/>
          <w:p>
            <w:pPr>
              <w:pStyle w:val="Compact"/>
            </w:pPr>
            <w:r>
              <w:t xml:space="preserve">Conexão com objetivos da Cau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Impacto/Esforço</w:t>
            </w:r>
          </w:p>
        </w:tc>
        <w:tc>
          <w:tcPr/>
          <w:p>
            <w:pPr>
              <w:pStyle w:val="Compact"/>
            </w:pPr>
            <w:r>
              <w:t xml:space="preserve">Matriz de priorização</w:t>
            </w:r>
          </w:p>
        </w:tc>
      </w:tr>
    </w:tbl>
    <w:bookmarkEnd w:id="17"/>
    <w:bookmarkStart w:id="18" w:name="alinhamento-contínuo"/>
    <w:p>
      <w:pPr>
        <w:pStyle w:val="Heading4"/>
      </w:pPr>
      <w:r>
        <w:t xml:space="preserve">Alinhamento Contínuo</w:t>
      </w:r>
    </w:p>
    <w:p>
      <w:pPr>
        <w:pStyle w:val="FirstParagraph"/>
      </w:pPr>
      <w:r>
        <w:t xml:space="preserve">Durante todo o diagnóstico, manteremos comunicação constante com a Cau Chocolates. Ao final, a empresa valida quais problemas deseja priorizar para as próximas fases.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fase-2-estudo-de-viabilidade"/>
    <w:p>
      <w:pPr>
        <w:pStyle w:val="Heading3"/>
      </w:pPr>
      <w:r>
        <w:t xml:space="preserve">FASE 2: ESTUDO DE VIABILIDADE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3 semanas</w:t>
      </w:r>
    </w:p>
    <w:p>
      <w:pPr>
        <w:pStyle w:val="BodyText"/>
      </w:pPr>
      <w:r>
        <w:t xml:space="preserve">Com base nos problemas priorizados pela Cau, realizaremos estudo técnico aprofundado para definir as melhores soluções.</w:t>
      </w:r>
    </w:p>
    <w:bookmarkStart w:id="20" w:name="atividades-1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3"/>
        </w:numPr>
      </w:pPr>
      <w:r>
        <w:t xml:space="preserve">Refinação técnica dos problemas selecionados</w:t>
      </w:r>
    </w:p>
    <w:p>
      <w:pPr>
        <w:pStyle w:val="Compact"/>
        <w:numPr>
          <w:ilvl w:val="0"/>
          <w:numId w:val="1003"/>
        </w:numPr>
      </w:pPr>
      <w:r>
        <w:t xml:space="preserve">Análise de viabilidade de dados e modelos</w:t>
      </w:r>
    </w:p>
    <w:p>
      <w:pPr>
        <w:pStyle w:val="Compact"/>
        <w:numPr>
          <w:ilvl w:val="0"/>
          <w:numId w:val="1003"/>
        </w:numPr>
      </w:pPr>
      <w:r>
        <w:t xml:space="preserve">Comparação de abordagens (modelos preditivos, RAGs, LLMs, classificadores)</w:t>
      </w:r>
    </w:p>
    <w:p>
      <w:pPr>
        <w:pStyle w:val="Compact"/>
        <w:numPr>
          <w:ilvl w:val="0"/>
          <w:numId w:val="1003"/>
        </w:numPr>
      </w:pPr>
      <w:r>
        <w:t xml:space="preserve">Definição de arquitetura das soluções</w:t>
      </w:r>
    </w:p>
    <w:p>
      <w:pPr>
        <w:pStyle w:val="Compact"/>
        <w:numPr>
          <w:ilvl w:val="0"/>
          <w:numId w:val="1003"/>
        </w:numPr>
      </w:pPr>
      <w:r>
        <w:t xml:space="preserve">Elaboração de roadmap de implementação</w:t>
      </w:r>
    </w:p>
    <w:bookmarkEnd w:id="20"/>
    <w:bookmarkStart w:id="21" w:name="possíveis-soluções-a-estudar"/>
    <w:p>
      <w:pPr>
        <w:pStyle w:val="Heading4"/>
      </w:pPr>
      <w:r>
        <w:t xml:space="preserve">Possíveis Soluções a Estudar</w:t>
      </w:r>
    </w:p>
    <w:p>
      <w:pPr>
        <w:pStyle w:val="Compact"/>
        <w:numPr>
          <w:ilvl w:val="0"/>
          <w:numId w:val="1004"/>
        </w:numPr>
      </w:pPr>
      <w:r>
        <w:t xml:space="preserve">Sistema de recomendação personalizada de produtos</w:t>
      </w:r>
    </w:p>
    <w:p>
      <w:pPr>
        <w:pStyle w:val="Compact"/>
        <w:numPr>
          <w:ilvl w:val="0"/>
          <w:numId w:val="1004"/>
        </w:numPr>
      </w:pPr>
      <w:r>
        <w:t xml:space="preserve">Geração de perfil de clientes</w:t>
      </w:r>
    </w:p>
    <w:p>
      <w:pPr>
        <w:pStyle w:val="Compact"/>
        <w:numPr>
          <w:ilvl w:val="0"/>
          <w:numId w:val="1004"/>
        </w:numPr>
      </w:pPr>
      <w:r>
        <w:t xml:space="preserve">CRM inteligente com segmentação automática de clientes</w:t>
      </w:r>
    </w:p>
    <w:p>
      <w:pPr>
        <w:pStyle w:val="Compact"/>
        <w:numPr>
          <w:ilvl w:val="0"/>
          <w:numId w:val="1004"/>
        </w:numPr>
      </w:pPr>
      <w:r>
        <w:t xml:space="preserve">Chatbot no WhatsApp para atendimento (ex: fora do horário comercial)</w:t>
      </w:r>
    </w:p>
    <w:p>
      <w:pPr>
        <w:pStyle w:val="Compact"/>
        <w:numPr>
          <w:ilvl w:val="0"/>
          <w:numId w:val="1004"/>
        </w:numPr>
      </w:pPr>
      <w:r>
        <w:t xml:space="preserve">Previsão de demanda e comportamento de compra</w:t>
      </w:r>
    </w:p>
    <w:p>
      <w:pPr>
        <w:pStyle w:val="Compact"/>
        <w:numPr>
          <w:ilvl w:val="0"/>
          <w:numId w:val="1004"/>
        </w:numPr>
      </w:pPr>
      <w:r>
        <w:t xml:space="preserve">Campanhas automatizadas de reengajamento</w:t>
      </w:r>
    </w:p>
    <w:bookmarkEnd w:id="21"/>
    <w:bookmarkStart w:id="22" w:name="entrega-1"/>
    <w:p>
      <w:pPr>
        <w:pStyle w:val="Heading4"/>
      </w:pPr>
      <w:r>
        <w:t xml:space="preserve">Entrega</w:t>
      </w:r>
    </w:p>
    <w:p>
      <w:pPr>
        <w:pStyle w:val="Compact"/>
        <w:numPr>
          <w:ilvl w:val="0"/>
          <w:numId w:val="1005"/>
        </w:numPr>
      </w:pPr>
      <w:r>
        <w:t xml:space="preserve">Documento de design técnico</w:t>
      </w:r>
    </w:p>
    <w:p>
      <w:pPr>
        <w:pStyle w:val="Compact"/>
        <w:numPr>
          <w:ilvl w:val="0"/>
          <w:numId w:val="1005"/>
        </w:numPr>
      </w:pPr>
      <w:r>
        <w:t xml:space="preserve">Relatório de viabilidade de dados e modelos</w:t>
      </w:r>
    </w:p>
    <w:p>
      <w:pPr>
        <w:pStyle w:val="Compact"/>
        <w:numPr>
          <w:ilvl w:val="0"/>
          <w:numId w:val="1005"/>
        </w:numPr>
      </w:pPr>
      <w:r>
        <w:t xml:space="preserve">Roadmap de desenvolvimento e implantação</w:t>
      </w:r>
    </w:p>
    <w:p>
      <w:pPr>
        <w:pStyle w:val="Compact"/>
        <w:numPr>
          <w:ilvl w:val="0"/>
          <w:numId w:val="1005"/>
        </w:numPr>
      </w:pPr>
      <w:r>
        <w:t xml:space="preserve">Plano de medição de impacto</w:t>
      </w:r>
    </w:p>
    <w:p>
      <w:pPr>
        <w:pStyle w:val="Compact"/>
        <w:numPr>
          <w:ilvl w:val="0"/>
          <w:numId w:val="1005"/>
        </w:numPr>
      </w:pPr>
      <w:r>
        <w:t xml:space="preserve">Proposição de soluções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3-implementação"/>
    <w:p>
      <w:pPr>
        <w:pStyle w:val="Heading3"/>
      </w:pPr>
      <w:r>
        <w:t xml:space="preserve">FASE 3: IMPLEMENTAÇÃO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8 semanas (por solução)</w:t>
      </w:r>
    </w:p>
    <w:p>
      <w:pPr>
        <w:pStyle w:val="BodyText"/>
      </w:pPr>
      <w:r>
        <w:t xml:space="preserve">Desenvolvemos internamente todas as soluções aprovadas, sem dependência de ferramentas de terceiros.</w:t>
      </w:r>
    </w:p>
    <w:bookmarkStart w:id="24" w:name="atividades-2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6"/>
        </w:numPr>
      </w:pPr>
      <w:r>
        <w:t xml:space="preserve">Engenharia e integração de dados (pipelines ETL/ELT)</w:t>
      </w:r>
    </w:p>
    <w:p>
      <w:pPr>
        <w:pStyle w:val="Compact"/>
        <w:numPr>
          <w:ilvl w:val="0"/>
          <w:numId w:val="1006"/>
        </w:numPr>
      </w:pPr>
      <w:r>
        <w:t xml:space="preserve">Desenvolvimento e treinamento de modelos de IA</w:t>
      </w:r>
    </w:p>
    <w:p>
      <w:pPr>
        <w:pStyle w:val="Compact"/>
        <w:numPr>
          <w:ilvl w:val="0"/>
          <w:numId w:val="1006"/>
        </w:numPr>
      </w:pPr>
      <w:r>
        <w:t xml:space="preserve">Criação de APIs, dashboards e integrações</w:t>
      </w:r>
    </w:p>
    <w:p>
      <w:pPr>
        <w:pStyle w:val="Compact"/>
        <w:numPr>
          <w:ilvl w:val="0"/>
          <w:numId w:val="1006"/>
        </w:numPr>
      </w:pPr>
      <w:r>
        <w:t xml:space="preserve">Testes de usabilidade, performance e escalabilidade</w:t>
      </w:r>
    </w:p>
    <w:p>
      <w:pPr>
        <w:pStyle w:val="Compact"/>
        <w:numPr>
          <w:ilvl w:val="0"/>
          <w:numId w:val="1006"/>
        </w:numPr>
      </w:pPr>
      <w:r>
        <w:t xml:space="preserve">Implantação em ambiente de produção</w:t>
      </w:r>
    </w:p>
    <w:bookmarkEnd w:id="24"/>
    <w:bookmarkStart w:id="25" w:name="entregas"/>
    <w:p>
      <w:pPr>
        <w:pStyle w:val="Heading4"/>
      </w:pPr>
      <w:r>
        <w:t xml:space="preserve">Entregas</w:t>
      </w:r>
    </w:p>
    <w:p>
      <w:pPr>
        <w:pStyle w:val="Compact"/>
        <w:numPr>
          <w:ilvl w:val="0"/>
          <w:numId w:val="1007"/>
        </w:numPr>
      </w:pPr>
      <w:r>
        <w:t xml:space="preserve">Ambiente de produção operando com IA integrada</w:t>
      </w:r>
    </w:p>
    <w:p>
      <w:pPr>
        <w:pStyle w:val="Compact"/>
        <w:numPr>
          <w:ilvl w:val="0"/>
          <w:numId w:val="1007"/>
        </w:numPr>
      </w:pPr>
      <w:r>
        <w:t xml:space="preserve">Modelos de IA validados e documentados</w:t>
      </w:r>
    </w:p>
    <w:p>
      <w:pPr>
        <w:pStyle w:val="Compact"/>
        <w:numPr>
          <w:ilvl w:val="0"/>
          <w:numId w:val="1007"/>
        </w:numPr>
      </w:pPr>
      <w:r>
        <w:t xml:space="preserve">Pipelines de dados implementados e monitorados</w:t>
      </w:r>
    </w:p>
    <w:p>
      <w:pPr>
        <w:pStyle w:val="Compact"/>
        <w:numPr>
          <w:ilvl w:val="0"/>
          <w:numId w:val="1007"/>
        </w:numPr>
      </w:pPr>
      <w:r>
        <w:t xml:space="preserve">Relatório de acompanhamento e ajustes realizados</w:t>
      </w:r>
    </w:p>
    <w:p>
      <w:pPr>
        <w:pStyle w:val="Compact"/>
        <w:numPr>
          <w:ilvl w:val="0"/>
          <w:numId w:val="1007"/>
        </w:numPr>
      </w:pPr>
      <w:r>
        <w:t xml:space="preserve">Dashboard de indicadores de performance e impacto</w:t>
      </w:r>
    </w:p>
    <w:bookmarkEnd w:id="25"/>
    <w:bookmarkStart w:id="26" w:name="importante"/>
    <w:p>
      <w:pPr>
        <w:pStyle w:val="Heading4"/>
      </w:pPr>
      <w:r>
        <w:t xml:space="preserve">Importante</w:t>
      </w:r>
    </w:p>
    <w:p>
      <w:pPr>
        <w:pStyle w:val="Compact"/>
        <w:numPr>
          <w:ilvl w:val="0"/>
          <w:numId w:val="1008"/>
        </w:numPr>
      </w:pPr>
      <w:r>
        <w:t xml:space="preserve">Todas as soluções são desenvolvidas sob medida para a Cau</w:t>
      </w:r>
    </w:p>
    <w:p>
      <w:pPr>
        <w:pStyle w:val="Compact"/>
        <w:numPr>
          <w:ilvl w:val="0"/>
          <w:numId w:val="1008"/>
        </w:numPr>
      </w:pPr>
      <w:r>
        <w:t xml:space="preserve">Implantação gradual, sem interromper operações atuais</w:t>
      </w:r>
    </w:p>
    <w:p>
      <w:pPr>
        <w:pStyle w:val="Compact"/>
        <w:numPr>
          <w:ilvl w:val="0"/>
          <w:numId w:val="1008"/>
        </w:numPr>
      </w:pPr>
      <w:r>
        <w:t xml:space="preserve">Custos de infraestrutura (cloud, licenças) são bancados pela V-Ray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fase-4-acompanhamento"/>
    <w:p>
      <w:pPr>
        <w:pStyle w:val="Heading3"/>
      </w:pPr>
      <w:r>
        <w:t xml:space="preserve">FASE 4: ACOMPANHAMENTO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1 mês</w:t>
      </w:r>
    </w:p>
    <w:p>
      <w:pPr>
        <w:pStyle w:val="BodyText"/>
      </w:pPr>
      <w:r>
        <w:t xml:space="preserve">Período dedicado a garantir a adoção das soluções e alcance dos resultados esperados.</w:t>
      </w:r>
    </w:p>
    <w:bookmarkStart w:id="28" w:name="atividades-3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9"/>
        </w:numPr>
      </w:pPr>
      <w:r>
        <w:t xml:space="preserve">Treinamento da equipe nas novas ferramentas</w:t>
      </w:r>
    </w:p>
    <w:p>
      <w:pPr>
        <w:pStyle w:val="Compact"/>
        <w:numPr>
          <w:ilvl w:val="0"/>
          <w:numId w:val="1009"/>
        </w:numPr>
      </w:pPr>
      <w:r>
        <w:t xml:space="preserve">Monitoramento de métricas de sucesso</w:t>
      </w:r>
    </w:p>
    <w:p>
      <w:pPr>
        <w:pStyle w:val="Compact"/>
        <w:numPr>
          <w:ilvl w:val="0"/>
          <w:numId w:val="1009"/>
        </w:numPr>
      </w:pPr>
      <w:r>
        <w:t xml:space="preserve">Ajustes finos baseados em feedback</w:t>
      </w:r>
    </w:p>
    <w:p>
      <w:pPr>
        <w:pStyle w:val="Compact"/>
        <w:numPr>
          <w:ilvl w:val="0"/>
          <w:numId w:val="1009"/>
        </w:numPr>
      </w:pPr>
      <w:r>
        <w:t xml:space="preserve">Documentação de processos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suporte-pós-projeto"/>
    <w:p>
      <w:pPr>
        <w:pStyle w:val="Heading2"/>
      </w:pPr>
      <w:r>
        <w:t xml:space="preserve">5. SUPORTE PÓS-PROJETO</w:t>
      </w:r>
    </w:p>
    <w:p>
      <w:pPr>
        <w:pStyle w:val="FirstParagraph"/>
      </w:pPr>
      <w:r>
        <w:t xml:space="preserve">Acreditamos que uma parceria de verdade não termina na entrega. Por isso, após a conclusão do acompanhamento, a V-Ray oferece</w:t>
      </w:r>
      <w:r>
        <w:t xml:space="preserve"> </w:t>
      </w:r>
      <w:r>
        <w:rPr>
          <w:b/>
          <w:bCs/>
        </w:rPr>
        <w:t xml:space="preserve">suporte técnico gratuito e permanente</w:t>
      </w:r>
      <w:r>
        <w:t xml:space="preserve"> </w:t>
      </w:r>
      <w:r>
        <w:t xml:space="preserve">para todas as soluções implementadas. Isso inclui a correção de eventuais bugs sem custo adicional, pelo tempo que a Cau Chocolates utilizar as ferramentas.</w:t>
      </w:r>
    </w:p>
    <w:p>
      <w:pPr>
        <w:pStyle w:val="BodyText"/>
      </w:pPr>
      <w:r>
        <w:t xml:space="preserve">Durante o</w:t>
      </w:r>
      <w:r>
        <w:t xml:space="preserve"> </w:t>
      </w:r>
      <w:r>
        <w:rPr>
          <w:b/>
          <w:bCs/>
        </w:rPr>
        <w:t xml:space="preserve">primeiro ano</w:t>
      </w:r>
      <w:r>
        <w:t xml:space="preserve"> </w:t>
      </w:r>
      <w:r>
        <w:t xml:space="preserve">após a entrega, também realizamos melhorias nas soluções sem custo, garantindo que elas evoluam junto com as necessidades do negócio. Após esse período, novas funcionalidades ou expansões significativas poderão ser desenvolvidas mediante consulta.</w:t>
      </w:r>
    </w:p>
    <w:p>
      <w:r>
        <w:pict>
          <v:rect style="width:0;height:1.5pt" o:hralign="center" o:hrstd="t" o:hr="t"/>
        </w:pict>
      </w:r>
    </w:p>
    <w:bookmarkEnd w:id="31"/>
    <w:bookmarkStart w:id="34" w:name="cronograma-proposto"/>
    <w:p>
      <w:pPr>
        <w:pStyle w:val="Heading2"/>
      </w:pPr>
      <w:r>
        <w:t xml:space="preserve">6. CRONOGRAMA PROPOSTO</w:t>
      </w:r>
    </w:p>
    <w:bookmarkStart w:id="32" w:name="opção-a-início-imediato"/>
    <w:p>
      <w:pPr>
        <w:pStyle w:val="Heading3"/>
      </w:pPr>
      <w:r>
        <w:t xml:space="preserve">Opção A: Início Imediato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Dezembro/2025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</w:t>
            </w:r>
          </w:p>
        </w:tc>
        <w:tc>
          <w:tcPr/>
          <w:p>
            <w:pPr>
              <w:pStyle w:val="Compact"/>
            </w:pPr>
            <w:r>
              <w:t xml:space="preserve">Janeiro/2026 (remoto)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Fevereiro-Março/2026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Acompanhamento</w:t>
            </w:r>
          </w:p>
        </w:tc>
        <w:tc>
          <w:tcPr/>
          <w:p>
            <w:pPr>
              <w:pStyle w:val="Compact"/>
            </w:pPr>
            <w:r>
              <w:t xml:space="preserve">Abril/2026</w:t>
            </w:r>
          </w:p>
        </w:tc>
      </w:tr>
    </w:tbl>
    <w:bookmarkEnd w:id="32"/>
    <w:bookmarkStart w:id="33" w:name="opção-b-início-em-2026"/>
    <w:p>
      <w:pPr>
        <w:pStyle w:val="Heading3"/>
      </w:pPr>
      <w:r>
        <w:t xml:space="preserve">Opção B: Início em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Fevereiro/2026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</w:t>
            </w:r>
          </w:p>
        </w:tc>
        <w:tc>
          <w:tcPr/>
          <w:p>
            <w:pPr>
              <w:pStyle w:val="Compact"/>
            </w:pPr>
            <w:r>
              <w:t xml:space="preserve">Março/2026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Março-Maio/2026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Acompanhamento</w:t>
            </w:r>
          </w:p>
        </w:tc>
        <w:tc>
          <w:tcPr/>
          <w:p>
            <w:pPr>
              <w:pStyle w:val="Compact"/>
            </w:pPr>
            <w:r>
              <w:t xml:space="preserve">Maio-Junho/2026</w:t>
            </w:r>
          </w:p>
        </w:tc>
      </w:tr>
    </w:tbl>
    <w:p>
      <w:pPr>
        <w:pStyle w:val="BodyText"/>
      </w:pPr>
      <w:r>
        <w:rPr>
          <w:i/>
          <w:iCs/>
        </w:rPr>
        <w:t xml:space="preserve">O cronograma pode ser ajustado conforme disponibilidade e preferência da Cau Chocolates.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or-que-a-v-ray"/>
    <w:p>
      <w:pPr>
        <w:pStyle w:val="Heading2"/>
      </w:pPr>
      <w:r>
        <w:t xml:space="preserve">7. POR QUE A V-RAY?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Especialização técnica:</w:t>
      </w:r>
      <w:r>
        <w:t xml:space="preserve"> </w:t>
      </w:r>
      <w:r>
        <w:t xml:space="preserve">Engenheiros da computação com formação sólida e certificações em IA/ML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Visão de negócio:</w:t>
      </w:r>
      <w:r>
        <w:t xml:space="preserve"> </w:t>
      </w:r>
      <w:r>
        <w:t xml:space="preserve">Não somos apenas técnicos; entendemos que tecnologia deve gerar valor real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Desenvolvimento próprio:</w:t>
      </w:r>
      <w:r>
        <w:t xml:space="preserve"> </w:t>
      </w:r>
      <w:r>
        <w:t xml:space="preserve">Todas as soluções são criadas sob medida, sem dependência de terceiros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Compromisso de longo prazo:</w:t>
      </w:r>
      <w:r>
        <w:t xml:space="preserve"> </w:t>
      </w:r>
      <w:r>
        <w:t xml:space="preserve">Suporte permanente e gratuito demonstra nossa confiança nas entregas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Custos transparentes:</w:t>
      </w:r>
      <w:r>
        <w:t xml:space="preserve"> </w:t>
      </w:r>
      <w:r>
        <w:t xml:space="preserve">Infraestrutura e licenças por nossa conta, sem surpresas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Abordagem consultiva:</w:t>
      </w:r>
      <w:r>
        <w:t xml:space="preserve"> </w:t>
      </w:r>
      <w:r>
        <w:t xml:space="preserve">Validação contínua garante que só investimos no que faz sentido para a Cau</w:t>
      </w:r>
    </w:p>
    <w:p>
      <w:r>
        <w:pict>
          <v:rect style="width:0;height:1.5pt" o:hralign="center" o:hrstd="t" o:hr="t"/>
        </w:pict>
      </w:r>
    </w:p>
    <w:bookmarkEnd w:id="35"/>
    <w:bookmarkStart w:id="36" w:name="próximos-passos"/>
    <w:p>
      <w:pPr>
        <w:pStyle w:val="Heading2"/>
      </w:pPr>
      <w:r>
        <w:t xml:space="preserve">8. PRÓXIMOS PASSOS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Aprovação desta proposta</w:t>
      </w:r>
      <w:r>
        <w:t xml:space="preserve"> </w:t>
      </w:r>
      <w:r>
        <w:t xml:space="preserve">pela Cau Chocolates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Assinatura do termo de início</w:t>
      </w:r>
      <w:r>
        <w:t xml:space="preserve"> </w:t>
      </w:r>
      <w:r>
        <w:t xml:space="preserve">do Diagnóstico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Agendamento da imersão</w:t>
      </w:r>
      <w:r>
        <w:t xml:space="preserve"> </w:t>
      </w:r>
      <w:r>
        <w:t xml:space="preserve">na loja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Início dos trabalhos</w:t>
      </w:r>
      <w:r>
        <w:t xml:space="preserve"> </w:t>
      </w:r>
      <w:r>
        <w:t xml:space="preserve">conforme cronograma escolhido</w:t>
      </w:r>
    </w:p>
    <w:p>
      <w:r>
        <w:pict>
          <v:rect style="width:0;height:1.5pt" o:hralign="center" o:hrstd="t" o:hr="t"/>
        </w:pict>
      </w:r>
    </w:p>
    <w:bookmarkEnd w:id="36"/>
    <w:bookmarkStart w:id="37" w:name="disposições-gerais"/>
    <w:p>
      <w:pPr>
        <w:pStyle w:val="Heading2"/>
      </w:pPr>
      <w:r>
        <w:t xml:space="preserve">9. DISPOSIÇÕES GERAIS</w:t>
      </w:r>
    </w:p>
    <w:p>
      <w:pPr>
        <w:pStyle w:val="Compact"/>
        <w:numPr>
          <w:ilvl w:val="0"/>
          <w:numId w:val="1011"/>
        </w:numPr>
      </w:pPr>
      <w:r>
        <w:t xml:space="preserve">Informações compartilhadas durante o projeto serão tratadas com confidencialidade</w:t>
      </w:r>
    </w:p>
    <w:p>
      <w:pPr>
        <w:pStyle w:val="Compact"/>
        <w:numPr>
          <w:ilvl w:val="0"/>
          <w:numId w:val="1011"/>
        </w:numPr>
      </w:pPr>
      <w:r>
        <w:t xml:space="preserve">A propriedade intelectual das soluções desenvolvidas será da Cau Chocolates após quitação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V-Ray Consultoria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Vitor Salomão</w:t>
      </w:r>
      <w:r>
        <w:br/>
      </w:r>
      <w:r>
        <w:t xml:space="preserve">CEO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Rafael Rayes</w:t>
      </w:r>
      <w:r>
        <w:br/>
      </w:r>
      <w:r>
        <w:t xml:space="preserve">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Dados da Empresa</w:t>
      </w:r>
    </w:p>
    <w:p>
      <w:pPr>
        <w:pStyle w:val="BodyText"/>
      </w:pPr>
      <w:r>
        <w:rPr>
          <w:b/>
          <w:bCs/>
        </w:rPr>
        <w:t xml:space="preserve">RAFAEL CURY RAYES LTDA</w:t>
      </w:r>
      <w:r>
        <w:br/>
      </w:r>
      <w:r>
        <w:t xml:space="preserve">CNPJ: 63.587.831/0001-21</w:t>
      </w:r>
      <w:r>
        <w:br/>
      </w:r>
      <w:r>
        <w:t xml:space="preserve">Av. Presidente Juscelino Kubitschek, 510</w:t>
      </w:r>
      <w:r>
        <w:br/>
      </w:r>
      <w:r>
        <w:t xml:space="preserve">Sala 61, Edifício JK Financial Center</w:t>
      </w:r>
      <w:r>
        <w:br/>
      </w:r>
      <w:r>
        <w:t xml:space="preserve">São Paulo - SP</w:t>
      </w:r>
    </w:p>
    <w:p>
      <w:pPr>
        <w:pStyle w:val="BodyText"/>
      </w:pPr>
      <w:r>
        <w:rPr>
          <w:b/>
          <w:bCs/>
        </w:rPr>
        <w:t xml:space="preserve">Contato:</w:t>
      </w:r>
      <w:r>
        <w:br/>
      </w:r>
      <w:r>
        <w:t xml:space="preserve">rafa@rayes.com.br</w:t>
      </w:r>
      <w:r>
        <w:br/>
      </w:r>
      <w:r>
        <w:t xml:space="preserve">vitorassissalomao05@gmail.com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Proposta elaborada com base nas necessidades identificadas da Cau Chocolates e nas capacidades da V-Ray Consultoria.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2025-12-02T00:06:29Z</dcterms:created>
  <dcterms:modified xsi:type="dcterms:W3CDTF">2025-12-02T00:06:29Z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