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oposta-comercial"/>
    <w:p>
      <w:pPr>
        <w:pStyle w:val="Heading1"/>
      </w:pPr>
      <w:r>
        <w:t xml:space="preserve">PROPOSTA COMERCIAL</w:t>
      </w:r>
    </w:p>
    <w:bookmarkStart w:id="9" w:name="X515356c0a17fb9168ccac62c7f589ec2af95270"/>
    <w:p>
      <w:pPr>
        <w:pStyle w:val="Heading2"/>
      </w:pPr>
      <w:r>
        <w:t xml:space="preserve">Consultoria Estratégica em Inteligência Artificial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Cau Chocolates</w:t>
      </w:r>
      <w:r>
        <w:t xml:space="preserve"> </w:t>
      </w:r>
      <w:r>
        <w:rPr>
          <w:b/>
          <w:bCs/>
        </w:rPr>
        <w:t xml:space="preserve">A/C:</w:t>
      </w:r>
      <w:r>
        <w:t xml:space="preserve"> </w:t>
      </w:r>
      <w:r>
        <w:t xml:space="preserve">Renata Feffer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VRay Consultoria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17 de Dezembro de 2025</w:t>
      </w:r>
    </w:p>
    <w:p>
      <w:r>
        <w:pict>
          <v:rect style="width:0;height:1.5pt" o:hralign="center" o:hrstd="t" o:hr="t"/>
        </w:pict>
      </w:r>
    </w:p>
    <w:bookmarkEnd w:id="9"/>
    <w:bookmarkStart w:id="11" w:name="apresentação"/>
    <w:p>
      <w:pPr>
        <w:pStyle w:val="Heading2"/>
      </w:pPr>
      <w:r>
        <w:t xml:space="preserve">1. APRESENTAÇÃO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VRay</w:t>
      </w:r>
      <w:r>
        <w:t xml:space="preserve"> </w:t>
      </w:r>
      <w:r>
        <w:t xml:space="preserve">é uma consultoria especializada em soluções de Inteligência Artificial e Engenharia de Dados. Fundada por engenheiros da computação formados pelo Insper, combinamos rigor técnico com visão estratégica de negócios.</w:t>
      </w:r>
    </w:p>
    <w:p>
      <w:pPr>
        <w:pStyle w:val="BodyText"/>
      </w:pPr>
      <w:r>
        <w:t xml:space="preserve">Nós também somos fundadores da</w:t>
      </w:r>
      <w:r>
        <w:t xml:space="preserve"> </w:t>
      </w:r>
      <w:r>
        <w:rPr>
          <w:b/>
          <w:bCs/>
        </w:rPr>
        <w:t xml:space="preserve">Insper AI</w:t>
      </w:r>
      <w:r>
        <w:t xml:space="preserve">, a liga estudantil de Deep Learning do Insper, e possuímos certificações em dezenas de cursos renomados de Machine Learning e IA, incluindo especializações do professor Andrew Ng (Stanford/DeepLearning.AI).</w:t>
      </w:r>
    </w:p>
    <w:bookmarkStart w:id="10" w:name="equipe"/>
    <w:p>
      <w:pPr>
        <w:pStyle w:val="Heading3"/>
      </w:pPr>
      <w:r>
        <w:t xml:space="preserve">Equipe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Vitor Salomão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Engenharia da Computação - Insper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Rafael Rayes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Engenharia da Computação - Insper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o-desafio-dados-sem-inteligência"/>
    <w:p>
      <w:pPr>
        <w:pStyle w:val="Heading2"/>
      </w:pPr>
      <w:r>
        <w:t xml:space="preserve">2. O DESAFIO: DADOS SEM INTELIGÊNCIA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Cau Chocolates</w:t>
      </w:r>
      <w:r>
        <w:t xml:space="preserve"> </w:t>
      </w:r>
      <w:r>
        <w:t xml:space="preserve">é referência em qualidade, possuindo uma base de clientes fiéis construída desde 2021. Durante esse período, a empresa acumulou um volume significativo de dados sobre virtualmente todos os clientes e vendas realizadas.</w:t>
      </w:r>
    </w:p>
    <w:p>
      <w:pPr>
        <w:pStyle w:val="BodyText"/>
      </w:pPr>
      <w:r>
        <w:t xml:space="preserve">No entanto, a Cau Chocolates identifica um</w:t>
      </w:r>
      <w:r>
        <w:t xml:space="preserve"> </w:t>
      </w:r>
      <w:r>
        <w:rPr>
          <w:b/>
          <w:bCs/>
        </w:rPr>
        <w:t xml:space="preserve">gargalo crítico</w:t>
      </w:r>
      <w:r>
        <w:t xml:space="preserve">: esses dados não são trabalhados de forma inteligente.</w:t>
      </w:r>
    </w:p>
    <w:bookmarkStart w:id="12" w:name="principais-dores-identificadas"/>
    <w:p>
      <w:pPr>
        <w:pStyle w:val="Heading3"/>
      </w:pPr>
      <w:r>
        <w:t xml:space="preserve">Principais Dores Identificadas</w:t>
      </w:r>
    </w:p>
    <w:p>
      <w:pPr>
        <w:pStyle w:val="FirstParagraph"/>
      </w:pPr>
      <w:r>
        <w:rPr>
          <w:b/>
          <w:bCs/>
        </w:rPr>
        <w:t xml:space="preserve">Falta de visibilidade sobre o relacionamento com clientes:</w:t>
      </w:r>
      <w:r>
        <w:t xml:space="preserve"> </w:t>
      </w:r>
      <w:r>
        <w:t xml:space="preserve">- Quem mandou mensagem há um ano e nunca foi contatado novamente?</w:t>
      </w:r>
      <w:r>
        <w:t xml:space="preserve"> </w:t>
      </w:r>
      <w:r>
        <w:t xml:space="preserve">- Qual cliente merece prioridade no atendimento?</w:t>
      </w:r>
      <w:r>
        <w:t xml:space="preserve"> </w:t>
      </w:r>
      <w:r>
        <w:t xml:space="preserve">- O que cada cliente gosta? Quais são suas preferências?</w:t>
      </w:r>
      <w:r>
        <w:t xml:space="preserve"> </w:t>
      </w:r>
      <w:r>
        <w:t xml:space="preserve">- Quando é o momento ideal para reengajar um cliente?</w:t>
      </w:r>
    </w:p>
    <w:p>
      <w:pPr>
        <w:pStyle w:val="BodyText"/>
      </w:pPr>
      <w:r>
        <w:rPr>
          <w:b/>
          <w:bCs/>
        </w:rPr>
        <w:t xml:space="preserve">Consequências operacionais:</w:t>
      </w:r>
      <w:r>
        <w:t xml:space="preserve"> </w:t>
      </w:r>
      <w:r>
        <w:t xml:space="preserve">- Oportunidades de venda perdidas por falta de</w:t>
      </w:r>
      <w:r>
        <w:t xml:space="preserve"> </w:t>
      </w:r>
      <w:r>
        <w:rPr>
          <w:i/>
          <w:iCs/>
        </w:rPr>
        <w:t xml:space="preserve">follow-up</w:t>
      </w:r>
      <w:r>
        <w:t xml:space="preserve"> </w:t>
      </w:r>
      <w:r>
        <w:t xml:space="preserve">estruturado</w:t>
      </w:r>
      <w:r>
        <w:t xml:space="preserve"> </w:t>
      </w:r>
      <w:r>
        <w:t xml:space="preserve">- Impossibilidade de personalizar o atendimento em escala</w:t>
      </w:r>
      <w:r>
        <w:t xml:space="preserve"> </w:t>
      </w:r>
      <w:r>
        <w:t xml:space="preserve">- Dados históricos valiosos sendo subutilizados</w:t>
      </w:r>
      <w:r>
        <w:t xml:space="preserve"> </w:t>
      </w:r>
      <w:r>
        <w:t xml:space="preserve">- Margem de lucro potencial não sendo alcançada</w:t>
      </w:r>
    </w:p>
    <w:p>
      <w:pPr>
        <w:pStyle w:val="BodyText"/>
      </w:pPr>
      <w:r>
        <w:rPr>
          <w:b/>
          <w:bCs/>
        </w:rPr>
        <w:t xml:space="preserve">O Objetivo:</w:t>
      </w:r>
      <w:r>
        <w:t xml:space="preserve"> </w:t>
      </w:r>
      <w:r>
        <w:t xml:space="preserve">Aplicar técnicas avançadas de Machine Learning e Ciência de Dados para otimizar o atendimento e relacionamento com clientes da Cau. Por meio de modelos preditivos, segmentação comportamental e análise de padrões históricos, transformaremos dados brutos em insights data-driven e sistemas de recomendação inteligentes. Nossa proposta visa eliminar esse gargalo operacional através de soluções de IA sob medida, capturando oportunidades de lucro previamente subaproveitadas.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fd0813db9a70aaf67fc283a8eaa33b94f8b8200"/>
    <w:p>
      <w:pPr>
        <w:pStyle w:val="Heading2"/>
      </w:pPr>
      <w:r>
        <w:t xml:space="preserve">3. NOSSA PROPOSTA: CONSULTORIA EXPRESS EM INTELIGÊNCIA ARTIFICIAL</w:t>
      </w:r>
    </w:p>
    <w:p>
      <w:pPr>
        <w:pStyle w:val="FirstParagraph"/>
      </w:pPr>
      <w:r>
        <w:t xml:space="preserve">Considerando que a Cau Chocolates já identificou claramente a dor operacional relacionada à subutilização de dados históricos e à ausência de inteligência aplicada ao relacionamento com clientes, propomos uma</w:t>
      </w:r>
      <w:r>
        <w:t xml:space="preserve"> </w:t>
      </w:r>
      <w:r>
        <w:rPr>
          <w:b/>
          <w:bCs/>
        </w:rPr>
        <w:t xml:space="preserve">consultoria express</w:t>
      </w:r>
      <w:r>
        <w:t xml:space="preserve"> </w:t>
      </w:r>
      <w:r>
        <w:t xml:space="preserve">com escopo delimitado e cronograma otimizado.</w:t>
      </w:r>
    </w:p>
    <w:p>
      <w:pPr>
        <w:pStyle w:val="BodyText"/>
      </w:pPr>
      <w:r>
        <w:t xml:space="preserve">Ao contrário de uma consultoria tradicional de longo prazo, estruturamos o projeto em</w:t>
      </w:r>
      <w:r>
        <w:t xml:space="preserve"> </w:t>
      </w:r>
      <w:r>
        <w:rPr>
          <w:b/>
          <w:bCs/>
        </w:rPr>
        <w:t xml:space="preserve">2 etapas ágeis</w:t>
      </w:r>
      <w:r>
        <w:t xml:space="preserve"> </w:t>
      </w:r>
      <w:r>
        <w:t xml:space="preserve">para assegurar a entrega de soluções operacionais</w:t>
      </w:r>
      <w:r>
        <w:t xml:space="preserve"> </w:t>
      </w:r>
      <w:r>
        <w:rPr>
          <w:b/>
          <w:bCs/>
        </w:rPr>
        <w:t xml:space="preserve">antes da Páscoa de 2026</w:t>
      </w:r>
      <w:r>
        <w:t xml:space="preserve">, período que concentra o grande volume de vendas do segmento de chocolates, maximizando assim o retorno sobre o investimento.</w:t>
      </w:r>
    </w:p>
    <w:bookmarkStart w:id="14" w:name="etapas-e-prazos"/>
    <w:p>
      <w:pPr>
        <w:pStyle w:val="Heading3"/>
      </w:pPr>
      <w:r>
        <w:t xml:space="preserve">Etapas e prazos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Objetivo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Diagnóstico e Estudo</w:t>
            </w:r>
          </w:p>
        </w:tc>
        <w:tc>
          <w:tcPr/>
          <w:p>
            <w:pPr>
              <w:pStyle w:val="Compact"/>
            </w:pPr>
            <w:r>
              <w:t xml:space="preserve">28/01/2026</w:t>
            </w:r>
          </w:p>
        </w:tc>
        <w:tc>
          <w:tcPr/>
          <w:p>
            <w:pPr>
              <w:pStyle w:val="Compact"/>
            </w:pPr>
            <w:r>
              <w:t xml:space="preserve">Análise de dados e definição de soluções de 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Implementação</w:t>
            </w:r>
          </w:p>
        </w:tc>
        <w:tc>
          <w:tcPr/>
          <w:p>
            <w:pPr>
              <w:pStyle w:val="Compact"/>
            </w:pPr>
            <w:r>
              <w:t xml:space="preserve">05/04/2026</w:t>
            </w:r>
          </w:p>
        </w:tc>
        <w:tc>
          <w:tcPr/>
          <w:p>
            <w:pPr>
              <w:pStyle w:val="Compact"/>
            </w:pPr>
            <w:r>
              <w:t xml:space="preserve">Desenvolvimento e implantação das soluções de ML.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99f29d0f53c0b58ce47e90abf89f7d4d464aa1c"/>
    <w:p>
      <w:pPr>
        <w:pStyle w:val="Heading3"/>
      </w:pPr>
      <w:r>
        <w:t xml:space="preserve">ETAPA 1: DIAGNÓSTICO E ESTUDO (05/01/2026 - 28/01/2026)</w:t>
      </w:r>
    </w:p>
    <w:p>
      <w:pPr>
        <w:pStyle w:val="FirstParagraph"/>
      </w:pPr>
      <w:r>
        <w:t xml:space="preserve">Nesta etapa, analisaremos em detalhe</w:t>
      </w:r>
      <w:r>
        <w:t xml:space="preserve"> </w:t>
      </w:r>
      <w:r>
        <w:rPr>
          <w:b/>
          <w:bCs/>
        </w:rPr>
        <w:t xml:space="preserve">como a Cau opera hoje</w:t>
      </w:r>
      <w:r>
        <w:t xml:space="preserve"> </w:t>
      </w:r>
      <w:r>
        <w:t xml:space="preserve">— dados disponíveis, processos de atendimento, fluxos de informação e sistemas existentes — com o objetivo de</w:t>
      </w:r>
      <w:r>
        <w:t xml:space="preserve"> </w:t>
      </w:r>
      <w:r>
        <w:rPr>
          <w:b/>
          <w:bCs/>
        </w:rPr>
        <w:t xml:space="preserve">definir exatamente o que será desenvolvido na plataforma de inteligência da Cau</w:t>
      </w:r>
      <w:r>
        <w:t xml:space="preserve">.</w:t>
      </w:r>
    </w:p>
    <w:p>
      <w:pPr>
        <w:pStyle w:val="BodyText"/>
      </w:pPr>
      <w:r>
        <w:t xml:space="preserve">O trabalho inclui o estudo das</w:t>
      </w:r>
      <w:r>
        <w:t xml:space="preserve"> </w:t>
      </w:r>
      <w:r>
        <w:rPr>
          <w:b/>
          <w:bCs/>
        </w:rPr>
        <w:t xml:space="preserve">integrações necessárias</w:t>
      </w:r>
      <w:r>
        <w:t xml:space="preserve">, ideação das funcionalidades, avaliação de</w:t>
      </w:r>
      <w:r>
        <w:t xml:space="preserve"> </w:t>
      </w:r>
      <w:r>
        <w:rPr>
          <w:b/>
          <w:bCs/>
        </w:rPr>
        <w:t xml:space="preserve">viabilidade técnica</w:t>
      </w:r>
      <w:r>
        <w:t xml:space="preserve">, bem como análise de</w:t>
      </w:r>
      <w:r>
        <w:t xml:space="preserve"> </w:t>
      </w:r>
      <w:r>
        <w:rPr>
          <w:b/>
          <w:bCs/>
        </w:rPr>
        <w:t xml:space="preserve">esforço vs. impacto</w:t>
      </w:r>
      <w:r>
        <w:t xml:space="preserve"> </w:t>
      </w:r>
      <w:r>
        <w:t xml:space="preserve">de cada solução proposta. Sempre garantindo alinhamento contínuo entre as equipes, garantindo foco nas soluções de maior impacto para o negócio e evitando desperdício de tempo e recursos.</w:t>
      </w:r>
    </w:p>
    <w:bookmarkStart w:id="15" w:name="entrega"/>
    <w:p>
      <w:pPr>
        <w:pStyle w:val="Heading4"/>
      </w:pPr>
      <w:r>
        <w:t xml:space="preserve">Entrega</w:t>
      </w:r>
    </w:p>
    <w:p>
      <w:pPr>
        <w:pStyle w:val="FirstParagraph"/>
      </w:pPr>
      <w:r>
        <w:t xml:space="preserve">Ao final da etapa, entregaremos um</w:t>
      </w:r>
      <w:r>
        <w:t xml:space="preserve"> </w:t>
      </w:r>
      <w:r>
        <w:rPr>
          <w:b/>
          <w:bCs/>
        </w:rPr>
        <w:t xml:space="preserve">documento completo de definição da solução</w:t>
      </w:r>
      <w:r>
        <w:t xml:space="preserve">, contendo:</w:t>
      </w:r>
    </w:p>
    <w:p>
      <w:pPr>
        <w:pStyle w:val="Compact"/>
        <w:numPr>
          <w:ilvl w:val="0"/>
          <w:numId w:val="1001"/>
        </w:numPr>
      </w:pPr>
      <w:r>
        <w:t xml:space="preserve">Descrição detalhada da plataforma de IA a ser desenvolvida</w:t>
      </w:r>
    </w:p>
    <w:p>
      <w:pPr>
        <w:pStyle w:val="Compact"/>
        <w:numPr>
          <w:ilvl w:val="0"/>
          <w:numId w:val="1001"/>
        </w:numPr>
      </w:pPr>
      <w:r>
        <w:t xml:space="preserve">Funcionalidades e soluções customizadas para a Cau</w:t>
      </w:r>
    </w:p>
    <w:p>
      <w:pPr>
        <w:pStyle w:val="Compact"/>
        <w:numPr>
          <w:ilvl w:val="0"/>
          <w:numId w:val="1001"/>
        </w:numPr>
      </w:pPr>
      <w:r>
        <w:t xml:space="preserve">Tipos de modelos de Machine Learning a serem utilizados</w:t>
      </w:r>
    </w:p>
    <w:p>
      <w:pPr>
        <w:pStyle w:val="Compact"/>
        <w:numPr>
          <w:ilvl w:val="0"/>
          <w:numId w:val="1001"/>
        </w:numPr>
      </w:pPr>
      <w:r>
        <w:t xml:space="preserve">Arquitetura e integrações previstas</w:t>
      </w:r>
    </w:p>
    <w:p>
      <w:pPr>
        <w:pStyle w:val="Compact"/>
        <w:numPr>
          <w:ilvl w:val="0"/>
          <w:numId w:val="1001"/>
        </w:numPr>
      </w:pPr>
      <w:r>
        <w:t xml:space="preserve">Plano de implementação</w:t>
      </w:r>
    </w:p>
    <w:p>
      <w:pPr>
        <w:pStyle w:val="Compact"/>
        <w:numPr>
          <w:ilvl w:val="0"/>
          <w:numId w:val="1001"/>
        </w:numPr>
      </w:pPr>
      <w:r>
        <w:t xml:space="preserve">Timeline detalhada</w:t>
      </w:r>
    </w:p>
    <w:p>
      <w:pPr>
        <w:pStyle w:val="Compact"/>
        <w:numPr>
          <w:ilvl w:val="0"/>
          <w:numId w:val="1001"/>
        </w:numPr>
      </w:pPr>
      <w:r>
        <w:t xml:space="preserve">Custos individualizados por solução</w:t>
      </w:r>
    </w:p>
    <w:p>
      <w:pPr>
        <w:pStyle w:val="FirstParagraph"/>
      </w:pPr>
      <w:r>
        <w:t xml:space="preserve">Este documento servirá como base técnica e estratégica para a implementação da plataforma na Etapa 2. Ao final dessa entrega, a Cau Chocolates deverá avaliar e aprovar as soluções desejadas, bem como autorizar formalmente o início da fase de implementação, definindo a plataforma final a ser desenvolvida.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2079ac19f660c6b75cfe4d8c860d3cc4f2babab"/>
    <w:p>
      <w:pPr>
        <w:pStyle w:val="Heading3"/>
      </w:pPr>
      <w:r>
        <w:t xml:space="preserve">ETAPA 2: IMPLEMENTAÇÃO E GO-LIVE (29/01/2026 – 05/04/2026)</w:t>
      </w:r>
    </w:p>
    <w:p>
      <w:pPr>
        <w:pStyle w:val="FirstParagraph"/>
      </w:pPr>
      <w:r>
        <w:t xml:space="preserve">Desenvolvimento e implantação da</w:t>
      </w:r>
      <w:r>
        <w:t xml:space="preserve"> </w:t>
      </w:r>
      <w:r>
        <w:rPr>
          <w:b/>
          <w:bCs/>
        </w:rPr>
        <w:t xml:space="preserve">plataforma de inteligência da Cau Chocolates</w:t>
      </w:r>
      <w:r>
        <w:t xml:space="preserve">, contendo exclusivamente as soluções de Machine Learning aprovadas na Etapa 1.</w:t>
      </w:r>
    </w:p>
    <w:bookmarkStart w:id="17" w:name="fases-de-execução"/>
    <w:p>
      <w:pPr>
        <w:pStyle w:val="Heading4"/>
      </w:pPr>
      <w:r>
        <w:t xml:space="preserve">Fases de Execução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Fase 2.1 – Arquitetura, Engenharia de Dados e Modelagem (até 15/02/2026)</w:t>
      </w:r>
      <w:r>
        <w:t xml:space="preserve"> </w:t>
      </w:r>
      <w:r>
        <w:t xml:space="preserve">Definição da arquitetura técnica, construção de pipelines de dados, desenvolvimento, treinamento e validação inicial dos modelos de Machine Learning, além das integrações com as bases de dados existentes.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Fase 2.2 – Plataforma, Dashboards e Integrações (até 15/03/2026)</w:t>
      </w:r>
      <w:r>
        <w:t xml:space="preserve"> </w:t>
      </w:r>
      <w:r>
        <w:t xml:space="preserve">Desenvolvimento do frontend web da plataforma, criação de dashboards operacionais, APIs e integrações com os sistemas da Cau, garantindo uso simples e fluido das soluções de IA.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Fase 2.3 – Testes, Ajustes e Capacitação (até 20/03/2026)</w:t>
      </w:r>
      <w:r>
        <w:t xml:space="preserve"> </w:t>
      </w:r>
      <w:r>
        <w:t xml:space="preserve">Testes funcionais e de usabilidade, ajustes finais dos modelos e treinamento da equipe da Cau para utilização da plataforma no dia a dia.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Fase 2.4 – Go-Live e Acompanhamento Inicial (até 05/04/2026)</w:t>
      </w:r>
      <w:r>
        <w:t xml:space="preserve"> </w:t>
      </w:r>
      <w:r>
        <w:t xml:space="preserve">Implantação em ambiente de produção e início do período de acompanhamento assistido para garantir estabilidade e adoção das soluções.</w:t>
      </w:r>
    </w:p>
    <w:bookmarkEnd w:id="17"/>
    <w:bookmarkStart w:id="18" w:name="entrega-1"/>
    <w:p>
      <w:pPr>
        <w:pStyle w:val="Heading4"/>
      </w:pPr>
      <w:r>
        <w:t xml:space="preserve">Entrega</w:t>
      </w:r>
    </w:p>
    <w:p>
      <w:pPr>
        <w:pStyle w:val="Compact"/>
        <w:numPr>
          <w:ilvl w:val="0"/>
          <w:numId w:val="1003"/>
        </w:numPr>
      </w:pPr>
      <w:r>
        <w:t xml:space="preserve">Plataforma web de inteligência da Cau em produção</w:t>
      </w:r>
    </w:p>
    <w:p>
      <w:pPr>
        <w:pStyle w:val="Compact"/>
        <w:numPr>
          <w:ilvl w:val="0"/>
          <w:numId w:val="1003"/>
        </w:numPr>
      </w:pPr>
      <w:r>
        <w:t xml:space="preserve">Modelos de Machine Learning operacionais e integrados</w:t>
      </w:r>
    </w:p>
    <w:p>
      <w:pPr>
        <w:pStyle w:val="Compact"/>
        <w:numPr>
          <w:ilvl w:val="0"/>
          <w:numId w:val="1003"/>
        </w:numPr>
      </w:pPr>
      <w:r>
        <w:t xml:space="preserve">Dashboards e ferramentas de IA prontas para uso</w:t>
      </w:r>
    </w:p>
    <w:p>
      <w:pPr>
        <w:pStyle w:val="Compact"/>
        <w:numPr>
          <w:ilvl w:val="0"/>
          <w:numId w:val="1003"/>
        </w:numPr>
      </w:pPr>
      <w:r>
        <w:t xml:space="preserve">Equipe capacitada para utilização da plataforma</w:t>
      </w:r>
    </w:p>
    <w:p>
      <w:pPr>
        <w:pStyle w:val="FirstParagraph"/>
      </w:pPr>
      <w:r>
        <w:t xml:space="preserve">Todas as soluções de Inteligência Artificial serão entregues por meio de uma</w:t>
      </w:r>
      <w:r>
        <w:t xml:space="preserve"> </w:t>
      </w:r>
      <w:r>
        <w:rPr>
          <w:b/>
          <w:bCs/>
        </w:rPr>
        <w:t xml:space="preserve">plataforma própria</w:t>
      </w:r>
      <w:r>
        <w:t xml:space="preserve">, desenvolvida sob medida pela VRay para a Cau Chocolates. A plataforma reunirá, em um único ambiente, todas as ferramentas e funcionalidades aprovadas na Etapa 1, sendo desenhada para uso operacional contínuo, facilitando a adoção pela equipe e centralizando a inteligência gerada a partir dos dados.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investimento"/>
    <w:p>
      <w:pPr>
        <w:pStyle w:val="Heading2"/>
      </w:pPr>
      <w:r>
        <w:t xml:space="preserve">4. INVESTIMENTO</w:t>
      </w:r>
    </w:p>
    <w:p>
      <w:pPr>
        <w:pStyle w:val="FirstParagraph"/>
      </w:pPr>
      <w:r>
        <w:t xml:space="preserve">O investimento é estruturado de forma</w:t>
      </w:r>
      <w:r>
        <w:t xml:space="preserve"> </w:t>
      </w:r>
      <w:r>
        <w:rPr>
          <w:b/>
          <w:bCs/>
        </w:rPr>
        <w:t xml:space="preserve">flexível e transparente</w:t>
      </w:r>
      <w:r>
        <w:t xml:space="preserve">, garantindo que a Cau Chocolates pague apenas pelo que fizer sentido para o negócio.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55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Condições de Pagamento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 e Estudo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R$ 5.000,00</w:t>
            </w:r>
          </w:p>
        </w:tc>
        <w:tc>
          <w:tcPr/>
          <w:p>
            <w:pPr>
              <w:pStyle w:val="Compact"/>
            </w:pPr>
            <w:r>
              <w:t xml:space="preserve">Imersão operacional, análise de dados e definição detalhada da plataforma de IA e suas soluções. Gera plano claro e acionável.</w:t>
            </w:r>
          </w:p>
        </w:tc>
        <w:tc>
          <w:tcPr/>
          <w:p>
            <w:pPr>
              <w:pStyle w:val="Compact"/>
            </w:pPr>
            <w:r>
              <w:t xml:space="preserve">À vista no início dos trabalhos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Implementação da Plataforma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R$ 20.000,00 - R$ 40.000,00</w:t>
            </w:r>
          </w:p>
        </w:tc>
        <w:tc>
          <w:tcPr/>
          <w:p>
            <w:pPr>
              <w:pStyle w:val="Compact"/>
            </w:pPr>
            <w:r>
              <w:t xml:space="preserve">Definido após o Diagnóstico, de acordo com a complexidade da plataforma e as soluções de IA aprovadas pela Cau.</w:t>
            </w:r>
          </w:p>
        </w:tc>
        <w:tc>
          <w:tcPr/>
          <w:p>
            <w:pPr>
              <w:pStyle w:val="Compact"/>
            </w:pPr>
            <w:r>
              <w:t xml:space="preserve">50% no início do desenvolvimento</w:t>
            </w:r>
            <w:r>
              <w:t xml:space="preserve">50% na entrega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or-que-a-vray"/>
    <w:p>
      <w:pPr>
        <w:pStyle w:val="Heading2"/>
      </w:pPr>
      <w:r>
        <w:t xml:space="preserve">5. Por que a VRay?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Agilidade com Qualidade:</w:t>
      </w:r>
      <w:r>
        <w:t xml:space="preserve"> </w:t>
      </w:r>
      <w:r>
        <w:t xml:space="preserve">Entendemos a urgência da sazonalidade. Montamos um cronograma</w:t>
      </w:r>
      <w:r>
        <w:t xml:space="preserve"> </w:t>
      </w:r>
      <w:r>
        <w:rPr>
          <w:i/>
          <w:iCs/>
        </w:rPr>
        <w:t xml:space="preserve">fast-track</w:t>
      </w:r>
      <w:r>
        <w:t xml:space="preserve"> </w:t>
      </w:r>
      <w:r>
        <w:t xml:space="preserve">para entregar valor antes da Páscoa.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Solução Sob Medida:</w:t>
      </w:r>
      <w:r>
        <w:t xml:space="preserve"> </w:t>
      </w:r>
      <w:r>
        <w:t xml:space="preserve">Não vendemos</w:t>
      </w:r>
      <w:r>
        <w:t xml:space="preserve"> </w:t>
      </w:r>
      <w:r>
        <w:t xml:space="preserve">“caixinha pronta”</w:t>
      </w:r>
      <w:r>
        <w:t xml:space="preserve">. Analisamos os dados da Cau para criar uma automação que fale a língua da marca.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Parceria Técnica:</w:t>
      </w:r>
      <w:r>
        <w:t xml:space="preserve"> </w:t>
      </w:r>
      <w:r>
        <w:t xml:space="preserve">Somos engenheiros focados em resolver problemas de negócio. Cuidamos da complexidade técnica para que vocês foquem no chocolate.</w:t>
      </w:r>
    </w:p>
    <w:p>
      <w:r>
        <w:pict>
          <v:rect style="width:0;height:1.5pt" o:hralign="center" o:hrstd="t" o:hr="t"/>
        </w:pict>
      </w:r>
    </w:p>
    <w:bookmarkEnd w:id="22"/>
    <w:bookmarkStart w:id="23" w:name="próximos-passos"/>
    <w:p>
      <w:pPr>
        <w:pStyle w:val="Heading2"/>
      </w:pPr>
      <w:r>
        <w:t xml:space="preserve">6. PRÓXIMOS PASSOS</w:t>
      </w:r>
    </w:p>
    <w:p>
      <w:pPr>
        <w:pStyle w:val="Compact"/>
        <w:numPr>
          <w:ilvl w:val="0"/>
          <w:numId w:val="1005"/>
        </w:numPr>
      </w:pPr>
      <w:r>
        <w:t xml:space="preserve">Aprovação desta proposta pela Cau Chocolates</w:t>
      </w:r>
    </w:p>
    <w:p>
      <w:pPr>
        <w:pStyle w:val="Compact"/>
        <w:numPr>
          <w:ilvl w:val="0"/>
          <w:numId w:val="1005"/>
        </w:numPr>
      </w:pPr>
      <w:r>
        <w:t xml:space="preserve">Assinatura do termo de início do Diagnóstico</w:t>
      </w:r>
    </w:p>
    <w:p>
      <w:pPr>
        <w:pStyle w:val="Compact"/>
        <w:numPr>
          <w:ilvl w:val="0"/>
          <w:numId w:val="1005"/>
        </w:numPr>
      </w:pPr>
      <w:r>
        <w:t xml:space="preserve">Kick-off até</w:t>
      </w:r>
      <w:r>
        <w:t xml:space="preserve"> </w:t>
      </w:r>
      <w:r>
        <w:rPr>
          <w:b/>
          <w:bCs/>
        </w:rPr>
        <w:t xml:space="preserve">02 de Janeiro de 2026</w:t>
      </w:r>
    </w:p>
    <w:p>
      <w:pPr>
        <w:pStyle w:val="Compact"/>
        <w:numPr>
          <w:ilvl w:val="0"/>
          <w:numId w:val="1005"/>
        </w:numPr>
      </w:pPr>
      <w:r>
        <w:t xml:space="preserve">Início dos trabalhos em</w:t>
      </w:r>
      <w:r>
        <w:t xml:space="preserve"> </w:t>
      </w:r>
      <w:r>
        <w:rPr>
          <w:b/>
          <w:bCs/>
        </w:rPr>
        <w:t xml:space="preserve">05 de Janeiro de 2026</w:t>
      </w:r>
    </w:p>
    <w:p>
      <w:r>
        <w:pict>
          <v:rect style="width:0;height:1.5pt" o:hralign="center" o:hrstd="t" o:hr="t"/>
        </w:pict>
      </w:r>
    </w:p>
    <w:bookmarkEnd w:id="23"/>
    <w:bookmarkStart w:id="35" w:name="disposições-gerais"/>
    <w:p>
      <w:pPr>
        <w:pStyle w:val="Heading2"/>
      </w:pPr>
      <w:r>
        <w:t xml:space="preserve">7. DISPOSIÇÕES GERAIS</w:t>
      </w:r>
    </w:p>
    <w:bookmarkStart w:id="24" w:name="independência-das-partes"/>
    <w:p>
      <w:pPr>
        <w:pStyle w:val="Heading3"/>
      </w:pPr>
      <w:r>
        <w:t xml:space="preserve">1. Independência das Partes</w:t>
      </w:r>
    </w:p>
    <w:p>
      <w:pPr>
        <w:pStyle w:val="FirstParagraph"/>
      </w:pPr>
      <w:r>
        <w:t xml:space="preserve">1.1. As Partes reconhecem que este Contrato não estabelece qualquer forma de sociedade, associação, joint venture, representação, agência, franquia ou vínculo empregatício entre si, sendo a Prestadora considerada parte autônoma e independente na execução das atividades contratadas.</w:t>
      </w:r>
    </w:p>
    <w:p>
      <w:pPr>
        <w:pStyle w:val="BodyText"/>
      </w:pPr>
      <w:r>
        <w:t xml:space="preserve">1.2. Nenhuma das Partes possui poderes para assumir obrigações ou fazer declarações em nome da outra, salvo quando expressamente autorizado por escrito.</w:t>
      </w:r>
    </w:p>
    <w:bookmarkEnd w:id="24"/>
    <w:bookmarkStart w:id="25" w:name="confidencialidade"/>
    <w:p>
      <w:pPr>
        <w:pStyle w:val="Heading3"/>
      </w:pPr>
      <w:r>
        <w:t xml:space="preserve">2. Confidencialidade</w:t>
      </w:r>
    </w:p>
    <w:p>
      <w:pPr>
        <w:pStyle w:val="FirstParagraph"/>
      </w:pPr>
      <w:r>
        <w:t xml:space="preserve">2.1. As Partes comprometem-se a manter sigilo absoluto sobre todas as informações técnicas, comerciais, estratégicas e operacionais recebidas em razão deste Contrato, incluindo dados, códigos, algoritmos, modelos de IA, métricas, materiais, sistemas, análises e quaisquer informações relativas às operações de vendas ao varejo da Contratante.</w:t>
      </w:r>
    </w:p>
    <w:p>
      <w:pPr>
        <w:pStyle w:val="BodyText"/>
      </w:pPr>
      <w:r>
        <w:t xml:space="preserve">2.2. A obrigação de confidencialidade permanecerá válida por 5 (cinco) anos após o término ou rescisão deste Contrato.</w:t>
      </w:r>
    </w:p>
    <w:p>
      <w:pPr>
        <w:pStyle w:val="BodyText"/>
      </w:pPr>
      <w:r>
        <w:t xml:space="preserve">2.3. O descumprimento desta cláusula sujeitará a Parte infratora à reparação integral dos danos diretos comprovados.</w:t>
      </w:r>
    </w:p>
    <w:bookmarkEnd w:id="25"/>
    <w:bookmarkStart w:id="26" w:name="proteção-de-dados-e-conformidade-legal"/>
    <w:p>
      <w:pPr>
        <w:pStyle w:val="Heading3"/>
      </w:pPr>
      <w:r>
        <w:t xml:space="preserve">3. Proteção de Dados e Conformidade Legal</w:t>
      </w:r>
    </w:p>
    <w:p>
      <w:pPr>
        <w:pStyle w:val="FirstParagraph"/>
      </w:pPr>
      <w:r>
        <w:t xml:space="preserve">3.1. As Partes declaram estar cientes e de pleno acordo com as obrigações previstas na Lei Geral de Proteção de Dados – LGPD (Lei nº 13.709/2018), comprometendo-se a tratar quaisquer dados pessoais apenas conforme estritamente necessário para a execução dos serviços.</w:t>
      </w:r>
    </w:p>
    <w:p>
      <w:pPr>
        <w:pStyle w:val="BodyText"/>
      </w:pPr>
      <w:r>
        <w:t xml:space="preserve">3.2. Caberá a cada Parte adotar medidas técnicas e administrativas adequadas para proteger dados pessoais utilizados na implementação ou análise dos modelos de IA, especialmente quando relacionados a comportamento de consumo, histórico de compras, perfis de clientes e segmentação de mercado.</w:t>
      </w:r>
    </w:p>
    <w:p>
      <w:pPr>
        <w:pStyle w:val="BodyText"/>
      </w:pPr>
      <w:r>
        <w:t xml:space="preserve">3.3. A Prestadora não será responsável por dados fornecidos incorretamente ou sem base legal pela Contratante.</w:t>
      </w:r>
    </w:p>
    <w:bookmarkEnd w:id="26"/>
    <w:bookmarkStart w:id="27" w:name="propriedade-intelectual"/>
    <w:p>
      <w:pPr>
        <w:pStyle w:val="Heading3"/>
      </w:pPr>
      <w:r>
        <w:t xml:space="preserve">4. Propriedade Intelectual</w:t>
      </w:r>
    </w:p>
    <w:p>
      <w:pPr>
        <w:pStyle w:val="FirstParagraph"/>
      </w:pPr>
      <w:r>
        <w:t xml:space="preserve">4.1. Todos os relatórios, análises, recomendações, dashboards, modelos estatísticos, scripts, códigos, bases de conhecimento, arquiteturas, templates e demais produtos intelectuais desenvolvidos pela Prestadora no âmbito deste Contrato constituem direitos autorais e propriedade intelectual da Prestadora, salvo ajustes específicos previstos no Contrato.</w:t>
      </w:r>
    </w:p>
    <w:p>
      <w:pPr>
        <w:pStyle w:val="BodyText"/>
      </w:pPr>
      <w:r>
        <w:t xml:space="preserve">4.2. A Contratante terá uma licença não exclusiva, não transferível e limitada ao uso interno dos materiais elaborados, exclusivamente para fins de suporte às operações de vendas ao varejo.</w:t>
      </w:r>
    </w:p>
    <w:p>
      <w:pPr>
        <w:pStyle w:val="BodyText"/>
      </w:pPr>
      <w:r>
        <w:t xml:space="preserve">4.3. Fica vedada a cessão, sublicenciamento, venda, reprodução externa ou disponibilização a terceiros sem prévia autorização por escrito da Prestadora.</w:t>
      </w:r>
    </w:p>
    <w:bookmarkEnd w:id="27"/>
    <w:bookmarkStart w:id="28" w:name="X8c1a023ef51d848365aa3dca4d535e341ae70c1"/>
    <w:p>
      <w:pPr>
        <w:pStyle w:val="Heading3"/>
      </w:pPr>
      <w:r>
        <w:t xml:space="preserve">5. Não Captação de Profissionais (Non-Solicitation)</w:t>
      </w:r>
    </w:p>
    <w:p>
      <w:pPr>
        <w:pStyle w:val="FirstParagraph"/>
      </w:pPr>
      <w:r>
        <w:t xml:space="preserve">5.1. Durante a vigência deste Contrato e pelo período de 12 (doze) meses após seu término, nenhuma das Partes poderá contratar, aliciar, empregar ou tentar empregar colaboradores, consultores, parceiros ou prestadores vinculados à outra Parte, salvo mediante autorização prévia e expressa.</w:t>
      </w:r>
    </w:p>
    <w:p>
      <w:pPr>
        <w:pStyle w:val="BodyText"/>
      </w:pPr>
      <w:r>
        <w:t xml:space="preserve">5.2. A infração desta cláusula sujeitará a Parte responsável ao pagamento de multa equivalente a 3 (três) vezes a remuneração mensal do profissional envolvido.</w:t>
      </w:r>
    </w:p>
    <w:bookmarkEnd w:id="28"/>
    <w:bookmarkStart w:id="29" w:name="responsabilidade"/>
    <w:p>
      <w:pPr>
        <w:pStyle w:val="Heading3"/>
      </w:pPr>
      <w:r>
        <w:t xml:space="preserve">6. Responsabilidade</w:t>
      </w:r>
    </w:p>
    <w:p>
      <w:pPr>
        <w:pStyle w:val="FirstParagraph"/>
      </w:pPr>
      <w:r>
        <w:t xml:space="preserve">6.1. A Prestadora responderá exclusivamente por danos diretos decorrentes de dolo ou culpa comprovada na execução dos serviços, limitados ao valor total contratado.</w:t>
      </w:r>
    </w:p>
    <w:p>
      <w:pPr>
        <w:pStyle w:val="BodyText"/>
      </w:pPr>
      <w:r>
        <w:t xml:space="preserve">6.2. A Prestadora não será responsável por:</w:t>
      </w:r>
    </w:p>
    <w:p>
      <w:pPr>
        <w:numPr>
          <w:ilvl w:val="0"/>
          <w:numId w:val="1006"/>
        </w:numPr>
      </w:pPr>
      <w:r>
        <w:t xml:space="preserve">perda de lucro, receita, clientela, fundo de comércio ou expectativas de ganho;</w:t>
      </w:r>
    </w:p>
    <w:p>
      <w:pPr>
        <w:numPr>
          <w:ilvl w:val="0"/>
          <w:numId w:val="1006"/>
        </w:numPr>
      </w:pPr>
      <w:r>
        <w:t xml:space="preserve">decisões comerciais tomadas pela Contratante com base nas recomendações, análises ou previsões produzidas pela consultoria;</w:t>
      </w:r>
    </w:p>
    <w:p>
      <w:pPr>
        <w:numPr>
          <w:ilvl w:val="0"/>
          <w:numId w:val="1006"/>
        </w:numPr>
      </w:pPr>
      <w:r>
        <w:t xml:space="preserve">resultados específicos vinculados ao desempenho das operações de varejo, aumento de vendas, conversão ou metas comerciais.</w:t>
      </w:r>
    </w:p>
    <w:p>
      <w:pPr>
        <w:pStyle w:val="FirstParagraph"/>
      </w:pPr>
      <w:r>
        <w:t xml:space="preserve">6.3. A Contratante é responsável pela veracidade e integridade das informações fornecidas à Prestadora.</w:t>
      </w:r>
    </w:p>
    <w:bookmarkEnd w:id="29"/>
    <w:bookmarkStart w:id="30" w:name="cessão-e-transferência"/>
    <w:p>
      <w:pPr>
        <w:pStyle w:val="Heading3"/>
      </w:pPr>
      <w:r>
        <w:t xml:space="preserve">7. Cessão e Transferência</w:t>
      </w:r>
    </w:p>
    <w:p>
      <w:pPr>
        <w:pStyle w:val="FirstParagraph"/>
      </w:pPr>
      <w:r>
        <w:t xml:space="preserve">7.1. Este Contrato não poderá ser cedido, total ou parcialmente, por qualquer das Partes, sem a prévia autorização por escrito da outra Parte.</w:t>
      </w:r>
    </w:p>
    <w:p>
      <w:pPr>
        <w:pStyle w:val="BodyText"/>
      </w:pPr>
      <w:r>
        <w:t xml:space="preserve">7.2. Exclui-se dessa vedação a cessão decorrente de reorganização societária, fusão, incorporação ou venda de ativos, desde que não implique prejuízo à execução dos serviços.</w:t>
      </w:r>
    </w:p>
    <w:bookmarkEnd w:id="30"/>
    <w:bookmarkStart w:id="31" w:name="alterações-contratuais"/>
    <w:p>
      <w:pPr>
        <w:pStyle w:val="Heading3"/>
      </w:pPr>
      <w:r>
        <w:t xml:space="preserve">8. Alterações Contratuais</w:t>
      </w:r>
    </w:p>
    <w:p>
      <w:pPr>
        <w:pStyle w:val="FirstParagraph"/>
      </w:pPr>
      <w:r>
        <w:t xml:space="preserve">8.1. Qualquer alteração ou aditivo a este Contrato somente produzirá efeitos se formalizado por escrito e assinado por ambas as Partes.</w:t>
      </w:r>
    </w:p>
    <w:p>
      <w:pPr>
        <w:pStyle w:val="BodyText"/>
      </w:pPr>
      <w:r>
        <w:t xml:space="preserve">8.2. A tolerância de qualquer das Partes quanto ao descumprimento de obrigações não implicará renúncia, novação ou alteração tácita do presente Contrato.</w:t>
      </w:r>
    </w:p>
    <w:p>
      <w:pPr>
        <w:pStyle w:val="BodyText"/>
      </w:pPr>
      <w:r>
        <w:t xml:space="preserve">8.3 Qualquer funcionalidade, integração ou ajuste não previsto no escopo aprovado ao final da Etapa 1 será tratado como demanda adicional, sujeita a nova estimativa de prazo e investimento, mediante aprovação prévia da Contratante.</w:t>
      </w:r>
    </w:p>
    <w:bookmarkEnd w:id="31"/>
    <w:bookmarkStart w:id="32" w:name="vigência-e-término"/>
    <w:p>
      <w:pPr>
        <w:pStyle w:val="Heading3"/>
      </w:pPr>
      <w:r>
        <w:t xml:space="preserve">9. Vigência e Término</w:t>
      </w:r>
    </w:p>
    <w:p>
      <w:pPr>
        <w:pStyle w:val="FirstParagraph"/>
      </w:pPr>
      <w:r>
        <w:t xml:space="preserve">9.1. Este Contrato entra em vigor na data de sua assinatura e permanecerá válido pelo prazo indicado no preâmbulo, podendo ser renovado mediante acordo mútuo.</w:t>
      </w:r>
    </w:p>
    <w:p>
      <w:pPr>
        <w:pStyle w:val="BodyText"/>
      </w:pPr>
      <w:r>
        <w:t xml:space="preserve">9.2. A rescisão imotivada deverá ser comunicada por escrito com antecedência mínima de 30 (trinta) dias, sem prejuízo do pagamento pelos serviços já prestados.</w:t>
      </w:r>
    </w:p>
    <w:p>
      <w:pPr>
        <w:pStyle w:val="BodyText"/>
      </w:pPr>
      <w:r>
        <w:t xml:space="preserve">9.3. A rescisão por descumprimento contratual poderá ocorrer a qualquer tempo, mediante notificação formal e após prazo razoável para saneamento.</w:t>
      </w:r>
    </w:p>
    <w:bookmarkEnd w:id="32"/>
    <w:bookmarkStart w:id="33" w:name="registro-comunicações-e-notificações"/>
    <w:p>
      <w:pPr>
        <w:pStyle w:val="Heading3"/>
      </w:pPr>
      <w:r>
        <w:t xml:space="preserve">10. Registro, Comunicações e Notificações</w:t>
      </w:r>
    </w:p>
    <w:p>
      <w:pPr>
        <w:pStyle w:val="FirstParagraph"/>
      </w:pPr>
      <w:r>
        <w:t xml:space="preserve">10.1. Todas as notificações, comunicações e solicitações deverão ser realizadas por escrito, por e-mail corporativo ou outro meio eletrônico previamente aceito pelas Partes.</w:t>
      </w:r>
    </w:p>
    <w:p>
      <w:pPr>
        <w:pStyle w:val="BodyText"/>
      </w:pPr>
      <w:r>
        <w:t xml:space="preserve">10.2. As Partes concordam que assinaturas eletrônicas e documentos digitais possuem a mesma validade jurídica que assinaturas manuscritas, nos termos da legislação aplicável.</w:t>
      </w:r>
    </w:p>
    <w:bookmarkEnd w:id="33"/>
    <w:bookmarkStart w:id="34" w:name="foro-e-lei-aplicável"/>
    <w:p>
      <w:pPr>
        <w:pStyle w:val="Heading3"/>
      </w:pPr>
      <w:r>
        <w:t xml:space="preserve">11. Foro e Lei Aplicável</w:t>
      </w:r>
    </w:p>
    <w:p>
      <w:pPr>
        <w:pStyle w:val="FirstParagraph"/>
      </w:pPr>
      <w:r>
        <w:t xml:space="preserve">11.1. O presente Contrato será regido pelas leis da República Federativa do Brasil.</w:t>
      </w:r>
    </w:p>
    <w:p>
      <w:pPr>
        <w:pStyle w:val="BodyText"/>
      </w:pPr>
      <w:r>
        <w:t xml:space="preserve">11.2. Fica eleito o foro da comarca da sede da Contratante, com renúncia a qualquer outro, por mais privilegiado que seja.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VRay Consultoria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Vitor Salomão</w:t>
      </w:r>
      <w:r>
        <w:t xml:space="preserve"> </w:t>
      </w:r>
      <w:r>
        <w:t xml:space="preserve">CEO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Rafael Rayes</w:t>
      </w:r>
      <w:r>
        <w:t xml:space="preserve"> </w:t>
      </w:r>
      <w:r>
        <w:t xml:space="preserve">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Dados da Empresa</w:t>
      </w:r>
    </w:p>
    <w:p>
      <w:pPr>
        <w:pStyle w:val="BodyText"/>
      </w:pPr>
      <w:r>
        <w:rPr>
          <w:b/>
          <w:bCs/>
        </w:rPr>
        <w:t xml:space="preserve">RAFAEL CURY RAYES LTDA</w:t>
      </w:r>
      <w:r>
        <w:t xml:space="preserve"> </w:t>
      </w:r>
      <w:r>
        <w:t xml:space="preserve">CNPJ: 63.587.831/0001-21</w:t>
      </w:r>
      <w:r>
        <w:t xml:space="preserve"> </w:t>
      </w:r>
      <w:r>
        <w:t xml:space="preserve">Av. Presidente Juscelino Kubitschek, 510</w:t>
      </w:r>
      <w:r>
        <w:t xml:space="preserve"> </w:t>
      </w:r>
      <w:r>
        <w:t xml:space="preserve">Sala 61, Edifício JK Financial Center</w:t>
      </w:r>
      <w:r>
        <w:t xml:space="preserve"> </w:t>
      </w:r>
      <w:r>
        <w:t xml:space="preserve">São Paulo - SP</w:t>
      </w:r>
    </w:p>
    <w:p>
      <w:pPr>
        <w:pStyle w:val="BodyText"/>
      </w:pPr>
      <w:r>
        <w:rPr>
          <w:b/>
          <w:bCs/>
        </w:rPr>
        <w:t xml:space="preserve">Contato:</w:t>
      </w:r>
      <w:r>
        <w:t xml:space="preserve"> </w:t>
      </w:r>
      <w:r>
        <w:t xml:space="preserve">rafa@rayes.com.br</w:t>
      </w:r>
      <w:r>
        <w:t xml:space="preserve"> </w:t>
      </w:r>
      <w:r>
        <w:t xml:space="preserve">vitorassissalomao05@gmail.com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Proposta elaborada para a Cau Chocolates pela VRay.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2025-12-17T05:45:52Z</dcterms:created>
  <dcterms:modified xsi:type="dcterms:W3CDTF">2025-12-17T05:45:52Z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