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  <w:jc w:val="center"/>
      </w:pPr>
      <w:r>
        <w:rPr>
          <w:b/>
          <w:bCs/>
          <w:color w:val="2C2A9B"/>
          <w:sz w:val="64"/>
          <w:szCs w:val="64"/>
        </w:rPr>
        <w:t xml:space="preserve">UniCo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A comunidade de economia circular do teu campus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Documentação da Base de Dados</w:t>
      </w:r>
    </w:p>
    <w:p>
      <w:pPr>
        <w:spacing w:after="320"/>
        <w:jc w:val="center"/>
      </w:pPr>
      <w:r>
        <w:rPr>
          <w:color w:val="555555"/>
          <w:sz w:val="22"/>
          <w:szCs w:val="22"/>
        </w:rPr>
        <w:t xml:space="preserve">Modelação, dicionário de dados e segurança</w:t>
      </w:r>
    </w:p>
    <w:p>
      <w:pPr>
        <w:spacing w:after="40"/>
        <w:jc w:val="center"/>
      </w:pPr>
      <w:r>
        <w:rPr>
          <w:sz w:val="19"/>
          <w:szCs w:val="19"/>
        </w:rPr>
        <w:t xml:space="preserve">Sistemas de Gestão de Base de Dados  ·  Projeto Interdisciplinar PI1  ·  DTAM 2025/2026</w:t>
      </w:r>
    </w:p>
    <w:p>
      <w:pPr>
        <w:spacing w:after="40"/>
        <w:jc w:val="center"/>
      </w:pPr>
      <w:r>
        <w:rPr>
          <w:sz w:val="19"/>
          <w:szCs w:val="19"/>
        </w:rPr>
        <w:t xml:space="preserve">Elementos: Vítor Lima · Nuno Tiago</w:t>
      </w:r>
    </w:p>
    <w:p>
      <w:pPr>
        <w:spacing w:after="500"/>
        <w:jc w:val="center"/>
      </w:pPr>
      <w:r>
        <w:rPr>
          <w:sz w:val="19"/>
          <w:szCs w:val="19"/>
        </w:rPr>
        <w:t xml:space="preserve">ESMAD – Escola Superior de Media, Artes e Design  ·  Politécnico do Porto</w:t>
      </w:r>
    </w:p>
    <w:p>
      <w:pPr>
        <w:pStyle w:val="Heading1"/>
      </w:pPr>
      <w:r>
        <w:t xml:space="preserve">1. Introdução</w:t>
      </w:r>
    </w:p>
    <w:p>
      <w:pPr>
        <w:spacing w:after="120"/>
      </w:pPr>
      <w:r>
        <w:t xml:space="preserve">Este documento descreve a base de dados da aplicação UniCo, um marketplace de economia circular para a comunidade de um campus universitário. A base de dados está implementada em PostgreSQL, alojada na plataforma Supabase, que disponibiliza ainda a autenticação dos utilizadores e o armazenamento das imagens.</w:t>
      </w:r>
    </w:p>
    <w:p>
      <w:pPr>
        <w:spacing w:after="120"/>
      </w:pPr>
      <w:r>
        <w:t xml:space="preserve">O documento apresenta o modelo de dados (diagrama entidade-relação), o dicionário de dados de cada tabela, as regras de integridade, as políticas de segurança ao nível da linha (Row Level Security) e a forma como a base de dados está integrada com a aplicação. O script SQL que recria toda a base de dados está no ficheiro sql/schema.sql do repositório.</w:t>
      </w:r>
    </w:p>
    <w:p>
      <w:pPr>
        <w:spacing w:after="120"/>
      </w:pPr>
      <w:r>
        <w:rPr>
          <w:b/>
          <w:bCs/>
        </w:rPr>
        <w:t xml:space="preserve">Motor: </w:t>
      </w:r>
      <w:r>
        <w:t xml:space="preserve">PostgreSQL 17 (Supabase).  </w:t>
      </w:r>
      <w:r>
        <w:rPr>
          <w:b/>
          <w:bCs/>
        </w:rPr>
        <w:t xml:space="preserve">Esquema: </w:t>
      </w:r>
      <w:r>
        <w:t xml:space="preserve">public.  </w:t>
      </w:r>
      <w:r>
        <w:rPr>
          <w:b/>
          <w:bCs/>
        </w:rPr>
        <w:t xml:space="preserve">Total de tabelas: </w:t>
      </w:r>
      <w:r>
        <w:t xml:space="preserve">8.</w:t>
      </w:r>
    </w:p>
    <w:p>
      <w:pPr>
        <w:pStyle w:val="Heading1"/>
      </w:pPr>
      <w:r>
        <w:t xml:space="preserve">2. Modelo de dados (diagrama entidade-relação)</w:t>
      </w:r>
    </w:p>
    <w:p>
      <w:pPr>
        <w:spacing w:after="120"/>
      </w:pPr>
      <w:r>
        <w:t xml:space="preserve">O diagrama seguinte mostra as oito entidades e as relações entre elas. As ligações marcam a cardinalidade um-para-muitos (1:N), com a chave primária (PK), a chave única (UK) e as chaves estrangeiras (FK) de cada tabela.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4638675"/>
            <wp:effectExtent t="0" r="0" b="0" l="0"/>
            <wp:docPr id="1" name="ER" descr="Diagrama entidade-relação das 8 tabelas" title="Diagrama ER da Un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Nota: </w:t>
      </w:r>
      <w:r>
        <w:t xml:space="preserve">a entidade utilizador estende a tabela auth.users do Supabase — partilha o mesmo id, gerado pelo sistema de autenticação.</w:t>
      </w:r>
    </w:p>
    <w:p>
      <w:pPr>
        <w:pStyle w:val="Heading1"/>
      </w:pPr>
      <w:r>
        <w:t xml:space="preserve">3. Relações entre entidades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utilizador → 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1:N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Um utilizador publica vários artigos; cada artigo tem um vendedor.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categoria → 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1:N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Uma categoria classifica vários artigos.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 → item_image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1:N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Um artigo tem até 5 fotografias.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utilizador / item → favorito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N:M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Tabela de ligação: quem guardou que artigo (PK composta).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 → conversa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1:N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Cada conversa diz respeito a um artigo.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utilizador → conversa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1:N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Um utilizador participa como comprador ou vendedor.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conversa → mensagem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1:N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Uma conversa contém várias mensagens.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 → transacao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1:N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Uma transação regista a venda de um artigo.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utilizador → transacao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1:N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Comprador e vendedor de cada transação.</w:t>
            </w:r>
          </w:p>
        </w:tc>
      </w:tr>
    </w:tbl>
    <w:p>
      <w:pPr>
        <w:pStyle w:val="Heading1"/>
      </w:pPr>
      <w:r>
        <w:t xml:space="preserve">4. Dicionário de dados</w:t>
      </w:r>
    </w:p>
    <w:p>
      <w:pPr>
        <w:spacing w:after="120"/>
      </w:pPr>
      <w:r>
        <w:t xml:space="preserve">Para cada tabela indicam-se as colunas, o tipo de dados, se admitem valor nulo e as chaves ou restrições aplicáveis.</w:t>
      </w:r>
    </w:p>
    <w:p>
      <w:pPr>
        <w:pStyle w:val="Heading2"/>
      </w:pPr>
      <w:r>
        <w:t xml:space="preserve">4.1  utilizador</w:t>
      </w:r>
    </w:p>
    <w:p>
      <w:pPr>
        <w:spacing w:after="120"/>
      </w:pPr>
      <w:r>
        <w:t xml:space="preserve">Perfil de cada utilizador da plataforma. O id coincide com o da autenticação do Supabase (auth.users).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1300"/>
        <w:gridCol w:w="35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Nulo?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Chave / Restrições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 · FK → auth.users(id)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university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avatar_url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URL da foto de perfil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is_admin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false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now()</w:t>
            </w:r>
          </w:p>
        </w:tc>
      </w:tr>
    </w:tbl>
    <w:p>
      <w:pPr>
        <w:pStyle w:val="Heading2"/>
      </w:pPr>
      <w:r>
        <w:t xml:space="preserve">4.2  categoria</w:t>
      </w:r>
    </w:p>
    <w:p>
      <w:pPr>
        <w:spacing w:after="120"/>
      </w:pPr>
      <w:r>
        <w:t xml:space="preserve">Grupos que organizam os artigos. Geridos pelos administradores.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1300"/>
        <w:gridCol w:w="35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Nulo?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Chave / Restrições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 · default gen_random_uuid()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icon_url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URL do ícone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</w:pPr>
      <w:r>
        <w:t xml:space="preserve">4.3  item</w:t>
      </w:r>
    </w:p>
    <w:p>
      <w:pPr>
        <w:spacing w:after="120"/>
      </w:pPr>
      <w:r>
        <w:t xml:space="preserve">Artigo publicado para venda ou troca.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1300"/>
        <w:gridCol w:w="35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Nulo?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Chave / Restrições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 · default gen_random_uuid()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seller_id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utilizador(id)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category_id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categoria(id)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wear_status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CHECK: novo, como_novo, bom, usado, muito_usado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sell_status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CHECK: disponivel, reservado, vendido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</w:pPr>
      <w:r>
        <w:t xml:space="preserve">4.4  item_image</w:t>
      </w:r>
    </w:p>
    <w:p>
      <w:pPr>
        <w:spacing w:after="120"/>
      </w:pPr>
      <w:r>
        <w:t xml:space="preserve">Fotografias de um artigo (até 5). Uma pode ser marcada como principal.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1300"/>
        <w:gridCol w:w="35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Nulo?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Chave / Restrições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 · default gen_random_uuid()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item(id) ON DELETE CASCADE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image_url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URL no storage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is_principal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foto de capa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</w:pPr>
      <w:r>
        <w:t xml:space="preserve">4.5  favorito</w:t>
      </w:r>
    </w:p>
    <w:p>
      <w:pPr>
        <w:spacing w:after="120"/>
      </w:pPr>
      <w:r>
        <w:t xml:space="preserve">Artigos guardados por um utilizador. Chave primária composta (não permite repetidos).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1300"/>
        <w:gridCol w:w="35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Nulo?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Chave / Restrições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 · FK → utilizador(id)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 · FK → item(id)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</w:pPr>
      <w:r>
        <w:t xml:space="preserve">4.6  transacao</w:t>
      </w:r>
    </w:p>
    <w:p>
      <w:pPr>
        <w:spacing w:after="120"/>
      </w:pPr>
      <w:r>
        <w:t xml:space="preserve">Registo de uma compra/venda de um artigo entre comprador e vendedor.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1300"/>
        <w:gridCol w:w="35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Nulo?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Chave / Restrições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 · default gen_random_uuid()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item(id)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buyer_id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utilizador(id)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seller_id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utilizador(id)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final_price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&gt;= 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'pendente' · CHECK: pendente, concluida, cancelada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now()</w:t>
            </w:r>
          </w:p>
        </w:tc>
      </w:tr>
    </w:tbl>
    <w:p>
      <w:pPr>
        <w:pStyle w:val="Heading2"/>
      </w:pPr>
      <w:r>
        <w:t xml:space="preserve">4.7  conversa</w:t>
      </w:r>
    </w:p>
    <w:p>
      <w:pPr>
        <w:spacing w:after="120"/>
      </w:pPr>
      <w:r>
        <w:t xml:space="preserve">Canal de chat entre um comprador e o vendedor sobre um artigo. Só uma conversa por comprador/artigo.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1300"/>
        <w:gridCol w:w="35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Nulo?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Chave / Restrições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 · default gen_random_uuid()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item(id)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buyer_id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utilizador(id)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seller_id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utilizador(id)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after="120"/>
      </w:pPr>
      <w:r>
        <w:rPr>
          <w:b/>
          <w:bCs/>
        </w:rPr>
        <w:t xml:space="preserve">Restrição: </w:t>
      </w:r>
      <w:r>
        <w:t xml:space="preserve">UNIQUE (item_id, buyer_id).</w:t>
      </w:r>
    </w:p>
    <w:p>
      <w:pPr>
        <w:pStyle w:val="Heading2"/>
      </w:pPr>
      <w:r>
        <w:t xml:space="preserve">4.8  mensagem</w:t>
      </w:r>
    </w:p>
    <w:p>
      <w:pPr>
        <w:spacing w:after="120"/>
      </w:pPr>
      <w:r>
        <w:t xml:space="preserve">Cada mensagem trocada dentro de uma conversa.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1300"/>
        <w:gridCol w:w="35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Nulo?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Chave / Restrições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 · default gen_random_uuid()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conversa_id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conversa(id) ON DELETE CASCADE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sender_id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utilizador(id)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false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now()</w:t>
            </w:r>
          </w:p>
        </w:tc>
      </w:tr>
    </w:tbl>
    <w:p>
      <w:pPr>
        <w:pStyle w:val="Heading1"/>
      </w:pPr>
      <w:r>
        <w:t xml:space="preserve">5. Regras de integridade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Chaves primárias: </w:t>
      </w:r>
      <w:r>
        <w:t xml:space="preserve">todas as tabelas têm PK; favorito usa chave composta (user_id, item_id).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Chaves estrangeiras: </w:t>
      </w:r>
      <w:r>
        <w:t xml:space="preserve">garantem que não há artigos sem vendedor, mensagens sem conversa, etc. As relações dependentes usam ON DELETE CASCADE (apagar um item apaga as suas fotografias, favoritos e conversas).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Restrições CHECK: </w:t>
      </w:r>
      <w:r>
        <w:t xml:space="preserve">limitam os valores de wear_status, sell_status e status, e impedem preços finais negativos.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UNIQUE: </w:t>
      </w:r>
      <w:r>
        <w:t xml:space="preserve">o email do utilizador é único; só pode existir uma conversa por comprador e artigo.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Valores por omissão: </w:t>
      </w:r>
      <w:r>
        <w:t xml:space="preserve">ids gerados automaticamente (gen_random_uuid), datas a now() e estados iniciais (is_admin = false, seen = false, status = 'pendente').</w:t>
      </w:r>
    </w:p>
    <w:p>
      <w:pPr>
        <w:pStyle w:val="Heading1"/>
      </w:pPr>
      <w:r>
        <w:t xml:space="preserve">6. Segurança — Row Level Security (RLS)</w:t>
      </w:r>
    </w:p>
    <w:p>
      <w:pPr>
        <w:spacing w:after="120"/>
      </w:pPr>
      <w:r>
        <w:t xml:space="preserve">Todas as tabelas têm RLS ativo. As políticas garantem que cada utilizador só acede aos dados a que tem direito, mesmo que a aplicação fizesse pedidos indevidos. Resumo das principais regras: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utilizador: </w:t>
      </w:r>
      <w:r>
        <w:t xml:space="preserve">perfis visíveis a todos; cada um só cria e edita o seu.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categoria: </w:t>
      </w:r>
      <w:r>
        <w:t xml:space="preserve">leitura pública; criar, editar e apagar apenas por administradores.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item: </w:t>
      </w:r>
      <w:r>
        <w:t xml:space="preserve">leitura pública; o vendedor cria e edita; vendedor ou administrador podem apagar.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item_image: </w:t>
      </w:r>
      <w:r>
        <w:t xml:space="preserve">leitura pública; só o dono do artigo adiciona ou remove fotografias.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favorito: </w:t>
      </w:r>
      <w:r>
        <w:t xml:space="preserve">cada utilizador só vê e gere os seus favoritos.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transacao: </w:t>
      </w:r>
      <w:r>
        <w:t xml:space="preserve">visível a comprador e vendedor; o comprador cria, o vendedor atualiza o estado.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conversa / mensagem: </w:t>
      </w:r>
      <w:r>
        <w:t xml:space="preserve">só os participantes da conversa veem e enviam mensagens; o destinatário pode marcar como lida.</w:t>
      </w:r>
    </w:p>
    <w:p>
      <w:pPr>
        <w:pStyle w:val="Heading1"/>
      </w:pPr>
      <w:r>
        <w:t xml:space="preserve">7. Integração com a aplicação</w:t>
      </w:r>
    </w:p>
    <w:p>
      <w:pPr>
        <w:spacing w:after="120"/>
      </w:pPr>
      <w:r>
        <w:t xml:space="preserve">A aplicação (PWA em HTML, CSS e JavaScript) comunica com a base de dados através da biblioteca cliente do Supabase, configurada em js/config/supabaseClient.js. As páginas usam este cliente para ler e escrever dados, por exemplo:</w:t>
      </w:r>
    </w:p>
    <w:p>
      <w:pPr>
        <w:shd w:fill="F4F4F8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supabase.from('item').select('*')        // listar artigos</w:t>
      </w:r>
    </w:p>
    <w:p>
      <w:pPr>
        <w:shd w:fill="F4F4F8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supabase.from('item').insert({ ... })     // publicar anúncio</w:t>
      </w:r>
    </w:p>
    <w:p>
      <w:pPr>
        <w:shd w:fill="F4F4F8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supabase.from('mensagem').insert({ ... })  // enviar mensagem</w:t>
      </w:r>
    </w:p>
    <w:p>
      <w:pPr>
        <w:spacing w:after="120"/>
      </w:pPr>
      <w:r>
        <w:t xml:space="preserve">A autenticação (registo e login) é tratada pelo Supabase Auth, e cada perfil na tabela utilizador fica ligado ao respetivo auth.users pelo id. As fotografias dos artigos são guardadas no Storage do Supabase, ficando apenas o URL na coluna image_url da tabela item_image. As políticas RLS descritas acima são aplicadas automaticamente a todos estes pedidos.</w:t>
      </w:r>
    </w:p>
    <w:p>
      <w:pPr>
        <w:pStyle w:val="Heading1"/>
      </w:pPr>
      <w:r>
        <w:t xml:space="preserve">8. Como reproduzir a base de dados</w:t>
      </w:r>
    </w:p>
    <w:p>
      <w:pPr>
        <w:spacing w:after="120"/>
      </w:pPr>
      <w:r>
        <w:t xml:space="preserve">O script completo está em </w:t>
      </w:r>
      <w:r>
        <w:rPr>
          <w:b/>
          <w:bCs/>
        </w:rPr>
        <w:t xml:space="preserve">sql/schema.sql</w:t>
      </w:r>
      <w:r>
        <w:t xml:space="preserve">. Para recriar a base de dados de raiz:</w:t>
      </w:r>
    </w:p>
    <w:p>
      <w:pPr>
        <w:pStyle w:val="ListParagraph"/>
        <w:numPr>
          <w:ilvl w:val="0"/>
          <w:numId w:val="2"/>
        </w:numPr>
      </w:pPr>
      <w:r>
        <w:t xml:space="preserve">Abrir o Supabase → SQL Editor → New query.</w:t>
      </w:r>
    </w:p>
    <w:p>
      <w:pPr>
        <w:pStyle w:val="ListParagraph"/>
        <w:numPr>
          <w:ilvl w:val="0"/>
          <w:numId w:val="2"/>
        </w:numPr>
      </w:pPr>
      <w:r>
        <w:t xml:space="preserve">Colar o conteúdo de schema.sql e carregar em Run.</w:t>
      </w:r>
    </w:p>
    <w:p>
      <w:pPr>
        <w:pStyle w:val="ListParagraph"/>
        <w:numPr>
          <w:ilvl w:val="0"/>
          <w:numId w:val="2"/>
        </w:numPr>
      </w:pPr>
      <w:r>
        <w:t xml:space="preserve">As 8 tabelas, chaves, restrições, índices e políticas RLS ficam criadas.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UniCo · Documentação da Base de Dados  —  Página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C2A9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C2A9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cf8266086729291ec65fd3f57e9e4cda92f9fe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2026-06-15T10:26:25.042Z</dcterms:created>
  <dcterms:modified xsi:type="dcterms:W3CDTF">2026-06-15T10:26:25.042Z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