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 me read the CSV file to perform the actual analysis.Now I have all the data I need. Let me build the professional report as a .docx file.O relatório está pronto e validado. Aqui está um resumo dos principais achados que ele documenta: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descobertas da análise: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Sujeira na base (EDA)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34 duplicatas exatas</w:t>
      </w:r>
      <w:r w:rsidDel="00000000" w:rsidR="00000000" w:rsidRPr="00000000">
        <w:rPr>
          <w:rtl w:val="0"/>
        </w:rPr>
        <w:t xml:space="preserve"> (4,6% da base) — provavelmente falha de integração de dados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registros com Month_of_absence = 0</w:t>
      </w:r>
      <w:r w:rsidDel="00000000" w:rsidR="00000000" w:rsidRPr="00000000">
        <w:rPr>
          <w:rtl w:val="0"/>
        </w:rPr>
        <w:t xml:space="preserve"> — valor impossível no calendário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44 registros com 0 horas de ausência</w:t>
      </w:r>
      <w:r w:rsidDel="00000000" w:rsidR="00000000" w:rsidRPr="00000000">
        <w:rPr>
          <w:rtl w:val="0"/>
        </w:rPr>
        <w:t xml:space="preserve"> (5,9%), dos quais 43 não têm motivo registrado — contradição semântica que precisa de tratamento separado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Outliers pelo método IQR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 = 2h, Q3 = 8h, IQR = 6h → </w:t>
      </w:r>
      <w:r w:rsidDel="00000000" w:rsidR="00000000" w:rsidRPr="00000000">
        <w:rPr>
          <w:b w:val="1"/>
          <w:bCs w:val="1"/>
          <w:rtl w:val="0"/>
        </w:rPr>
        <w:t xml:space="preserve">limite superior = 17 horas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44 registros acima desse limite</w:t>
      </w:r>
      <w:r w:rsidDel="00000000" w:rsidR="00000000" w:rsidRPr="00000000">
        <w:rPr>
          <w:rtl w:val="0"/>
        </w:rPr>
        <w:t xml:space="preserve"> (24h a 120h), todos em múltiplos de 8h, sugerindo afastamentos inteiros — não erros de digitação, mas fenômenos clinicamente distintos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Variáveis mal tipadas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9 colunas categóricas armazenadas como float/int: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Reason_for_absence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Day_of_the_week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Disciplinary_failure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Social_drinker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Social_smoker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Month_of_absence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Dois insights de storytelling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Bebedores sociais</w:t>
      </w:r>
      <w:r w:rsidDel="00000000" w:rsidR="00000000" w:rsidRPr="00000000">
        <w:rPr>
          <w:rtl w:val="0"/>
        </w:rPr>
        <w:t xml:space="preserve"> ausentam-se em média </w:t>
      </w:r>
      <w:r w:rsidDel="00000000" w:rsidR="00000000" w:rsidRPr="00000000">
        <w:rPr>
          <w:b w:val="1"/>
          <w:bCs w:val="1"/>
          <w:rtl w:val="0"/>
        </w:rPr>
        <w:t xml:space="preserve">7,68h vs. 5,93h</w:t>
      </w:r>
      <w:r w:rsidDel="00000000" w:rsidR="00000000" w:rsidRPr="00000000">
        <w:rPr>
          <w:rtl w:val="0"/>
        </w:rPr>
        <w:t xml:space="preserve"> dos não-bebedores (+29,5%) — e representam 56,8% da força de trabalho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filhos</w:t>
      </w:r>
      <w:r w:rsidDel="00000000" w:rsidR="00000000" w:rsidRPr="00000000">
        <w:rPr>
          <w:rtl w:val="0"/>
        </w:rPr>
        <w:t xml:space="preserve"> tem relação direta e forte: 0 filhos = 5,39h médias; 2 filhos = 10,57h; 3 filhos = 12,20h — argumento direto para políticas de flexibilidade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