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CONSTRUIR &amp; REFORMAR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F2711C"/>
          <w:sz w:val="22"/>
          <w:szCs w:val="22"/>
        </w:rPr>
        <w:t xml:space="preserve">Mão de obra &amp; Material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Organização de Grupos e Categorias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5A6472"/>
          <w:sz w:val="21"/>
          <w:szCs w:val="21"/>
        </w:rPr>
        <w:t xml:space="preserve">Taxonomia, busca por sinônimos, tipografia, nome no card e as sete frentes do aplicativo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Organização de categorias, busca por termos alternativos, tipografia e expansão para aplicativo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Sistema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construir-reformar.onrender.com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Iniciativa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VZP Engenharia / Base Empreendimentos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Revisão 4.1 — acrescenta a frente de gamificação (ranking de entregas e prazos) à seção 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Escopo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grupos macro · 36 categorias · 24 novas · 1.054 termos de busca · 7 frentes de aplicativo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Entregues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busca_sinonimos.py · teste_busca.py · nomes_cards.py · categorias-agrupadas.json · prévia navegável com protótipo das 7 frentes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Nenhuma alteração feita no sistema — pendente de autorização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1. Objetivo geral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Ampliar as possibilidades e soluções para os usuários do diretório em três frentes: organizar os serviços em grupos e categorias — relacionando cada serviço a quem vende o material correspondente; fazer a busca entender a palavra que o usuário realmente digita, informal e às vezes errada; e modernizar a tipografia mantendo layout e cores.</w:t>
      </w:r>
    </w:p>
    <w:p>
      <w:pPr>
        <w:pStyle w:val="Heading2"/>
      </w:pPr>
      <w:r>
        <w:rPr>
          <w:rFonts w:ascii="Arial" w:cs="Arial" w:eastAsia="Arial" w:hAnsi="Arial"/>
        </w:rPr>
        <w:t xml:space="preserve">O problema concreto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dropdown atual tem 12 itens em ordem alfabética e funciona. Somando os serviços do caderno (Agro Baggio), chega-se a 36 categorias. Em lista plana, três problemas aparecem de uma vez: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Alfabético mistura mundos. "Chapa", "Cimento" e "Encanador" ficam colados, mas quem contrata chapa não está no mesmo momento de decisão de quem contrata engenheiro.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Scroll cego. Acima de ~15 opções o usuário para de ler e começa a caçar — desiste antes de descobrir que existe "Impermeabilização".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 cadastro erra a categoria. O prestador escolhe a primeira coisa parecida, e o diretório apodrece por dentro. Categoria errada é dado errado, e dado errado quebra a busca.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2"/>
          <w:sz w:val="21"/>
          <w:szCs w:val="21"/>
        </w:rPr>
        <w:t xml:space="preserve">A categoria "Materiais de Construção" já é a prova viva disso: dezenas de cadastros genéricos sem indicar o que vendem.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 há um quarto problema, que o agrupamento sozinho não resolve: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quem chega pela busca não digita o nome da categoria. Digita "luz", "fio", "não gela", "tirar entulho" — e às vezes erra a grafia. Se o site só casa a palavra exata, o usuário conclui que não existe prestador. É a seção 5.3.</w:t>
      </w:r>
    </w:p>
    <w:p>
      <w:pPr>
        <w:pStyle w:val="Heading1"/>
      </w:pPr>
      <w:r>
        <w:rPr>
          <w:rFonts w:ascii="Arial" w:cs="Arial" w:eastAsia="Arial" w:hAnsi="Arial"/>
        </w:rPr>
        <w:t xml:space="preserve">2. Estrutura da proposta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Consolidação das categorias do dropdown com os serviços manuscritos do caderno, em 6 grupos macro. A ordem dos grupos segue a cronologia da obra, não a ordem alfabética: o usuário navega pelo momento em que está.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900"/>
        <w:gridCol w:w="1000"/>
        <w:gridCol w:w="21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Novos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Prefixo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Grupo 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Estrutura e Obra Bruta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Estrutura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Grupo 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Instalações e Sistemas Prediais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Instalações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Grupo 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Acabamentos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Acabamento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Grupo 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Projeto, Gestão e Mão de Obra Especializada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Grupo 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Apoio, Logística e Equipamentos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Apoio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Grupo 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Segurança e Capacitação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Segurança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Coluna "Prefixo":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é o rótulo curto usado no caminho de implementação sem programação (seção 5) — ex. "Estrutura • Pedreiro / Alvenaria".</w:t>
      </w:r>
    </w:p>
    <w:p>
      <w:pPr>
        <w:pStyle w:val="Heading2"/>
      </w:pPr>
      <w:r>
        <w:rPr>
          <w:rFonts w:ascii="Arial" w:cs="Arial" w:eastAsia="Arial" w:hAnsi="Arial"/>
        </w:rPr>
        <w:t xml:space="preserve">Observações de consolidação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"Hidráulica" (caderno)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Unificado com "Encanador / Hidráulica" (dropdown). Uma só categoria.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"Estruturais" (caderno)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Apareceu duplicado no caderno. Mantido uma vez em Serralheiro / Estruturas metálicas.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"Vidraçaria"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 constava em nenhuma das duas listas originais. Inclusão sugerida — e já há dois fornecedores cadastrados.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"Gás" vs. "Sistema de gás"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Mantidos separados. Revenda é insumo; instalação é serviço com ART e laudo de estanqueidade. Fundir geraria erro de cadastro.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"Sistema de segurança"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Renomeado para "Sistema de Segurança (Eletrônica)" — colidia semanticamente com Segurança do Trabalho.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"Designer de interiores e arquiteto"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Unificado em "Projeto e Engenharia / Arquitetura e Interiores" — mesma habilitação, mesmo comprador.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"Mestre de obra" vs. "Gerenciador"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Mantidos separados. Níveis diferentes de contratação e de responsabilidade técnica.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"Chapa"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Mantido com qualificador "(Carga / Descarga)" — regionalismo que precisa de desambiguação.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"Mineradoras (agregados)"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Mantida no Grupo 6 como está no seu documento, mas registro a divergência: areia, brita e cascalho são insumo de obra, não segurança nem capacitação. Pelo eixo "quem vende o material", o lugar natural é o Grupo 5 — e é lá que o usuário vai procurar. Vale sua decisão.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F2711C"/>
          <w:sz w:val="21"/>
          <w:szCs w:val="21"/>
        </w:rPr>
        <w:t xml:space="preserve">Sobre a última linha: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não mexi por conta própria — a taxonomia entregue reproduz o seu agrupamento. Se concordar, é uma linha no JSON e o Grupo 6 fica com três itens, todos de fato ligados a segurança e capacitação. A busca não se altera: "areia" e "brita" continuam devolvendo Mineradoras e Materiais de Construção.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3. Lista — Grupos, Categorias e Serviços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2"/>
          <w:sz w:val="21"/>
          <w:szCs w:val="21"/>
        </w:rPr>
        <w:t xml:space="preserve">Estrutura completa. Itens marcados como NOVO ainda não existem no dropdown e precisam ser criados.</w:t>
      </w:r>
    </w:p>
    <w:p>
      <w:pPr>
        <w:pStyle w:val="Heading2"/>
      </w:pPr>
      <w:r>
        <w:rPr>
          <w:rFonts w:ascii="Arial" w:cs="Arial" w:eastAsia="Arial" w:hAnsi="Arial"/>
        </w:rPr>
        <w:t xml:space="preserve">Grupo 1 — Estrutura e Obra Bruta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Pedreiro / Alvenaria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Gesso / Drywall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Serralheiro / Estruturas Metálicas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Terraplenagem / Máquinas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Impermeabilização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Heading2"/>
      </w:pPr>
      <w:r>
        <w:rPr>
          <w:rFonts w:ascii="Arial" w:cs="Arial" w:eastAsia="Arial" w:hAnsi="Arial"/>
        </w:rPr>
        <w:t xml:space="preserve">Grupo 2 — Instalações e Sistemas Prediais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Eletricista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Encanador / Hidráulica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Sistema de Gás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Sistema de Ar (Climatização)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Energia Solar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Automação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Internet e Rede / T.I.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Heading2"/>
      </w:pPr>
      <w:r>
        <w:rPr>
          <w:rFonts w:ascii="Arial" w:cs="Arial" w:eastAsia="Arial" w:hAnsi="Arial"/>
        </w:rPr>
        <w:t xml:space="preserve">Grupo 3 — Acabamentos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Pintor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Azulejista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Marmoraria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Marceneiro / Móveis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Vidraçaria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Heading2"/>
      </w:pPr>
      <w:r>
        <w:rPr>
          <w:rFonts w:ascii="Arial" w:cs="Arial" w:eastAsia="Arial" w:hAnsi="Arial"/>
        </w:rPr>
        <w:t xml:space="preserve">Grupo 4 — Projeto, Gestão e Mão de Obra Especializada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Projeto e Engenharia / Arquitetura e Interiores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Mestre de Obra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Gerenciador de Obra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Topografia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Análise de Solo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Torneiro / Tornearia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Heading2"/>
      </w:pPr>
      <w:r>
        <w:rPr>
          <w:rFonts w:ascii="Arial" w:cs="Arial" w:eastAsia="Arial" w:hAnsi="Arial"/>
        </w:rPr>
        <w:t xml:space="preserve">Grupo 5 — Apoio, Logística e Equipamentos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Locação de Equipamentos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Manutenção de Equipamentos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Operador de Máquinas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Frete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Chapa (Carga / Descarga)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Limpeza Pós-Obra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Jardineiro / Paisagismo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Manutenção de Piscinas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Materiais de Construção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TRANSVERSAL</w:t>
      </w:r>
    </w:p>
    <w:p>
      <w:pPr>
        <w:pStyle w:val="Heading2"/>
      </w:pPr>
      <w:r>
        <w:rPr>
          <w:rFonts w:ascii="Arial" w:cs="Arial" w:eastAsia="Arial" w:hAnsi="Arial"/>
        </w:rPr>
        <w:t xml:space="preserve">Grupo 6 — Segurança e Capacitação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F2711C"/>
          <w:sz w:val="21"/>
          <w:szCs w:val="21"/>
        </w:rPr>
        <w:t xml:space="preserve">Grupo descoberto — nenhum fornecedor identificável hoje.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Segurança do Trabalho / EPI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Sistema de Segurança (Eletrônica)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Treinamentos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Mineradoras (Agregados)</w:t>
      </w:r>
      <w:r>
        <w:rPr>
          <w:rFonts w:ascii="Arial" w:cs="Arial" w:eastAsia="Arial" w:hAnsi="Arial"/>
          <w:b/>
          <w:bCs/>
          <w:color w:val="F2711C"/>
          <w:sz w:val="15"/>
          <w:szCs w:val="15"/>
        </w:rPr>
        <w:t xml:space="preserve">  NOVO</w:t>
      </w:r>
    </w:p>
    <w:p>
      <w:pPr>
        <w:pStyle w:val="Heading2"/>
      </w:pPr>
      <w:r>
        <w:rPr>
          <w:rFonts w:ascii="Arial" w:cs="Arial" w:eastAsia="Arial" w:hAnsi="Arial"/>
        </w:rPr>
        <w:t xml:space="preserve">Itens do caderno ainda sem grupo definido</w:t>
      </w:r>
    </w:p>
    <w:p>
      <w:pPr>
        <w:spacing w:after="14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Três serviços da lista manuscrita não se encaixam limpo nos 6 grupos. Precisam da sua decisão antes de entrar: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Sugestão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Gás (revenda e abastecimento)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Grupo 5 — Apoio, Logística e Equipamentos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Distinto de "Sistema de gás" (Grupo 2): revenda é insumo, instalação é serviço com ART e laudo de estanqueidade. Fundir os dois geraria erro de cadastro.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Estagiários / Jovem Aprendiz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Grupo 6 — Segurança e Capacitação, ou fora do diretório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 é fornecedor de obra — é contratação de pessoal. Precisa da sua decisão sobre entrar ou não no diretório.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Construtoras / Empreiteiras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Grupo 4 — Projeto, Gestão e Mão de Obra Especializada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Leitura incerta do manuscrito. Se for construtora, é o item de maior exigência documental do diretório — assume a obra inteira.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4. Mapeamento — quem vende o material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serviço relacionado ao fornecedor do material correspondente, com base nos prestadores já cadastrados.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Há fornecedor identificado no sistema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confirmar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Fornecedor existe, mas a categoria precisa de validação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Nenhum fornecedor cadastrado — oportunidade de captação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Sobrecarregada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Materiais de Construção — precisa ser desmembrada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Leitura: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23 das 36 categorias não têm nenhum fornecedor. Isso não é falha do diretório — é a lista de captação do próximo trimestre, já priorizada.</w:t>
      </w:r>
    </w:p>
    <w:p>
      <w:pPr>
        <w:pStyle w:val="Heading2"/>
      </w:pPr>
      <w:r>
        <w:rPr>
          <w:rFonts w:ascii="Arial" w:cs="Arial" w:eastAsia="Arial" w:hAnsi="Arial"/>
        </w:rPr>
        <w:t xml:space="preserve">Grupo 1 — Estrutura e Obra Bruta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3560"/>
        <w:gridCol w:w="15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 típico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Fornecedor(es) no sistema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Pedreiro / Alvenaria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Cimento, aço, blocos, formas, vergalhão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Neo Formas (Rodrigo Felício); Calfa Ferragens; Coberturas e Toldos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Confirmado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Gesso / Drywall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Placas, perfis, massa, fita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Serralheiro / Estruturas Metálicas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Perfis, tubos, chapas, eletrodo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Calfa Ferragens; Coberturas e Toldos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confirmar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Terraplenagem / Máquinas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Serviço + agregados (ver Mineradoras)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Impermeabilização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Mantas, resinas, aditivos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Impernop (Joelma); Imperservice; Vedalaje MT (Maurílio)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Confirmado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Grupo 2 — Instalações e Sistemas Prediais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3560"/>
        <w:gridCol w:w="15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 típico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Fornecedor(es) no sistema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Eletricista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Fios, disjuntores, tomadas, quadros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Eletromais; Eletromais (Ernandes); Eletrowatts (Josiel)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Confirmado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Encanador / Hidráulica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Tubos, conexões, registros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Tecnopeters (Carlos Fenerich)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Confirmado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Sistema de Gás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Tubo de cobre, reguladores, central GLP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Sistema de Ar (Climatização)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Equipamentos, tubulação de cobre, fluido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Energia Solar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Painéis, inversores, estruturas de fixação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Eletrosol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confirmar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CLP, sensores, painéis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Internet e Rede / T.I.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Cabo, rack, switch, roteador, AP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Grupo 3 — Acabamentos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3560"/>
        <w:gridCol w:w="15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 típico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Fornecedor(es) no sistema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Pintor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Tintas, massa, solvente, lixa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Azulejista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Porcelanato, argamassa, rejunte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Marmoraria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Mármore, granito, quartzo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Marmoraria Parthenon (Flavio)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Confirmado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Marceneiro / Móveis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MDF, ferragens, lâminas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Vidraçaria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Vidro, esquadrias, ferragens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Aplik Vidros (Patrick); Idea Vidros e Esquadrias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Confirmado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Grupo 4 — Projeto, Gestão e Mão de Obra Especializada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3560"/>
        <w:gridCol w:w="15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 típico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Fornecedor(es) no sistema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Projeto e Engenharia / Arquitetura e Interiores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Serviço (sem material)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RM Projetos; Retha Arquitetura; Inove Arquitetura; Sama; Criar; Arquiteto Home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confirmar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Mestre de Obra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Serviço (sem material)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Gerenciador de Obra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Serviço (sem material)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Topografia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Serviço + insumos de marcação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Topografia (Wellington); LS Topografia (Lizandro)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Confirmado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Análise de Solo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Serviço laboratorial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Torneiro / Tornearia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Peça usinada sob medida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F2711C"/>
          <w:sz w:val="21"/>
          <w:szCs w:val="21"/>
        </w:rPr>
        <w:t xml:space="preserve">Pendência — Projeto e Engenharia / Arquitetura e Interiores: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Arquiteto Home está cadastrado em Materiais de Construção.</w:t>
      </w:r>
    </w:p>
    <w:p>
      <w:pPr>
        <w:pStyle w:val="Heading2"/>
      </w:pPr>
      <w:r>
        <w:rPr>
          <w:rFonts w:ascii="Arial" w:cs="Arial" w:eastAsia="Arial" w:hAnsi="Arial"/>
        </w:rPr>
        <w:t xml:space="preserve">Grupo 5 — Apoio, Logística e Equipamentos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3560"/>
        <w:gridCol w:w="15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 típico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Fornecedor(es) no sistema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Locação de Equipamentos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Andaimes, ferramentas, equipamentos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Casa do Construtor Vendas; Andimes e Ferramentas (Jonas)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Confirmado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Manutenção de Equipamentos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Peças, óleo, filtros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Operador de Máquinas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Mão de obra (sem máquina)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Transporte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Chapa (Carga / Descarga)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Mão de obra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Limpeza Pós-Obra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Produtos de limpeza, caçamba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Jardineiro / Paisagismo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Grama, mudas, substrato, irrigação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Manutenção de Piscinas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Produtos e equipamentos de piscina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Vitrine Piscinas e Locações (Luiz Bedin)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Confirmado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Materiais de Construção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Transversal — atende todos os grupos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Dezenas de cadastros genéricos (Amadeu, Danilo, David, Fabio, Jorge, Luiza, Wagner e outros)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Sobrecarregada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F2711C"/>
          <w:sz w:val="21"/>
          <w:szCs w:val="21"/>
        </w:rPr>
        <w:t xml:space="preserve">Pendência — Materiais de Construção: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Definir o que cada fornecedor vende para reclassificar. É a categoria que mais justifica a segmentação.</w:t>
      </w:r>
    </w:p>
    <w:p>
      <w:pPr>
        <w:pStyle w:val="Heading2"/>
      </w:pPr>
      <w:r>
        <w:rPr>
          <w:rFonts w:ascii="Arial" w:cs="Arial" w:eastAsia="Arial" w:hAnsi="Arial"/>
        </w:rPr>
        <w:t xml:space="preserve">Grupo 6 — Segurança e Capacitação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3560"/>
        <w:gridCol w:w="15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 típico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Fornecedor(es) no sistema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Segurança do Trabalho / EPI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EPIs, EPCs, sinalização, uniformes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 — criar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Sistema de Segurança (Eletrônica)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Câmeras, DVR, alarme, cerca, controle de acesso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 — criar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Treinamentos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Serviço de capacitação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 — criar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Mineradoras (Agregados)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Areia, brita, cascalho, saibro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nenhum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Descoberto — criar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Ponto central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categoria "Materiais de Construção" está sobrecarregada: dezenas de cadastros genéricos (Amadeu, Danilo, David, Fabio, Jorge, Luiza, Wagner e outros) sem indicar o que vendem. Eles não entraram no mapeamento porque não dá para saber o que vendem só pelo nome.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Essa categoria é, ao mesmo tempo, o maior sintoma e a maior justificativa da segmentação. Enquanto ela não for desmembrada, a busca por material continua devolvendo uma lista de nomes sem informação útil.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5. Estrutura real do painel e caminhos de implementação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Constatação técnica: a seção "Categorias de serviço" trabalha com uma lista plana — cada categoria tem apenas nome e ícone, com botões Salvar/Excluir e um campo "Adicionar categoria". Não existe o conceito de grupo (categoria-pai), e a tabela de prestadores só tem Categoria + Região.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2"/>
          <w:sz w:val="21"/>
          <w:szCs w:val="21"/>
        </w:rPr>
        <w:t xml:space="preserve">Ou seja: a taxonomia deste documento não tem onde ser guardada hoje. Há três caminhos.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400"/>
        <w:gridCol w:w="22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Caminho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 faz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Prefixo no nome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Renomear no painel: "Estrutura • Pedreiro / Alvenaria". Agrupa visualmente no dropdown.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Você, pelo painel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Nenhum — reversível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Criar as faltantes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Usar o campo "Adicionar categoria" para as 24 novas. Cria categorias, não grupos.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Você, pelo painel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Grupos reais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Adicionar campo "grupo" no modelo e renderizar com optgroup.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 — não sai pelo painel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Exige deploy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F2711C"/>
          <w:sz w:val="21"/>
          <w:szCs w:val="21"/>
        </w:rPr>
        <w:t xml:space="preserve">Recomendação: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combinar os caminhos 1 e 2 como solução imediata e sem risco. O caminho 3 fica para quando a estrutura provar valor — e aí o prefixo já terá validado os agrupamentos na prática, sem custo de desenvolvimento.</w:t>
      </w:r>
    </w:p>
    <w:p>
      <w:pPr>
        <w:pStyle w:val="Heading2"/>
      </w:pPr>
      <w:r>
        <w:rPr>
          <w:rFonts w:ascii="Arial" w:cs="Arial" w:eastAsia="Arial" w:hAnsi="Arial"/>
        </w:rPr>
        <w:t xml:space="preserve">5.1 Ordem de execução sugerida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Criar as 24 categorias novas pelo campo "Adicionar categoria".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Renomear as 36 com o prefixo do grupo (coluna "Prefixo" da seção 2).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Reclassificar os cadastros genéricos hoje presos em "Materiais de Construção".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Captar fornecedores para os grupos descobertos — prioridade no Grupo 6, que está vazio.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Só então avaliar o caminho 3 (optgroup real) com o dev.</w:t>
      </w:r>
    </w:p>
    <w:p>
      <w:pPr>
        <w:pStyle w:val="Heading2"/>
      </w:pPr>
      <w:r>
        <w:rPr>
          <w:rFonts w:ascii="Arial" w:cs="Arial" w:eastAsia="Arial" w:hAnsi="Arial"/>
        </w:rPr>
        <w:t xml:space="preserve">5.2 Código pronto para o caminho 3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Quando for para desenvolvimento, o optgroup é nativo do HTML — zero JavaScript, e o dropdown de 36 itens fica navegável: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&lt;select id="categoria" name="categoria" required&gt;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&lt;option value=""&gt;Selecione...&lt;/option&gt;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&lt;optgroup label="Estrutura e Obra Bruta"&gt;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  &lt;option value="pedreiro"&gt;Pedreiro / Alvenaria&lt;/option&gt;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  &lt;option value="gesso-drywall"&gt;Gesso / Drywall&lt;/option&gt;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  &lt;option value="serralheiro"&gt;Serralheiro / Estruturas Metálicas&lt;/option&gt;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  &lt;option value="terraplenagem"&gt;Terraplenagem / Máquinas&lt;/option&gt;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  &lt;option value="impermeabilizacao"&gt;Impermeabilização&lt;/option&gt;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&lt;/optgroup&gt;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&lt;optgroup label="Instalações e Sistemas Prediais"&gt;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  &lt;option value="eletricista"&gt;Eletricista&lt;/option&gt;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  &lt;option value="encanador"&gt;Encanador / Hidráulica&lt;/option&gt;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  &lt;!-- ... --&gt;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&lt;/optgroup&gt;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&lt;/select&gt;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2"/>
          <w:sz w:val="21"/>
          <w:szCs w:val="21"/>
        </w:rPr>
        <w:t xml:space="preserve">Melhor ainda: gerar o dropdown no servidor a partir do JSON que acompanha este documento, para que lista e formulário nunca divirjam.</w:t>
      </w:r>
    </w:p>
    <w:p>
      <w:pPr>
        <w:pStyle w:val="Heading2"/>
      </w:pPr>
      <w:r>
        <w:rPr>
          <w:rFonts w:ascii="Arial" w:cs="Arial" w:eastAsia="Arial" w:hAnsi="Arial"/>
        </w:rPr>
        <w:t xml:space="preserve">5.3 Busca por termos alternativos — o item que mais resolve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 ponto levantado pelo Vitor: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 usuário busca "uma palavra e às vezes até errada". Ele digita </w:t>
      </w:r>
      <w:r>
        <w:rPr>
          <w:rFonts w:ascii="Arial" w:cs="Arial" w:eastAsia="Arial" w:hAnsi="Arial"/>
          <w:b/>
          <w:bCs/>
          <w:color w:val="F2711C"/>
          <w:sz w:val="21"/>
          <w:szCs w:val="21"/>
        </w:rPr>
        <w:t xml:space="preserve">luz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, não "Instalações — Eletricista". O agrupamento organiza quem navega; sem esta camada, quem busca não encontra e conclui que o site não tem o prestador.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Está resolvido e entregue: o arquivo busca_sinonimos.py acompanha este documento. São 1.054 termos mapeados nas 36 categorias, sem nenhuma dependência externa — só biblioteca padrão do Python.</w:t>
      </w:r>
    </w:p>
    <w:p>
      <w:pPr>
        <w:pStyle w:val="Heading3"/>
      </w:pPr>
      <w:r>
        <w:rPr>
          <w:rFonts w:ascii="Arial" w:cs="Arial" w:eastAsia="Arial" w:hAnsi="Arial"/>
        </w:rPr>
        <w:t xml:space="preserve">Como o casamento é feito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3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entra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Canônico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 nome da categoria e o próprio slug. "eletricista" casa com Eletricista.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Sinônimo inequívoco daquela categoria e só dela: tomada, disjuntor, fiação, SPDA, padrão de entrada.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Termo que sugere mas pode servir a mais de uma: luz, fio, choque. Pontua menos e só decide o ranking quando nada mais pontuou.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Sobre esses três pesos rodam quatro tratamentos, na ordem: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Normalização — minúsculas, sem acento, sem pontuação. O hífen vira espaço, então "nr-35" e "nr 35" são o mesmo termo (idem ar-condicionado, pós-obra, wi-fi, habite-se).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Frase antes de palavra, da mais longa para a mais curta. "caixa d'água" é casada inteira e não vira "caixa" + "água" — e ainda ganha bônus por especificidade.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Descarte de palavra vazia. São 53 termos ignorados — "preciso", "alguém", "urgente", "orçamento", "perto", "barato" —, então a frase inteira digitada pelo usuário funciona como busca.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Erro de grafia como último recurso. Só se a palavra não existir no dicionário: compara por similaridade acima de 82%, exigindo a mesma letra inicial. Resolve eletrecista, azulegista, terraplanagem, impermiabilizacao, vidraceria, pedrero.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O que o sistema devolve hoje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900"/>
        <w:gridCol w:w="23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Usuário digita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Cai 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Eletricista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termo fraco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tomada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Eletricista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termo forte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Eletricista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termo fraco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eletrecista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Eletricista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grafia corrigida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 luz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Eletricista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frase de sintoma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cano estourado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Encanador / Hidráulica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frase de sintoma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 gela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Sistema de Ar (Climatização)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frase de sintoma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água verde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Manutenção de Piscinas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frase de sintoma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máquina quebrada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Manutenção de Equipamentos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frase de sintoma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azulegista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Azulejista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grafia corrigida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tirar entulho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Limpeza Pós-Obra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frase coloquial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placa solar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Energia Solar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frase forte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nr 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Treinamentos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hífen normalizado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quero um pedrero pra levantar um muro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Pedreiro / Alvenaria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frase + grafia corrigida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F2711C"/>
          <w:sz w:val="21"/>
          <w:szCs w:val="21"/>
        </w:rPr>
        <w:t xml:space="preserve">Medido em 132 consultas de teste: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132 acertaram a categoria certa na primeira posição — 100%, a 0,12 ms por busca. Nenhum cache, nenhum banco: o índice é montado uma vez quando o servidor sobe. O arquivo teste_busca.py acompanha a entrega, então o dev roda a regressão antes de cada deploy e vê na hora se um sinônimo novo quebrou outro.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Onde há empate, o empate é a resposta certa.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"areia" e "brita" devolvem Mineradoras e Materiais de Construção com a mesma pontuação, porque a mineradora vende a granel e o depósito vende no saco — as duas respostas servem, e forçar uma só esconderia metade da oferta do usuário. Já "NR-11" cai em Treinamentos, não em Operador de Máquinas: é o nome de uma norma, e quem procura a pessoa digita "operador".</w:t>
      </w:r>
    </w:p>
    <w:p>
      <w:pPr>
        <w:pStyle w:val="Heading3"/>
      </w:pPr>
      <w:r>
        <w:rPr>
          <w:rFonts w:ascii="Arial" w:cs="Arial" w:eastAsia="Arial" w:hAnsi="Arial"/>
        </w:rPr>
        <w:t xml:space="preserve">Uma distinção que evita um bug feio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Termo de busca e tag de exibição não são a mesma lista.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Os termos de busca contêm erros de grafia de propósito ("eletrecista", "pedrero") — se o card do prestador mostrar isso na tela, o site parece amador. Por isso cada categoria tem um segundo campo,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tags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, com 4 a 5 termos curados e acentuados, e é só ele que aparece no 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Busca (invisível)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Tags no card (visível)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Eletricista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luz, fio, eletrecista, eletrisista, sem luz, choque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instalação elétrica, quadro de distribuição, SPDA, laudo, NR-10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Terraplenagem / Máquinas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patrol, retro, terraplanagem, escavadera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escavadeira, aterro, drenagem, cascalhamento, nivelamento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Segurança do Trabalho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botina, talabarte, cipa, insalubridade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EPI, PGR, PCMSO, laudo, CA vigente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Como o dev liga isso no Flask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from busca_sinonimos import buscar, sugerir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@app.route("/buscar")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def rota_buscar():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  termo = request.args.get("q", "")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  acertos = buscar(termo)          # ordenado por relevância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  if not acertos: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      return render_template("sem_resultado.html",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                             termo=termo, sugestoes=sugerir(termo))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  slugs = [a["slug"] for a in acertos]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  prestadores = Prestador.query.filter(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      Prestador.categoria.in_(slugs)).all()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  return render_template("resultado.html", prestadores=prestadores)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função sugerir() usa um limiar mais frouxo (70%) e serve à tela de "nada encontrado": em vez de beco sem saída, devolve as categorias mais próximas do que foi digitado.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Detalhe que sustenta a manutenção: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os termos moram no próprio JSON da taxonomia, no campo "busca" de cada categoria. Adicionar sinônimo é editar o JSON — não mexer em código. E a prévia no navegador é gerada a partir do mesmo arquivo, então lista, busca e formulário não podem divergir.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Sem essa camada, a reorganização resolve metade do problema.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6. Camada de habilitação do fornecedor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arquivo JSON traz, em cada categoria, a documentação exigida daquele tipo de fornecedor. Não é enfeite: é o que transforma o diretório em pré-qualificação — e o que sustenta o preço da assinatura.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Efeito prático: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 selo Verificado deixa de significar "pagou a assinatura" e passa a significar "documentação conferida". São produtos diferentes, com preços diferentes.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58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Documentação exigida na habilitação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Pedreiro / Alvenaria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CNPJ ou MEI; NR-18; Comprovação de vínculo da equipe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Gesso / Drywall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CNPJ ou MEI; NR-35 para trabalho em altura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Serralheiro / Estruturas Metálicas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ART para estrutura metálica; NR-18 e NR-35; NR-34 para solda em altura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Terraplenagem / Máquinas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Licença ambiental para corte/aterro/bota-fora; NR-11 e NR-12 dos operadores; Seguro de equipamento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Impermeabilização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CNPJ ativo; Garantia formal de serviço; FISPQ dos produtos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Eletricista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NR-10 vigente (bienal); ART para entrada de energia e SPDA; CNPJ ou MEI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Encanador / Hidráulica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CNPJ ou MEI; NR-33 para espaço confinado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Sistema de Gás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ART/CREA conforme NBR 15526; Laudo de estanqueidade; NR-20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Sistema de Ar (Climatização)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PMOC com responsável técnico; NR-13 para vasos de pressão; Certificado de descarte de fluido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Energia Solar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ART/CREA de projeto e execução; NR-10 SEP e NR-35; Homologação na concessionária; Garantia de módulos e inversor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ART quando houver projeto; NR-10 e NR-12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Internet e Rede / T.I.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CNPJ ativo; Contrato com SLA definido; Acordo de confidencialidade / LGPD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Pintor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CNPJ ou MEI; NR-35 para fachada; FISPQ de tintas e solventes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Azulejista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CNPJ ou MEI; NR-18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Marmoraria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CNPJ ativo; PGR com controle de sílica (NR-01/NR-09); Corte úmido ou exaustão comprovada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Marceneiro / Móveis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CNPJ ativo; DOF quando houver madeira nativa; Garantia de fábrica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Vidraçaria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ART para fachada e pele de vidro; NR-35; Certificado NBR do temperado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Projeto e Engenharia / Arquitetura e Interiores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ART/CREA ou RRT/CAU; CNPJ ativo; CND federal, FGTS e CNDT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Mestre de Obra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CNPJ ou MEI; NR-18 e NR-35 quando aplicável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Gerenciador de Obra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ART de fiscalização; CNPJ ativo; CND federal, FGTS e CNDT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Topografia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ART/CREA; CNPJ ativo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Análise de Solo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ART/CREA; Laboratório com controle de calibração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Torneiro / Tornearia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CNPJ ativo; NR-12; Certificado de material para peça 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Locação de Equipamentos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Contrato com cláusula de responsabilidade e seguro; Laudo/ART de andaimes e plataformas; Checklist de entrega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Manutenção de Equipamentos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NR-12 e NR-13 conforme escopo; Certificado de destinação de resíduos; Garantia de serviço e peças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Operador de Máquinas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NR-11 e NR-12; CNH categoria compatível; ASO vigente; Vínculo CLT ou MEI comprovado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RNTRC ativo; CT-e e MDF-e; Seguro RCTR-C e RCF-DC; CRLV e CNH compatível; AET para excedente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Chapa (Carga / Descarga)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MEI ou vínculo formal; ASO vigente; NR-11; Ficha de entrega de EPI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Limpeza Pós-Obra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CND federal, FGTS e CNDT; Vínculo da equipe comprovado; Destinação de resíduos (PGRCC)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Jardineiro / Paisagismo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NR-12 e NR-31 para roçadeira/motosserra; Autorização de poda/supressão quando exigida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Manutenção de Piscinas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FISPQ dos químicos; NR-33 para espaço confinado; Contrato de manutenção recorrente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Materiais de Construção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Regularidade fiscal estadual (SEFAZ/MT); Emissão de NF-e e NFS-e; Política de troca e prazo por escrito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Segurança do Trabalho / EPI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 vigente por item de EPI; NF-e com o CA descrito; Ficha de entrega de EPI (rastreabilidade); PGR e PCMSO assinados; Eventos S-2210/S-2240 no eSocial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Sistema de Segurança (Eletrônica)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CNPJ ativo; Adequação à LGPD para imagens; Contrato de monitoramento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Treinamentos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Instrutor com registro e habilitação; Certificado com carga horária, conteúdo e validade; Lista de presença e avaliação; Evento S-2221 no eSocial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Mineradoras (Agregados)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Título/portaria da ANM; Licença ambiental estadual vigente; CFEM em dia; NF-e com CFOP correto; Laudo granulométrico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6.1 O que isso habilita depois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Alerta de documento vencendo. NR-10 (bienal) e ASO são os que mais pegam obra em fiscalização. Vira produto por si só.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Trava de contratação. Fornecedor sem CND ou sem CA de EPI não aparece em busca de comprador corporativo.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Defesa em fiscalização. Ficha de entrega de EPI e certificado de NR com carga horária são o que o auditor pede primeiro.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Proteção contra inadimplência. Certidão de falência e regularidade de INSS/FGTS antecipam risco de fornecedor que para no meio da obra.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Rastreabilidade. Cada categoria com sua exigência documental fecha o ciclo entre suprimentos, jurídico e canteiro.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7. Tipografia — a tríade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Referência (ndiscover.com): é uma fundição de fontes; a interface usa Bruta (títulos/logo) e Lato (corpo). A Bruta é comercial paga — não pode ser embutida sem licença. A tríade abaixo chega ao mesmo lugar com fontes gratuitas do Google Fonts.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Estado atual do site: não carrega nenhuma fonte — usa a fonte de sistema (-apple-system, Segoe UI, Roboto…), definida em uma única linha do arquivo static/style.css. As cores estão em variáveis separadas (laranja #f2711c, azul #1f3a5f), então mexer na fonte não afeta cores nem layout.</w:t>
      </w:r>
    </w:p>
    <w:p>
      <w:pPr>
        <w:pStyle w:val="Heading2"/>
      </w:pPr>
      <w:r>
        <w:rPr>
          <w:rFonts w:ascii="Arial" w:cs="Arial" w:eastAsia="Arial" w:hAnsi="Arial"/>
        </w:rPr>
        <w:t xml:space="preserve">7.1 As três funções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Uma fonte só não resolve. O que dá a atmosfera sofisticada e ao mesmo tempo moderna é a divisão de trabalho: uma serifa editorial para impacto, uma geométrica para navegação e uma neutra para leitura.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660"/>
        <w:gridCol w:w="33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Caráter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aplicar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Cormorant Garamond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H1 e títulos de impacto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Serifa editorial, traço fino, peso cultural — remete a catálogo de museu e não a portal de serviço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do site, H1 da home, aberturas de seção. Corpo grande (46–88px) e peso leve (300).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Subtítulos, menu, CTAs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Geométrica com desenho jovial e levemente irregular — é o que impede o conjunto de ficar solene demais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H2/H3, itens do menu, rótulos de seção e botões, em caixa alta com entreletra aberta.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Plus Jakarta Sans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Corpo e dados técnicos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Humanista neutra, ótima legibilidade em tamanho pequeno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Parágrafos, tabelas, cards de prestador, certidões, NRs, tudo que é número.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Alternativas citadas: Cinzel no lugar de Cormorant Garamond (só maiúsculas, mais lapidar, porém rígida em texto longo) e Inter no lugar de Plus Jakarta Sans (mais neutra ainda; usar se quiser distanciar mais o corpo do menu). Trocar Syne por Plus Jakarta Sans nos subtítulos também funciona — o resultado fica mais sóbrio e menos autoral.</w:t>
      </w:r>
    </w:p>
    <w:p>
      <w:pPr>
        <w:pStyle w:val="Heading2"/>
      </w:pPr>
      <w:r>
        <w:rPr>
          <w:rFonts w:ascii="Arial" w:cs="Arial" w:eastAsia="Arial" w:hAnsi="Arial"/>
        </w:rPr>
        <w:t xml:space="preserve">7.2 Dica de ouro — de onde vem o minimalismo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minimalismo não vem de tirar elementos. Vem do espaço em branco e do contraste de tamanhos. Três regras bastam: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serifa entra grande e com muito ar em volta — título pequeno e apertado desperdiça a Cormorant e ela vira só "uma fonte com serifa".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geométrica entra em tamanho médio e caixa alta, com entreletra aberta (letter-spacing 0.12–0.14em). É o que dá o ar de sinalização de exposição.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 corpo entra leve e sóbrio (peso 300, altura de linha 1.65) e nunca disputa atenção com o título.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A6472"/>
          <w:sz w:val="21"/>
          <w:szCs w:val="21"/>
        </w:rPr>
        <w:t xml:space="preserve">O efeito somado é o de galeria de arte ou projeto de design contemporâneo: pouca coisa na tela, cada coisa em sua escala.</w:t>
      </w:r>
    </w:p>
    <w:p>
      <w:pPr>
        <w:pStyle w:val="Heading2"/>
      </w:pPr>
      <w:r>
        <w:rPr>
          <w:rFonts w:ascii="Arial" w:cs="Arial" w:eastAsia="Arial" w:hAnsi="Arial"/>
        </w:rPr>
        <w:t xml:space="preserve">7.3 Trecho pronto para o style.css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mudança é reversível e cabe em um único arquivo. As cores continuam nas variáveis que já existem.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@import url("https://fonts.googleapis.com/css2?family=Cormorant+Garamond:wght@300;400;500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&amp;family=Syne:wght@600;700;800&amp;family=Plus+Jakarta+Sans:wght@300;400;600&amp;display=swap");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:root {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--serif:   "Cormorant Garamond", Georgia, serif;        /* impacto  */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--display: "Syne", system-ui, sans-serif;               /* navegação */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--corpo:   "Plus Jakarta Sans", -apple-system,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           "Segoe UI", Roboto, sans-serif;              /* leitura  */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}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body { font-family: var(--corpo); font-weight: 300; line-height: 1.65; }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h1 {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font-family: var(--serif);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font-weight: 300;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font-size: clamp(46px, 8vw, 88px);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line-height: 1.03;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letter-spacing: -.02em;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color: var(--azul);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}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h2, h3, nav a, .btn {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font-family: var(--display);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text-transform: uppercase;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letter-spacing: .14em;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  font-weight: 700;</w:t>
      </w:r>
    </w:p>
    <w:p>
      <w:pPr>
        <w:shd w:fill="F4F6F8" w:val="clear"/>
        <w:spacing w:after="0"/>
        <w:ind w:left="240"/>
      </w:pPr>
      <w:r>
        <w:rPr>
          <w:rFonts w:ascii="Consolas" w:cs="Consolas" w:eastAsia="Consolas" w:hAnsi="Consolas"/>
          <w:color w:val="1F3A5F"/>
          <w:sz w:val="17"/>
          <w:szCs w:val="17"/>
        </w:rPr>
        <w:t xml:space="preserve">}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F2711C"/>
          <w:sz w:val="21"/>
          <w:szCs w:val="21"/>
        </w:rPr>
        <w:t xml:space="preserve">Já validado no navegador: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 prévia entregue junto com este documento (index.html) roda a tríade completa, com as três famílias carregando e nenhum erro de console. É o mesmo CSS acima — pode conferir antes de mexer no servidor.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Limitação de acesso: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 painel admin não permite editar o style.css do servidor. O trecho acima precisa ser colado por quem tem acesso ao arquivo para virar permanente.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8. Padrão de nome no card do prestador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card hoje destaca o nome da pessoa: "Luiza", "Monica", "Dornia". Para quem já conhece, funciona. Para quem chega com a obra parada e não conhece ninguém, nome próprio não informa nada — o cliente procura a marca ou o serviço, não a pessoa.</w:t>
      </w:r>
    </w:p>
    <w:p>
      <w:pPr>
        <w:spacing w:after="60" w:before="140"/>
        <w:jc w:val="center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MARCA (RESPONSÁVEL)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F2711C"/>
          <w:sz w:val="19"/>
          <w:szCs w:val="19"/>
        </w:rPr>
        <w:t xml:space="preserve">A região fica fora do título — a segunda linha do card já imprime "Categoria · Região".</w:t>
      </w:r>
    </w:p>
    <w:p>
      <w:pPr>
        <w:pStyle w:val="Heading2"/>
      </w:pPr>
      <w:r>
        <w:rPr>
          <w:rFonts w:ascii="Arial" w:cs="Arial" w:eastAsia="Arial" w:hAnsi="Arial"/>
        </w:rPr>
        <w:t xml:space="preserve">8.1 As três partes da regra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comercial. Quando não existe nome comercial, o foco do serviço ("Eletro Ativa", "Sama Arquitetura"). É o que o cliente reconhece na lista.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(Responsável)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Opcional. Entra em dois casos: a marca se repete entre dois cadastros, ou a pessoa é conhecida na cidade e o nome dela ajuda a identificar. Só o primeiro nome — sobrenome ocupa a linha e não desempata nada.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Nunca no título. Repetir "Sorriso/MT" no nome rouba o espaço útil do card e não acrescenta informação nenhuma, porque a linha de baixo já mostra.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8.2 O que muda nos cadastros que já existem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Passei os 25 cadastros reais pela regra. O resultado divide em dois grupos, e a diferença entre eles é operacional: um se resolve editando, o outro exige ligar para o prestador.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está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fica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Luiza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Eletro Ativa (Luiza)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próprio no topo não diz o serviço.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Marmoraria Parthenon - Flavio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Marmoraria Parthenon (Flavio)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Hífen solto vira parêntese; a marca já está na frente.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Eletromais / Eletromais (Ernandes)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Eletromais (Ernandes)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Duas fichas na mesma marca — a pessoa desempata.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VZP Engenharia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VZP Engenharia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Já está no padrão. Nada a fazer.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a completar 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Falta o nome comercial. Não dá para inventar: precisa perguntar.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a completar 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marca existe mas não diz o ramo. "Sama Arquitetura" resolve.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Tecnopeters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 a completar 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Idem: o nome não indica que é hidráulica.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22 dos 25 cadastros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entram no padrão só reordenando o que já está escrito. Os outros </w:t>
      </w:r>
      <w:r>
        <w:rPr>
          <w:rFonts w:ascii="Arial" w:cs="Arial" w:eastAsia="Arial" w:hAnsi="Arial"/>
          <w:b/>
          <w:bCs/>
          <w:color w:val="F2711C"/>
          <w:sz w:val="21"/>
          <w:szCs w:val="21"/>
        </w:rPr>
        <w:t xml:space="preserve">3 (Monica, Sama, Tecnopeters)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exigem contato com o prestador — em nenhum dos três o sistema tem informação suficiente para deduzir o nome comercial, e chutar seria pior do que deixar como está.</w:t>
      </w:r>
    </w:p>
    <w:p>
      <w:pPr>
        <w:pStyle w:val="Heading2"/>
      </w:pPr>
      <w:r>
        <w:rPr>
          <w:rFonts w:ascii="Arial" w:cs="Arial" w:eastAsia="Arial" w:hAnsi="Arial"/>
        </w:rPr>
        <w:t xml:space="preserve">8.3 Onde a regra é aplicada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cadastro (prevenção)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tela avisa quando o nome digitado parece nome de pessoa, quando não indica o ramo, quando tem telefone embutido ou quando está todo em caixa alta. Aviso, não bloqueio: o prestador segue se quiser.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 migração (correção)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cadastro existente é classificado em "ok", "inverter" ou "completar". Só o terceiro precisa de contato humano.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 exibição (runtime)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 título é montado a partir de dois campos separados — marca e responsável. Guardar separado é o que permite mudar de opinião depois sem reeditar cadastro por cadastro.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F2711C"/>
          <w:sz w:val="21"/>
          <w:szCs w:val="21"/>
        </w:rPr>
        <w:t xml:space="preserve">Entregue em nomes_cards.py.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As três funções são independentes: titulo_card() para exibir, validar() para a tela de cadastro e revisar() para a migração. A prévia navegável mostra o antes e o depois lado a lado.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9. Aplicativo — as sete frentes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diretório atende quem procura. O aplicativo atende quem compra: quem precisa saber se o fornecedor está com a documentação em dia, se o pedido foi aprovado e se o material chegou no prazo. As sete frentes abaixo estão maquetadas e navegáveis na prévia — dentro de um aparelho, com os fornecedores reais dos cadastros.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 que existe hoje: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protótipo de interface, não sistema. Cada tela responde ao toque — filtro, aprovação, avaliação, queda de sinal — mas nada é gravado e não há servidor por trás. O objetivo é decidir o que vale construir antes de contratar desenvolvimento.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130"/>
        <w:gridCol w:w="313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Frente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importa para compras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Geolocalização automática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Captura a posição da obra e ordena os fornecedores pelo raio de atendimento, não pela ordem alfabética.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Frete é preço. Ver quem está a 4 km antes de pedir cotação a quem está a 40 km corta custo de entrega e prazo.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Notificações de cotação e pedido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Alerta quando um pedido é gerado, quando um prazo estoura e quando uma certidão está por vencer.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certidão avisa com antecedência, não no dia em que o financeiro tenta liberar a nota.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Leitura de CNPJ e cartão pela câmera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Escaneia cartão, nota ou CNPJ e preenche razão social, situação cadastral e categoria a partir do CNAE.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 cadastro digitado à mão é a origem de "Materiais de Construção" com dezenas de fichas genéricas.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Modo offline para canteiro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Lista, catálogo e status de compra consultáveis sem sinal; o que foi registrado sobe quando a rede volta.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Canteiro sem sinal é regra. Se o app só funciona conectado, o encarregado volta ao caderno.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Avaliação e histórico de desempenho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Prazo, qualidade do material e atendimento avaliados pela obra, com histórico por fornecedor.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 histórico a escolha se repete por hábito. Com histórico, o atraso aparece na hora de recontratar.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Assinatura e aprovação rápida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Fila de aprovação em formato de feed: liberar ou devolver orçamento e ordem de serviço com um toque.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Aprovação por mensagem não deixa rastro. Aqui fica registrado quem liberou, quando e por qual valor.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Gamificação de entregas e prazos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Converte as notas da frente 05 em pontuação, faixa e posição no trimestre. Não coleta dado novo: usa o que a obra já avaliou.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Nota isolada informa; ranking cria consequência. O fornecedor que sabe que é medido e comparado entrega diferente.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9.1 Duas decisões de projeto que já estão na maquete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são detalhes de tela — mudam o que o aplicativo é.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F2711C"/>
          <w:sz w:val="21"/>
          <w:szCs w:val="21"/>
        </w:rPr>
        <w:t xml:space="preserve">1. Offline consulta, mas não decide.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 lista de fornecedores, as 36 categorias e os 1.054 termos de busca funcionam sem rede — a busca por sinônimo roda no próprio aparelho. Certidão e aprovação de pedido, não: certidão é dado que muda no dia, e cache aqui daria a resposta de ontem para o pagamento de hoje. Aprovação precisa de registro no servidor no instante do toque, senão não há rastro.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F2711C"/>
          <w:sz w:val="21"/>
          <w:szCs w:val="21"/>
        </w:rPr>
        <w:t xml:space="preserve">2. A documentação trava o botão, não gera aviso.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Na fila de aprovação, o pedido de fornecedor com certidão vencida aparece sem botão de aprovar — não com um alerta que o gestor pode ignorar com o dedo. É o controle onde ele custa menos: na origem, e não na conciliação três semanas depois.</w:t>
      </w:r>
    </w:p>
    <w:p>
      <w:pPr>
        <w:pStyle w:val="Heading2"/>
      </w:pPr>
      <w:r>
        <w:rPr>
          <w:rFonts w:ascii="Arial" w:cs="Arial" w:eastAsia="Arial" w:hAnsi="Arial"/>
        </w:rPr>
        <w:t xml:space="preserve">9.2 Modo noturno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prévia inteira alterna claro e escuro por um controle único no topo. A implementação importa para o custo: nenhuma regra de layout é duplicada — só as variáveis de cor mudam de valor. Isso significa que qualquer tela nova nasce funcionando nos dois modos, sem trabalho adicional.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 modo inicial respeita a preferência do sistema operacional; a escolha manual tem prioridade sobre ela.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 bloco de código tem paleta própria nos dois modos — as cores de sintaxe do modo claro ficariam ilegíveis no escuro.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sombra troca de tinta: azulada no claro, preta no escuro. Sombra azul sobre fundo escuro aparece como mancha.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Uso real: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obra começa antes do sol nascer e a conferência de material acontece com o celular na mão dentro de galpão fechado. Modo escuro aqui não é preferência estética, é legibilidade em campo.</w:t>
      </w:r>
    </w:p>
    <w:p>
      <w:pPr>
        <w:pStyle w:val="Heading2"/>
      </w:pPr>
      <w:r>
        <w:rPr>
          <w:rFonts w:ascii="Arial" w:cs="Arial" w:eastAsia="Arial" w:hAnsi="Arial"/>
        </w:rPr>
        <w:t xml:space="preserve">9.3 A régua do ranking (frente 07)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gamificação não coleta dado novo: ela lê as notas que a obra já dá na frente 05 e as transforma em pontuação, faixa e posição. Por isso a frente 07 só existe depois da 05 — sem histórico de avaliação, o placar fica vazio.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está na maquete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Peso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Prazo 40, material 35, atendimento 25. Deliberado: atraso para a obra, atendimento simpático não. Quem define o peso define o comportamento premiado.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Faixas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Ouro, prata, bronze e "em observação". A faixa comunica melhor que a nota: "prata" é conversa de renegociação, "4,3" não é.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Amostra mínima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Cinco compras para classificar. Abaixo disso o fornecedor pontua mas fica numa lista separada — "amostra curta".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Trimestre. Ranking anual não corrige comportamento a tempo; mensal oscila com uma entrega ruim.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F2711C"/>
          <w:sz w:val="21"/>
          <w:szCs w:val="21"/>
        </w:rPr>
        <w:t xml:space="preserve">A maquete demonstra a distorção, não só o placar.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Há um controle que desliga a amostra mínima. Com ele desligado, a Data Topografia sobe a 1º lugar com 3 entregas perfeitas, à frente da Calfa com 32 compras e histórico estável. É o vício central de qualquer ranking de fornecedor: recompensa quem foi pouco chamado. Vale a pena ver isso funcionando antes de decidir publicar posição.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 risco que a régua tem de cobrir: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ranking publicado sem correção de porte ensina o fornecedor a recusar obra grande e aceitar só serviço pequeno e fácil — onde é mais simples cumprir prazo. O placar melhora o serviço quando a régua é defensável; quando não é, ele apenas muda o que o fornecedor escolhe atender.</w:t>
      </w:r>
    </w:p>
    <w:p>
      <w:pPr>
        <w:pStyle w:val="Heading2"/>
      </w:pPr>
      <w:r>
        <w:rPr>
          <w:rFonts w:ascii="Arial" w:cs="Arial" w:eastAsia="Arial" w:hAnsi="Arial"/>
        </w:rPr>
        <w:t xml:space="preserve">9.4 O que precisa ser decidido antes de qualquer linha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40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Consequência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Aplicativo nativo ou site que instala como app (PWA)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 PWA atende seis das sete frentes com o mesmo código do site. Câmera com leitura de documento funciona melhor no nativo. É a diferença entre um projeto e três.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Quem aprova, e até que valor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 alçada definida, a fila de aprovação é só uma lista. A alçada é regra de negócio, não de software.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 onde vem a consulta de certidão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Alimentação manual, integração paga ou consulta ao portal a cada acesso. Define o custo recorrente e a confiabilidade do bloqueio.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Quem pode avaliar o fornecedor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 todos avaliam, a nota vira média sem contexto. Se só o encarregado avalia, é rastreável mas escasso.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Quem define e assina o peso do ranking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 peso é política de compras, não parâmetro de tela. Se o fornecedor contestar a posição, alguém tem de defender a régua.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 ranking é interno ou o fornecedor vê a própria posição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Interno serve para decidir recompra e nada mais. Visível pressiona de verdade — e por isso exige régua publicada e caminho de contestação.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Minha leitura: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começar pelo PWA com as frentes 02, 04 e 06 — alerta, offline e aprovação. São as três que atacam o problema de compras diretamente e não dependem de integração paga. Geolocalização entra logo depois porque o dado de endereço já existe no cadastro. Depois a 05, que é o que alimenta a 07 — o ranking sem histórico de avaliação não tem o que classificar, então essas duas andam juntas e nessa ordem. A câmera é a última: é a mais vistosa na demonstração e a que menos muda o resultado do mês.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10. Sugestões de título para o site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nome atual — Construir &amp; Reformar / Mão de obra &amp; Material — descreve, mas não fica na cabeça. É o rótulo de uma categoria, não de uma marca.</w:t>
      </w:r>
    </w:p>
    <w:p>
      <w:pPr>
        <w:pStyle w:val="Heading2"/>
      </w:pPr>
      <w:r>
        <w:rPr>
          <w:rFonts w:ascii="Arial" w:cs="Arial" w:eastAsia="Arial" w:hAnsi="Arial"/>
        </w:rPr>
        <w:t xml:space="preserve">Recomendado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OBRA CERTA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F2711C"/>
          <w:sz w:val="22"/>
          <w:szCs w:val="22"/>
        </w:rPr>
        <w:t xml:space="preserve">Quem faz, quem entrega, quem responde.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Duas palavras, quatro sílabas, dita numa respiração. "Obra certa" já existe na boca do setor — você não ensina expressão nova, ocupa uma que já circula. E "certa" carrega os dois sentidos que você vende: certa como acertada e certa como em conformidade. É exatamente a ponte entre o pedreiro e a pasta de certidões.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subtítulo faz o trabalho pragmático: os três verbos cobrem mão de obra, material e — o diferencial — responsabilidade. "Quem responde" é a promessa que nenhum concorrente da região faz.</w:t>
      </w:r>
    </w:p>
    <w:p>
      <w:pPr>
        <w:pStyle w:val="Heading2"/>
      </w:pPr>
      <w:r>
        <w:rPr>
          <w:rFonts w:ascii="Arial" w:cs="Arial" w:eastAsia="Arial" w:hAnsi="Arial"/>
        </w:rPr>
        <w:t xml:space="preserve">Alternativas fortes</w:t>
      </w:r>
    </w:p>
    <w:p>
      <w:pPr>
        <w:pStyle w:val="Heading3"/>
      </w:pPr>
      <w:r>
        <w:rPr>
          <w:rFonts w:ascii="Arial" w:cs="Arial" w:eastAsia="Arial" w:hAnsi="Arial"/>
        </w:rPr>
        <w:t xml:space="preserve">Prumo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F2711C"/>
          <w:sz w:val="21"/>
          <w:szCs w:val="21"/>
        </w:rPr>
        <w:t xml:space="preserve">"A obra em ordem, do projeto à chave."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mais autoral. Prumo é o instrumento que define o que está reto — e "estar no prumo" já significa estar em conformidade. Casa exatamente com a camada de habilitação documental da seção 6: você é o prumo do fornecedor. Praticamente inexplorado como marca no setor.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5A6472"/>
          <w:sz w:val="21"/>
          <w:szCs w:val="21"/>
        </w:rPr>
        <w:t xml:space="preserve">Risco: </w:t>
      </w:r>
      <w:r>
        <w:rPr>
          <w:rFonts w:ascii="Arial" w:cs="Arial" w:eastAsia="Arial" w:hAnsi="Arial"/>
          <w:color w:val="5A6472"/>
          <w:sz w:val="21"/>
          <w:szCs w:val="21"/>
        </w:rPr>
        <w:t xml:space="preserve">Exige um instante de leitura de quem é de fora da construção.</w:t>
      </w:r>
    </w:p>
    <w:p>
      <w:pPr>
        <w:pStyle w:val="Heading3"/>
      </w:pPr>
      <w:r>
        <w:rPr>
          <w:rFonts w:ascii="Arial" w:cs="Arial" w:eastAsia="Arial" w:hAnsi="Arial"/>
        </w:rPr>
        <w:t xml:space="preserve">Canteiro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F2711C"/>
          <w:sz w:val="21"/>
          <w:szCs w:val="21"/>
        </w:rPr>
        <w:t xml:space="preserve">"Todo mundo que sua obra precisa."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Uma palavra. É o lugar físico onde tudo acontece — a metáfora não precisa ser explicada a ninguém do setor. Poético sem ser floreado: canteiro é onde se constrói e onde se planta.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5A6472"/>
          <w:sz w:val="21"/>
          <w:szCs w:val="21"/>
        </w:rPr>
        <w:t xml:space="preserve">Risco: </w:t>
      </w:r>
      <w:r>
        <w:rPr>
          <w:rFonts w:ascii="Arial" w:cs="Arial" w:eastAsia="Arial" w:hAnsi="Arial"/>
          <w:color w:val="5A6472"/>
          <w:sz w:val="21"/>
          <w:szCs w:val="21"/>
        </w:rPr>
        <w:t xml:space="preserve">Sozinho não diz que é diretório; depende do subtítulo trabalhar.</w:t>
      </w:r>
    </w:p>
    <w:p>
      <w:pPr>
        <w:pStyle w:val="Heading3"/>
      </w:pPr>
      <w:r>
        <w:rPr>
          <w:rFonts w:ascii="Arial" w:cs="Arial" w:eastAsia="Arial" w:hAnsi="Arial"/>
        </w:rPr>
        <w:t xml:space="preserve">Obra Viva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F2711C"/>
          <w:sz w:val="21"/>
          <w:szCs w:val="21"/>
        </w:rPr>
        <w:t xml:space="preserve">"Do terreno à chave, com quem faz."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Termo náutico (a parte submersa do casco) e também obra em andamento. Bonito e memorável.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5A6472"/>
          <w:sz w:val="21"/>
          <w:szCs w:val="21"/>
        </w:rPr>
        <w:t xml:space="preserve">Risco: </w:t>
      </w:r>
      <w:r>
        <w:rPr>
          <w:rFonts w:ascii="Arial" w:cs="Arial" w:eastAsia="Arial" w:hAnsi="Arial"/>
          <w:color w:val="5A6472"/>
          <w:sz w:val="21"/>
          <w:szCs w:val="21"/>
        </w:rPr>
        <w:t xml:space="preserve">Menos direto que Obra Certa; a dupla leitura não ajuda a vender.</w:t>
      </w:r>
    </w:p>
    <w:p>
      <w:pPr>
        <w:pStyle w:val="Heading3"/>
      </w:pPr>
      <w:r>
        <w:rPr>
          <w:rFonts w:ascii="Arial" w:cs="Arial" w:eastAsia="Arial" w:hAnsi="Arial"/>
        </w:rPr>
        <w:t xml:space="preserve">Pé de Obra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F2711C"/>
          <w:sz w:val="21"/>
          <w:szCs w:val="21"/>
        </w:rPr>
        <w:t xml:space="preserve">"Mão de obra, material e máquina — por serviço e região."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Trocadilho com "mão de obra". Simpático, regional, fácil de lembrar.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5A6472"/>
          <w:sz w:val="21"/>
          <w:szCs w:val="21"/>
        </w:rPr>
        <w:t xml:space="preserve">Risco: </w:t>
      </w:r>
      <w:r>
        <w:rPr>
          <w:rFonts w:ascii="Arial" w:cs="Arial" w:eastAsia="Arial" w:hAnsi="Arial"/>
          <w:color w:val="5A6472"/>
          <w:sz w:val="21"/>
          <w:szCs w:val="21"/>
        </w:rPr>
        <w:t xml:space="preserve">Menos institucional — pode limitar se um dia você vender pré-qualificação para construtora grande.</w:t>
      </w:r>
    </w:p>
    <w:p>
      <w:pPr>
        <w:pStyle w:val="Heading2"/>
      </w:pPr>
      <w:r>
        <w:rPr>
          <w:rFonts w:ascii="Arial" w:cs="Arial" w:eastAsia="Arial" w:hAnsi="Arial"/>
        </w:rPr>
        <w:t xml:space="preserve">Comparativo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0"/>
        <w:gridCol w:w="1430"/>
        <w:gridCol w:w="1430"/>
        <w:gridCol w:w="1430"/>
        <w:gridCol w:w="144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Chiclete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Pragmático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Poético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Obra Certa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Prumo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Canteiro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Obra Viva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Pé de Obra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Construir &amp; Reformar (atual)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5A6472"/>
          <w:sz w:val="17"/>
          <w:szCs w:val="17"/>
        </w:rPr>
        <w:t xml:space="preserve">Escala de 1 a 5.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Minha leitura: </w:t>
      </w:r>
      <w:r>
        <w:rPr>
          <w:rFonts w:ascii="Arial" w:cs="Arial" w:eastAsia="Arial" w:hAnsi="Arial"/>
          <w:b/>
          <w:bCs/>
          <w:color w:val="F2711C"/>
          <w:sz w:val="21"/>
          <w:szCs w:val="21"/>
        </w:rPr>
        <w:t xml:space="preserve">Obra Certa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se você quer o nome que mais vende e menos explica. </w:t>
      </w:r>
      <w:r>
        <w:rPr>
          <w:rFonts w:ascii="Arial" w:cs="Arial" w:eastAsia="Arial" w:hAnsi="Arial"/>
          <w:b/>
          <w:bCs/>
          <w:color w:val="F2711C"/>
          <w:sz w:val="21"/>
          <w:szCs w:val="21"/>
        </w:rPr>
        <w:t xml:space="preserve">Prumo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se aceita um pouco mais de construção de marca em troca de algo que ninguém mais tem — e que combina exatamente com o rigor documental que você está montando.</w:t>
      </w:r>
    </w:p>
    <w:p>
      <w:pPr>
        <w:pStyle w:val="Heading2"/>
      </w:pPr>
      <w:r>
        <w:rPr>
          <w:rFonts w:ascii="Arial" w:cs="Arial" w:eastAsia="Arial" w:hAnsi="Arial"/>
        </w:rPr>
        <w:t xml:space="preserve">Frases de apoio (independentes do nome)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Servem de headline na home e no rodapé: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Indicação de verdade, documento em dia.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 terreno à chave.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Quem faz, quem entrega, quem responde.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Sua obra não para por falta de quem.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Antes de contratar, confira aqui.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F2711C"/>
          <w:sz w:val="21"/>
          <w:szCs w:val="21"/>
        </w:rPr>
        <w:t xml:space="preserve">Antes de fechar qualquer nome: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consultar disponibilidade de domínio e busca de marca no INPI (classes 35 e 42). "Obra Certa" é expressão comum e provavelmente tem registro anterior em alguma classe — o que não impede o uso, mas muda a estratégia de proteção. "Prumo" tende a ter caminho mais livre.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11. Pendências e próximos passos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200"/>
        <w:gridCol w:w="18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Pendência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Colar o trecho de CSS da tríade no style.css do servidor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 / quem tem acesso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Seção 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Escolher o método de segmentação (prefixo, novas categorias ou desenvolvimento)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Você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Seção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Definir o que vendem os fornecedores ambíguos de "Materiais de Construção"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Você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Seção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Confirmar as 24 categorias novas a criar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Você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Seção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Decidir os 3 itens do caderno sem grupo (Gás revenda, Estagiários, Construtoras)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Você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Seção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Validar os fornecedores marcados "A confirmar"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Você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Seção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Captar fornecedores para o Grupo 6 — hoje vazio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Você / comercial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Consulta de domínio e INPI para o nome escolhido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Você / jurídico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Seção 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Publicar o optgroup e ligar o busca_sinonimos.py na rota /buscar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Depende de #2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Decidir se "Mineradoras (agregados)" migra do Grupo 6 para o Grupo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Você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Seção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Contatar Monica, Sama e Tecnopeters para obter o nome comercial do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Você / cadastro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Seção 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Decidir entre aplicativo nativo e PWA — define se é um projeto ou três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Você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Seção 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Definir a alçada de aprovação (quem libera, até que valor)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Você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Seção 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Definir a origem da consulta de certidão (manual, integração paga ou portal)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Você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Seção 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Assinar o peso do ranking (prazo 40 · material 35 · atendimento 25) ou alterá-lo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Você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Seção 9.3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Decidir se o fornecedor vê a própria posição no ranking ou se ele é interno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Você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Seção 9.3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F2711C"/>
          <w:sz w:val="21"/>
          <w:szCs w:val="21"/>
        </w:rPr>
        <w:t xml:space="preserve">Saiu da lista: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 definição da fonte (resolvida na seção 7, com a tríade já validada no navegador) e a construção do motor de busca por sinônimo (entregue pronto em busca_sinonimos.py, seção 5.3). O que resta nos dois casos é só publicar.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F2711C"/>
          <w:sz w:val="21"/>
          <w:szCs w:val="21"/>
        </w:rPr>
        <w:t xml:space="preserve">Nenhuma alteração foi feita no sistema.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Tudo permanece pendente da sua autorização.</w:t>
      </w:r>
    </w:p>
    <w:p>
      <w:pPr>
        <w:pStyle w:val="Heading2"/>
      </w:pPr>
      <w:r>
        <w:rPr>
          <w:rFonts w:ascii="Arial" w:cs="Arial" w:eastAsia="Arial" w:hAnsi="Arial"/>
        </w:rPr>
        <w:t xml:space="preserve">Arquivos que acompanham este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é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categorias-agrupadas.json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taxonomia completa legível por máquina: slug, grupo, prefixo, termos de busca, tags de exibição, material típico, fornecedores mapeados e documentação de habilitação por categoria. É a fonte única — o dev consome daqui e não redigita nada deste documento.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busca_sinonimos.py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 motor de busca da seção 5.3. Sem dependência externa, pronto para importar na rota /buscar. Expõe buscar(), sugerir() e tags_do_prestador().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teste_busca.py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regressão: 132 consultas reais com a categoria que cada uma deve retornar. Roda em 0,02 s e acusa na hora se um sinônimo novo quebrou outro. É o que impede a busca de degradar silenciosamente conforme a lista cresce.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nomes_cards.py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regra de nome do card da seção 8, nas três funções que o sistema usa: titulo_card() para exibir, validar() para avisar no cadastro e revisar() para classificar os cadastros que já existem. Rodando sobre os 25 cadastros reais, aponta os 3 que exigem contato com o prestador.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index.html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Prévia navegável: a tríade tipográfica da seção 7, a busca ao vivo, os 6 grupos, os cards de prestador, o antes e depois dos nomes (seção 8) e o protótipo das sete frentes de aplicativo dentro de um aparelho (seção 9), incluindo o ranking com o controle que demonstra a distorção da amostra curta — tudo com modo claro e escuro.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2"/>
          <w:sz w:val="21"/>
          <w:szCs w:val="21"/>
        </w:rPr>
        <w:t xml:space="preserve">Os 12 slugs que já estão no ar foram preservados: links do tipo ?categoria=encanador continuam funcionando.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Arial" w:cs="Arial" w:eastAsia="Arial" w:hAnsi="Arial"/>
        <w:color w:val="5A6472"/>
        <w:sz w:val="16"/>
        <w:szCs w:val="16"/>
      </w:rPr>
      <w:t xml:space="preserve">VZP Engenharia / Base Empreendimentos  ·  </w:t>
    </w:r>
    <w:r>
      <w:rPr>
        <w:rFonts w:ascii="Arial" w:cs="Arial" w:eastAsia="Arial" w:hAnsi="Arial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5A6472"/>
        <w:sz w:val="16"/>
        <w:szCs w:val="16"/>
      </w:rPr>
      <w:t xml:space="preserve">Construir &amp; Reformar — Documento de Trabalho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A5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F2711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2026-08-12T12:23:03.614Z</dcterms:created>
  <dcterms:modified xsi:type="dcterms:W3CDTF">2026-08-12T12:23:03.614Z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