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45F3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1C5A2F35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4AD1B303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69CD4641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030D0AC7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26631BA2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4327D731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6A774C43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7DB5A1E5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3C10BC30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691049CA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30EBA7BF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5B8F0A4D" w14:textId="77777777" w:rsidR="0052461B" w:rsidRDefault="0052461B">
      <w:pPr>
        <w:spacing w:line="240" w:lineRule="auto"/>
        <w:jc w:val="center"/>
        <w:rPr>
          <w:sz w:val="36"/>
          <w:szCs w:val="36"/>
        </w:rPr>
      </w:pPr>
    </w:p>
    <w:p w14:paraId="198B037E" w14:textId="77777777" w:rsidR="0052461B" w:rsidRDefault="00000000">
      <w:pPr>
        <w:spacing w:line="240" w:lineRule="auto"/>
        <w:jc w:val="right"/>
        <w:rPr>
          <w:sz w:val="48"/>
          <w:szCs w:val="48"/>
        </w:rPr>
      </w:pPr>
      <w:r>
        <w:rPr>
          <w:b/>
          <w:bCs/>
          <w:sz w:val="48"/>
          <w:szCs w:val="48"/>
        </w:rPr>
        <w:t>Documento de Riesgos</w:t>
      </w:r>
    </w:p>
    <w:p w14:paraId="0511B23F" w14:textId="77777777" w:rsidR="0052461B" w:rsidRDefault="0052461B">
      <w:pPr>
        <w:spacing w:line="240" w:lineRule="auto"/>
        <w:jc w:val="right"/>
        <w:rPr>
          <w:rFonts w:ascii="Calibri" w:eastAsia="Calibri" w:hAnsi="Calibri" w:cs="Calibri"/>
          <w:color w:val="00B050"/>
          <w:sz w:val="36"/>
          <w:szCs w:val="36"/>
        </w:rPr>
      </w:pPr>
    </w:p>
    <w:p w14:paraId="12EFDA94" w14:textId="77777777" w:rsidR="0052461B" w:rsidRDefault="00000000">
      <w:pPr>
        <w:spacing w:line="240" w:lineRule="auto"/>
        <w:jc w:val="right"/>
        <w:rPr>
          <w:sz w:val="36"/>
          <w:szCs w:val="36"/>
          <w:u w:val="single"/>
        </w:rPr>
      </w:pPr>
      <w:r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</w:rPr>
        <w:t xml:space="preserve">Plataforma </w:t>
      </w:r>
      <w:proofErr w:type="spellStart"/>
      <w:r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</w:rPr>
        <w:t>UniPost</w:t>
      </w:r>
      <w:proofErr w:type="spellEnd"/>
    </w:p>
    <w:p w14:paraId="4E8F988A" w14:textId="77777777" w:rsidR="00842959" w:rsidRDefault="00000000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>
        <w:rPr>
          <w:b/>
          <w:bCs/>
          <w:i/>
          <w:iCs/>
          <w:color w:val="365F91"/>
          <w:sz w:val="36"/>
          <w:szCs w:val="36"/>
        </w:rPr>
        <w:t xml:space="preserve"> </w:t>
      </w:r>
      <w:r>
        <w:rPr>
          <w:b/>
          <w:bCs/>
          <w:i/>
          <w:iCs/>
          <w:sz w:val="36"/>
          <w:szCs w:val="36"/>
        </w:rPr>
        <w:t>28-11-2025</w:t>
      </w:r>
    </w:p>
    <w:p w14:paraId="08CE173D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69F766D1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7DB19406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36EEB87C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480BDA70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51CF551C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34403358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489BF72A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3C554E18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6DBD1A6D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7B4AD326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29065EF2" w14:textId="77777777" w:rsidR="00842959" w:rsidRDefault="00842959" w:rsidP="00842959">
      <w:pPr>
        <w:spacing w:line="240" w:lineRule="auto"/>
        <w:jc w:val="center"/>
        <w:rPr>
          <w:b/>
          <w:bCs/>
          <w:i/>
          <w:iCs/>
          <w:sz w:val="36"/>
          <w:szCs w:val="36"/>
        </w:rPr>
      </w:pPr>
    </w:p>
    <w:p w14:paraId="50BDDFE8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01D664F0" w14:textId="77777777" w:rsidR="00842959" w:rsidRDefault="00842959">
      <w:pPr>
        <w:spacing w:line="240" w:lineRule="auto"/>
        <w:jc w:val="right"/>
        <w:rPr>
          <w:b/>
          <w:bCs/>
          <w:i/>
          <w:iCs/>
          <w:sz w:val="36"/>
          <w:szCs w:val="36"/>
        </w:rPr>
      </w:pPr>
    </w:p>
    <w:p w14:paraId="3AC238CE" w14:textId="77777777" w:rsidR="00842959" w:rsidRDefault="00842959">
      <w:pPr>
        <w:spacing w:line="240" w:lineRule="auto"/>
        <w:jc w:val="right"/>
        <w:rPr>
          <w:b/>
          <w:bCs/>
          <w:i/>
          <w:iCs/>
          <w:sz w:val="24"/>
          <w:szCs w:val="24"/>
        </w:rPr>
      </w:pPr>
      <w:r w:rsidRPr="00842959">
        <w:rPr>
          <w:b/>
          <w:bCs/>
          <w:i/>
          <w:iCs/>
          <w:sz w:val="24"/>
          <w:szCs w:val="24"/>
        </w:rPr>
        <w:t>Por: Víctor Nadal Gajardo</w:t>
      </w:r>
    </w:p>
    <w:p w14:paraId="16A12261" w14:textId="63EC53FE" w:rsidR="0052461B" w:rsidRPr="00842959" w:rsidRDefault="00842959">
      <w:pPr>
        <w:spacing w:line="240" w:lineRule="auto"/>
        <w:jc w:val="right"/>
        <w:rPr>
          <w:sz w:val="40"/>
          <w:szCs w:val="40"/>
        </w:rPr>
      </w:pPr>
      <w:r>
        <w:rPr>
          <w:b/>
          <w:bCs/>
          <w:i/>
          <w:iCs/>
          <w:sz w:val="24"/>
          <w:szCs w:val="24"/>
        </w:rPr>
        <w:t>Ingeniería Informática, DUOC UC Maipú</w:t>
      </w:r>
      <w:r w:rsidR="00000000" w:rsidRPr="00842959">
        <w:rPr>
          <w:sz w:val="40"/>
          <w:szCs w:val="40"/>
        </w:rPr>
        <w:br w:type="page"/>
      </w:r>
    </w:p>
    <w:p w14:paraId="3EB0A912" w14:textId="77777777" w:rsidR="0052461B" w:rsidRDefault="00000000">
      <w:pPr>
        <w:pStyle w:val="Heading1"/>
        <w:spacing w:line="240" w:lineRule="auto"/>
      </w:pPr>
      <w:bookmarkStart w:id="0" w:name="_6qba7g11b452" w:colFirst="0" w:colLast="0"/>
      <w:bookmarkEnd w:id="0"/>
      <w:r>
        <w:lastRenderedPageBreak/>
        <w:t>Índice</w:t>
      </w:r>
    </w:p>
    <w:sdt>
      <w:sdtPr>
        <w:id w:val="-2101768277"/>
        <w:docPartObj>
          <w:docPartGallery w:val="Table of Contents"/>
          <w:docPartUnique/>
        </w:docPartObj>
      </w:sdtPr>
      <w:sdtContent>
        <w:p w14:paraId="1A52FC78" w14:textId="77777777" w:rsidR="0052461B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6qba7g11b452">
            <w:r>
              <w:rPr>
                <w:b/>
                <w:bCs/>
                <w:color w:val="000000"/>
              </w:rPr>
              <w:t>Índice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_6qba7g11b452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7CAC54C4" w14:textId="77777777" w:rsidR="0052461B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uqo1lr14ffxw">
            <w:r>
              <w:rPr>
                <w:b/>
                <w:bCs/>
                <w:color w:val="000000"/>
              </w:rPr>
              <w:t>Detalle de Riesgos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_uqo1lr14ffxw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7A3CE6D9" w14:textId="77777777" w:rsidR="0052461B" w:rsidRDefault="00000000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  <w:color w:val="000000"/>
            </w:rPr>
          </w:pPr>
          <w:hyperlink w:anchor="_1beuwlmn3lgm">
            <w:r>
              <w:rPr>
                <w:b/>
                <w:bCs/>
                <w:color w:val="000000"/>
              </w:rPr>
              <w:t>Análisis Cualitativo por Riesgo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_1beuwlmn3lgm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  <w:r>
            <w:fldChar w:fldCharType="end"/>
          </w:r>
        </w:p>
      </w:sdtContent>
    </w:sdt>
    <w:p w14:paraId="0D711895" w14:textId="77777777" w:rsidR="0052461B" w:rsidRDefault="00000000">
      <w:pPr>
        <w:pStyle w:val="Heading1"/>
        <w:spacing w:line="240" w:lineRule="auto"/>
      </w:pPr>
      <w:bookmarkStart w:id="1" w:name="_54dqjjo11if3" w:colFirst="0" w:colLast="0"/>
      <w:bookmarkEnd w:id="1"/>
      <w:r>
        <w:br w:type="page"/>
      </w:r>
    </w:p>
    <w:p w14:paraId="46C8C872" w14:textId="77777777" w:rsidR="0052461B" w:rsidRDefault="00000000">
      <w:pPr>
        <w:pStyle w:val="Heading1"/>
      </w:pPr>
      <w:bookmarkStart w:id="2" w:name="_uqo1lr14ffxw" w:colFirst="0" w:colLast="0"/>
      <w:bookmarkEnd w:id="2"/>
      <w:r>
        <w:lastRenderedPageBreak/>
        <w:t>Detalle de Riesgos</w:t>
      </w:r>
    </w:p>
    <w:p w14:paraId="1FBE9FB9" w14:textId="77777777" w:rsidR="0052461B" w:rsidRDefault="0052461B"/>
    <w:tbl>
      <w:tblPr>
        <w:tblStyle w:val="a"/>
        <w:tblW w:w="10755" w:type="dxa"/>
        <w:tblInd w:w="-8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3195"/>
        <w:gridCol w:w="405"/>
        <w:gridCol w:w="405"/>
        <w:gridCol w:w="615"/>
        <w:gridCol w:w="2760"/>
        <w:gridCol w:w="2505"/>
      </w:tblGrid>
      <w:tr w:rsidR="0052461B" w14:paraId="7AEDB144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23BAB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ID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8098E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Descripción del Riesgo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35EF0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DC234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01463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B0F73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Estrategia de Mitigación (Preventiva)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C9D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CA7C8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Plan de Contingencia (Reactiva)</w:t>
            </w:r>
          </w:p>
        </w:tc>
      </w:tr>
      <w:tr w:rsidR="0052461B" w14:paraId="70D0D222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68999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R-01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96ADA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Cambios o Deprecación en </w:t>
            </w:r>
            <w:proofErr w:type="spellStart"/>
            <w:r>
              <w:rPr>
                <w:b/>
                <w:bCs/>
                <w:color w:val="1F1F1F"/>
              </w:rPr>
              <w:t>APIs</w:t>
            </w:r>
            <w:proofErr w:type="spellEnd"/>
            <w:r>
              <w:rPr>
                <w:b/>
                <w:bCs/>
                <w:color w:val="1F1F1F"/>
              </w:rPr>
              <w:t xml:space="preserve"> Externas</w:t>
            </w:r>
          </w:p>
          <w:p w14:paraId="6E1516D7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3A1A3ACE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Meta, TikTok o </w:t>
            </w:r>
            <w:proofErr w:type="spellStart"/>
            <w:r>
              <w:rPr>
                <w:color w:val="1F1F1F"/>
              </w:rPr>
              <w:t>Bluesky</w:t>
            </w:r>
            <w:proofErr w:type="spellEnd"/>
            <w:r>
              <w:rPr>
                <w:color w:val="1F1F1F"/>
              </w:rPr>
              <w:t xml:space="preserve"> actualizan sus </w:t>
            </w:r>
            <w:proofErr w:type="spellStart"/>
            <w:r>
              <w:rPr>
                <w:color w:val="1F1F1F"/>
              </w:rPr>
              <w:t>endpoints</w:t>
            </w:r>
            <w:proofErr w:type="spellEnd"/>
            <w:r>
              <w:rPr>
                <w:color w:val="1F1F1F"/>
              </w:rPr>
              <w:t>, rompiendo la integración.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EBEB0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63536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43934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20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3388A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Diseñar una arquitectura modular (adaptadores separados por red) para facilitar cambios rápidos. Revisar boletines de desarrolladores semanalmente.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CC5E5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Implementar "</w:t>
            </w:r>
            <w:proofErr w:type="spellStart"/>
            <w:r>
              <w:rPr>
                <w:color w:val="1F1F1F"/>
              </w:rPr>
              <w:t>Feature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Flag</w:t>
            </w:r>
            <w:proofErr w:type="spellEnd"/>
            <w:r>
              <w:rPr>
                <w:color w:val="1F1F1F"/>
              </w:rPr>
              <w:t>" para desactivar temporalmente la red afectada mientras se actualiza el código a la nueva versión de la API.</w:t>
            </w:r>
          </w:p>
        </w:tc>
      </w:tr>
      <w:tr w:rsidR="0052461B" w14:paraId="660478BA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A4A6E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R-02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61CFB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Fallo en el Servicio de Agendamiento (</w:t>
            </w:r>
            <w:proofErr w:type="spellStart"/>
            <w:r>
              <w:rPr>
                <w:b/>
                <w:bCs/>
                <w:color w:val="1F1F1F"/>
              </w:rPr>
              <w:t>Scheduler</w:t>
            </w:r>
            <w:proofErr w:type="spellEnd"/>
            <w:r>
              <w:rPr>
                <w:b/>
                <w:bCs/>
                <w:color w:val="1F1F1F"/>
              </w:rPr>
              <w:t>)</w:t>
            </w:r>
          </w:p>
          <w:p w14:paraId="44B27371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0D03A0FA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El Cron Job deja de ejecutarse (</w:t>
            </w:r>
            <w:proofErr w:type="spellStart"/>
            <w:r>
              <w:rPr>
                <w:color w:val="1F1F1F"/>
              </w:rPr>
              <w:t>ej</w:t>
            </w:r>
            <w:proofErr w:type="spellEnd"/>
            <w:r>
              <w:rPr>
                <w:color w:val="1F1F1F"/>
              </w:rPr>
              <w:t>: caída de internet en servidor local o fallo en cron-job.org), provocando que los posts no se publiquen.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35203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E29F6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C9949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15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153F8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Implementar logs de "latido" (</w:t>
            </w:r>
            <w:proofErr w:type="spellStart"/>
            <w:r>
              <w:rPr>
                <w:color w:val="1F1F1F"/>
              </w:rPr>
              <w:t>heartbeat</w:t>
            </w:r>
            <w:proofErr w:type="spellEnd"/>
            <w:r>
              <w:rPr>
                <w:color w:val="1F1F1F"/>
              </w:rPr>
              <w:t>) para verificar actividad. Usar servicios externos redundantes.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F31C1" w14:textId="77777777" w:rsidR="0052461B" w:rsidRDefault="00000000">
            <w:pPr>
              <w:widowControl w:val="0"/>
              <w:rPr>
                <w:color w:val="1F1F1F"/>
              </w:rPr>
            </w:pPr>
            <w:proofErr w:type="spellStart"/>
            <w:r w:rsidRPr="00842959">
              <w:rPr>
                <w:color w:val="1F1F1F"/>
                <w:lang w:val="en-US"/>
              </w:rPr>
              <w:t>Ejecución</w:t>
            </w:r>
            <w:proofErr w:type="spellEnd"/>
            <w:r w:rsidRPr="00842959">
              <w:rPr>
                <w:color w:val="1F1F1F"/>
                <w:lang w:val="en-US"/>
              </w:rPr>
              <w:t xml:space="preserve"> manual del endpoint </w:t>
            </w:r>
            <w:r w:rsidRPr="00842959">
              <w:rPr>
                <w:color w:val="444746"/>
                <w:lang w:val="en-US"/>
              </w:rPr>
              <w:t>/</w:t>
            </w:r>
            <w:proofErr w:type="spellStart"/>
            <w:r w:rsidRPr="00842959">
              <w:rPr>
                <w:color w:val="444746"/>
                <w:lang w:val="en-US"/>
              </w:rPr>
              <w:t>api</w:t>
            </w:r>
            <w:proofErr w:type="spellEnd"/>
            <w:r w:rsidRPr="00842959">
              <w:rPr>
                <w:color w:val="444746"/>
                <w:lang w:val="en-US"/>
              </w:rPr>
              <w:t>/</w:t>
            </w:r>
            <w:proofErr w:type="spellStart"/>
            <w:r w:rsidRPr="00842959">
              <w:rPr>
                <w:color w:val="444746"/>
                <w:lang w:val="en-US"/>
              </w:rPr>
              <w:t>cron</w:t>
            </w:r>
            <w:proofErr w:type="spellEnd"/>
            <w:r w:rsidRPr="00842959">
              <w:rPr>
                <w:color w:val="444746"/>
                <w:lang w:val="en-US"/>
              </w:rPr>
              <w:t>/check-schedule</w:t>
            </w:r>
            <w:r w:rsidRPr="00842959">
              <w:rPr>
                <w:color w:val="1F1F1F"/>
                <w:lang w:val="en-US"/>
              </w:rPr>
              <w:t xml:space="preserve">. </w:t>
            </w:r>
            <w:r>
              <w:rPr>
                <w:color w:val="1F1F1F"/>
              </w:rPr>
              <w:t>Notificar al usuario si un post agendado falló.</w:t>
            </w:r>
          </w:p>
        </w:tc>
      </w:tr>
      <w:tr w:rsidR="0052461B" w14:paraId="5F3D3FFB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85993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R-03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14CB8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Bloqueo de la Aplicación por parte de las Plataformas</w:t>
            </w:r>
          </w:p>
          <w:p w14:paraId="73D91365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69CA00E6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Meta o TikTok </w:t>
            </w:r>
            <w:proofErr w:type="gramStart"/>
            <w:r>
              <w:rPr>
                <w:color w:val="1F1F1F"/>
              </w:rPr>
              <w:t>revoca</w:t>
            </w:r>
            <w:proofErr w:type="gramEnd"/>
            <w:r>
              <w:rPr>
                <w:color w:val="1F1F1F"/>
              </w:rPr>
              <w:t xml:space="preserve"> las credenciales de la App por sospecha de spam o incumplimiento de </w:t>
            </w:r>
            <w:proofErr w:type="spellStart"/>
            <w:r>
              <w:rPr>
                <w:color w:val="1F1F1F"/>
              </w:rPr>
              <w:t>ToS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17776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09FAB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A26A3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10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8E194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Implementar estrictamente las cuotas de uso (</w:t>
            </w:r>
            <w:proofErr w:type="spellStart"/>
            <w:r>
              <w:rPr>
                <w:color w:val="1F1F1F"/>
              </w:rPr>
              <w:t>Rate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Limits</w:t>
            </w:r>
            <w:proofErr w:type="spellEnd"/>
            <w:r>
              <w:rPr>
                <w:color w:val="1F1F1F"/>
              </w:rPr>
              <w:t>). Redactar Términos de Uso claros prohibiendo contenido ilegal.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2C49B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Apelar a través de los canales de soporte de desarrolladores. Migrar a un nuevo App ID si es necesario.</w:t>
            </w:r>
          </w:p>
        </w:tc>
      </w:tr>
      <w:tr w:rsidR="0052461B" w14:paraId="6309CEE8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C5993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R-04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52AA0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Compromiso de Tokens de Acceso</w:t>
            </w:r>
          </w:p>
          <w:p w14:paraId="6A912E3D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5EA7CC93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Filtración de la base de datos exponiendo las sesiones de los usuarios.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00B40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C8D04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A821B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10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E33BA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Encriptación AES-256</w:t>
            </w:r>
            <w:r>
              <w:rPr>
                <w:color w:val="1F1F1F"/>
              </w:rPr>
              <w:t xml:space="preserve"> implementada en la base de datos. Variables de entorno (</w:t>
            </w:r>
            <w:r>
              <w:rPr>
                <w:color w:val="444746"/>
              </w:rPr>
              <w:t>ENCRYPTION_KEY</w:t>
            </w:r>
            <w:r>
              <w:rPr>
                <w:color w:val="1F1F1F"/>
              </w:rPr>
              <w:t>) fuera del repositorio.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35251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Rotar la clave de encriptación inmediatamente. Forzar el cierre de sesión de todos los usuarios y solicitar </w:t>
            </w:r>
            <w:proofErr w:type="spellStart"/>
            <w:r>
              <w:rPr>
                <w:color w:val="1F1F1F"/>
              </w:rPr>
              <w:t>re-vinculación</w:t>
            </w:r>
            <w:proofErr w:type="spellEnd"/>
            <w:r>
              <w:rPr>
                <w:color w:val="1F1F1F"/>
              </w:rPr>
              <w:t xml:space="preserve"> de redes.</w:t>
            </w:r>
          </w:p>
        </w:tc>
      </w:tr>
      <w:tr w:rsidR="0052461B" w14:paraId="4EA3E839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38030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R-05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9661D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Expiración de Tokens de Usuario</w:t>
            </w:r>
          </w:p>
          <w:p w14:paraId="267F349D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791228D9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Los tokens de acceso </w:t>
            </w:r>
            <w:r>
              <w:rPr>
                <w:color w:val="1F1F1F"/>
              </w:rPr>
              <w:lastRenderedPageBreak/>
              <w:t xml:space="preserve">(especialmente TikTok) caducan y el </w:t>
            </w:r>
            <w:proofErr w:type="spellStart"/>
            <w:r>
              <w:rPr>
                <w:color w:val="1F1F1F"/>
              </w:rPr>
              <w:t>auto-refresh</w:t>
            </w:r>
            <w:proofErr w:type="spellEnd"/>
            <w:r>
              <w:rPr>
                <w:color w:val="1F1F1F"/>
              </w:rPr>
              <w:t xml:space="preserve"> falla.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6076A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lastRenderedPageBreak/>
              <w:t>4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74DA5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A6823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12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A0592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Implementar lógica de </w:t>
            </w:r>
            <w:proofErr w:type="spellStart"/>
            <w:r>
              <w:rPr>
                <w:color w:val="444746"/>
              </w:rPr>
              <w:t>refresh_token</w:t>
            </w:r>
            <w:proofErr w:type="spellEnd"/>
            <w:r>
              <w:rPr>
                <w:color w:val="1F1F1F"/>
              </w:rPr>
              <w:t xml:space="preserve"> automático en el </w:t>
            </w:r>
            <w:proofErr w:type="spellStart"/>
            <w:r>
              <w:rPr>
                <w:color w:val="1F1F1F"/>
              </w:rPr>
              <w:t>backend</w:t>
            </w:r>
            <w:proofErr w:type="spellEnd"/>
            <w:r>
              <w:rPr>
                <w:color w:val="1F1F1F"/>
              </w:rPr>
              <w:t xml:space="preserve">. Mostrar </w:t>
            </w:r>
            <w:r>
              <w:rPr>
                <w:color w:val="1F1F1F"/>
              </w:rPr>
              <w:lastRenderedPageBreak/>
              <w:t xml:space="preserve">alertas visuales en el </w:t>
            </w:r>
            <w:proofErr w:type="spellStart"/>
            <w:r>
              <w:rPr>
                <w:color w:val="1F1F1F"/>
              </w:rPr>
              <w:t>Dashboard</w:t>
            </w:r>
            <w:proofErr w:type="spellEnd"/>
            <w:r>
              <w:rPr>
                <w:color w:val="1F1F1F"/>
              </w:rPr>
              <w:t xml:space="preserve"> si la conexión se pierde.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47972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El usuario debe poder reconectar su cuenta con un solo clic desde el perfil sin </w:t>
            </w:r>
            <w:r>
              <w:rPr>
                <w:color w:val="1F1F1F"/>
              </w:rPr>
              <w:lastRenderedPageBreak/>
              <w:t>perder sus datos históricos.</w:t>
            </w:r>
          </w:p>
        </w:tc>
      </w:tr>
      <w:tr w:rsidR="0052461B" w14:paraId="505241B5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0BC6F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R-06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9AD1C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Pérdida de Datos de Métricas</w:t>
            </w:r>
          </w:p>
          <w:p w14:paraId="4613139E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64E470EF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Inconsistencia entre los datos locales y las </w:t>
            </w:r>
            <w:proofErr w:type="spellStart"/>
            <w:r>
              <w:rPr>
                <w:color w:val="1F1F1F"/>
              </w:rPr>
              <w:t>APIs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ej</w:t>
            </w:r>
            <w:proofErr w:type="spellEnd"/>
            <w:r>
              <w:rPr>
                <w:color w:val="1F1F1F"/>
              </w:rPr>
              <w:t>: posts borrados en la red social).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D672E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C07D6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55217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6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B22C8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El sistema de "</w:t>
            </w:r>
            <w:proofErr w:type="spellStart"/>
            <w:r>
              <w:rPr>
                <w:color w:val="1F1F1F"/>
              </w:rPr>
              <w:t>Refresh</w:t>
            </w:r>
            <w:proofErr w:type="spellEnd"/>
            <w:r>
              <w:rPr>
                <w:color w:val="1F1F1F"/>
              </w:rPr>
              <w:t>" incluye lógica para detectar y eliminar métricas de posts que ya no existen en la red (Sincronización bidireccional).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23830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Ejecutar una sincronización completa manual desde el panel de administración.</w:t>
            </w:r>
          </w:p>
        </w:tc>
      </w:tr>
      <w:tr w:rsidR="0052461B" w14:paraId="70F379B3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FA666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R-07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F9B9B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Sobrecarga de la Base de Datos</w:t>
            </w:r>
          </w:p>
          <w:p w14:paraId="27514939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7472E738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El crecimiento exponencial de la tabla </w:t>
            </w:r>
            <w:proofErr w:type="spellStart"/>
            <w:r>
              <w:rPr>
                <w:color w:val="444746"/>
                <w:shd w:val="clear" w:color="auto" w:fill="E9EEF6"/>
              </w:rPr>
              <w:t>Metric</w:t>
            </w:r>
            <w:proofErr w:type="spellEnd"/>
            <w:r>
              <w:rPr>
                <w:color w:val="1F1F1F"/>
              </w:rPr>
              <w:t xml:space="preserve"> o </w:t>
            </w:r>
            <w:r>
              <w:rPr>
                <w:color w:val="444746"/>
                <w:shd w:val="clear" w:color="auto" w:fill="E9EEF6"/>
              </w:rPr>
              <w:t>Media</w:t>
            </w:r>
            <w:r>
              <w:rPr>
                <w:color w:val="1F1F1F"/>
              </w:rPr>
              <w:t xml:space="preserve"> afecta el rendimiento.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D558A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77543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A54FF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6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B8352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Implementar paginación en todas las listas (ya realizado). Limpiar archivos temporales en </w:t>
            </w:r>
            <w:proofErr w:type="spellStart"/>
            <w:r>
              <w:rPr>
                <w:color w:val="444746"/>
              </w:rPr>
              <w:t>public</w:t>
            </w:r>
            <w:proofErr w:type="spellEnd"/>
            <w:r>
              <w:rPr>
                <w:color w:val="444746"/>
              </w:rPr>
              <w:t>/</w:t>
            </w:r>
            <w:proofErr w:type="spellStart"/>
            <w:r>
              <w:rPr>
                <w:color w:val="444746"/>
              </w:rPr>
              <w:t>uploads</w:t>
            </w:r>
            <w:proofErr w:type="spellEnd"/>
            <w:r>
              <w:rPr>
                <w:color w:val="1F1F1F"/>
              </w:rPr>
              <w:t>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99B9D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Archivar métricas antiguas (&gt; 1 año) o escalar el plan de base de datos (PostgreSQL).</w:t>
            </w:r>
          </w:p>
        </w:tc>
      </w:tr>
      <w:tr w:rsidR="0052461B" w14:paraId="4C7047B8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0B38D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R-08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4F4E1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Restricciones de Hardware Local</w:t>
            </w:r>
          </w:p>
          <w:p w14:paraId="11730840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05102EAF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Al </w:t>
            </w:r>
            <w:proofErr w:type="spellStart"/>
            <w:r>
              <w:rPr>
                <w:color w:val="1F1F1F"/>
              </w:rPr>
              <w:t>hostear</w:t>
            </w:r>
            <w:proofErr w:type="spellEnd"/>
            <w:r>
              <w:rPr>
                <w:color w:val="1F1F1F"/>
              </w:rPr>
              <w:t xml:space="preserve"> en un PC local con túnel, un corte de luz apaga el servicio.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BA239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3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B5CD0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49E48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12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920C7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Mantener el equipo con respaldo de energía (UPS) o migrar a un VPS en la nube (AWS/</w:t>
            </w:r>
            <w:proofErr w:type="spellStart"/>
            <w:r>
              <w:rPr>
                <w:color w:val="1F1F1F"/>
              </w:rPr>
              <w:t>DigitalOcean</w:t>
            </w:r>
            <w:proofErr w:type="spellEnd"/>
            <w:r>
              <w:rPr>
                <w:color w:val="1F1F1F"/>
              </w:rPr>
              <w:t>) para el despliegue final.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B2611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Comunicar "Ventana de Mantenimiento" a los usuarios. Levantar el servicio apenas retorne la energía.</w:t>
            </w:r>
          </w:p>
        </w:tc>
      </w:tr>
      <w:tr w:rsidR="0052461B" w14:paraId="3B3BCCCC" w14:textId="77777777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C4D1E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R-09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72142" w14:textId="77777777" w:rsidR="0052461B" w:rsidRDefault="00000000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Rechazo de Archivos Multimedia</w:t>
            </w:r>
          </w:p>
          <w:p w14:paraId="6FB3C501" w14:textId="77777777" w:rsidR="0052461B" w:rsidRDefault="0052461B">
            <w:pPr>
              <w:widowControl w:val="0"/>
              <w:rPr>
                <w:color w:val="1F1F1F"/>
              </w:rPr>
            </w:pPr>
          </w:p>
          <w:p w14:paraId="5E99A402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El usuario sube formatos no soportados o que exceden el peso permitido por la API.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5C940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684FF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9284A" w14:textId="77777777" w:rsidR="0052461B" w:rsidRDefault="00000000">
            <w:pPr>
              <w:widowControl w:val="0"/>
              <w:jc w:val="center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8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B9040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 xml:space="preserve">Validación estricta en el </w:t>
            </w:r>
            <w:proofErr w:type="spellStart"/>
            <w:r>
              <w:rPr>
                <w:color w:val="1F1F1F"/>
              </w:rPr>
              <w:t>Frontend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444746"/>
              </w:rPr>
              <w:t>ComposerPage</w:t>
            </w:r>
            <w:proofErr w:type="spellEnd"/>
            <w:r>
              <w:rPr>
                <w:color w:val="1F1F1F"/>
              </w:rPr>
              <w:t>) de tipos MIME, peso y cantidad de archivos por red.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9BA46" w14:textId="77777777" w:rsidR="0052461B" w:rsidRDefault="00000000">
            <w:pPr>
              <w:widowControl w:val="0"/>
              <w:rPr>
                <w:color w:val="1F1F1F"/>
              </w:rPr>
            </w:pPr>
            <w:r>
              <w:rPr>
                <w:color w:val="1F1F1F"/>
              </w:rPr>
              <w:t>Mostrar mensajes de error amigables ("La imagen es muy pesada para Instagram") y permitir reintentar.</w:t>
            </w:r>
          </w:p>
        </w:tc>
      </w:tr>
      <w:tr w:rsidR="00842959" w14:paraId="250FD3EA" w14:textId="77777777" w:rsidTr="00793441">
        <w:tc>
          <w:tcPr>
            <w:tcW w:w="87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DB240" w14:textId="68661109" w:rsidR="00842959" w:rsidRDefault="00842959" w:rsidP="00842959">
            <w:pPr>
              <w:widowControl w:val="0"/>
              <w:jc w:val="center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R-10</w:t>
            </w:r>
          </w:p>
        </w:tc>
        <w:tc>
          <w:tcPr>
            <w:tcW w:w="31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C2606" w14:textId="42428547" w:rsidR="00842959" w:rsidRDefault="00842959" w:rsidP="00842959">
            <w:pPr>
              <w:widowControl w:val="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Limitaciones del "Free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Tier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>" de la API de X (Twitter)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5BC026" w14:textId="1027D98F" w:rsidR="00842959" w:rsidRDefault="00842959" w:rsidP="00842959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4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730F8" w14:textId="63D1F11A" w:rsidR="00842959" w:rsidRDefault="00842959" w:rsidP="00842959">
            <w:pPr>
              <w:widowControl w:val="0"/>
              <w:jc w:val="center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61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E78A6" w14:textId="081B6E75" w:rsidR="00842959" w:rsidRDefault="00842959" w:rsidP="00842959">
            <w:pPr>
              <w:widowControl w:val="0"/>
              <w:jc w:val="center"/>
              <w:rPr>
                <w:b/>
                <w:bCs/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15</w:t>
            </w:r>
          </w:p>
        </w:tc>
        <w:tc>
          <w:tcPr>
            <w:tcW w:w="276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78159" w14:textId="1F692339" w:rsidR="00842959" w:rsidRDefault="00842959" w:rsidP="00842959">
            <w:pPr>
              <w:widowControl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Implementación de arquitectura híbrida: OAuth 1.0a para subida de medios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Upload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 y OAuth 2.0 para publicación de Tweets y lectura de perfil.</w:t>
            </w:r>
          </w:p>
        </w:tc>
        <w:tc>
          <w:tcPr>
            <w:tcW w:w="25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A15B6" w14:textId="1F78F556" w:rsidR="00842959" w:rsidRDefault="00842959" w:rsidP="00842959">
            <w:pPr>
              <w:widowControl w:val="0"/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Si X depreca OAuth 1.0a para cuentas gratuitas, se deberá actualizar al plan "Basic" ($100/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mo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 o deshabilitar la subida de imágenes para esa red.</w:t>
            </w:r>
          </w:p>
        </w:tc>
      </w:tr>
    </w:tbl>
    <w:p w14:paraId="002C7EE3" w14:textId="77777777" w:rsidR="0052461B" w:rsidRDefault="0052461B"/>
    <w:p w14:paraId="460C7699" w14:textId="77777777" w:rsidR="0052461B" w:rsidRDefault="00000000">
      <w:r>
        <w:br w:type="page"/>
      </w:r>
    </w:p>
    <w:p w14:paraId="672EA4E5" w14:textId="77777777" w:rsidR="0052461B" w:rsidRDefault="00000000">
      <w:pPr>
        <w:pStyle w:val="Heading1"/>
      </w:pPr>
      <w:bookmarkStart w:id="3" w:name="_1beuwlmn3lgm" w:colFirst="0" w:colLast="0"/>
      <w:bookmarkEnd w:id="3"/>
      <w:r>
        <w:lastRenderedPageBreak/>
        <w:t>Análisis Cualitativo por Riesgo</w:t>
      </w:r>
    </w:p>
    <w:p w14:paraId="0378E134" w14:textId="77777777" w:rsidR="0052461B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Riesgos Críticos (R-01)</w:t>
      </w:r>
    </w:p>
    <w:p w14:paraId="4F642C9B" w14:textId="77777777" w:rsidR="0052461B" w:rsidRDefault="00000000">
      <w:r>
        <w:t xml:space="preserve">La dependencia de terceros es un riesgo siempre presente, pues los ajustes de la arquitectura de las </w:t>
      </w:r>
      <w:proofErr w:type="spellStart"/>
      <w:r>
        <w:t>APIs</w:t>
      </w:r>
      <w:proofErr w:type="spellEnd"/>
      <w:r>
        <w:t xml:space="preserve"> con las que trabajamos </w:t>
      </w:r>
      <w:proofErr w:type="gramStart"/>
      <w:r>
        <w:t>puede</w:t>
      </w:r>
      <w:proofErr w:type="gramEnd"/>
      <w:r>
        <w:t xml:space="preserve"> afectar completamente el funcionamiento de la plataforma.</w:t>
      </w:r>
    </w:p>
    <w:p w14:paraId="5110104C" w14:textId="77777777" w:rsidR="0052461B" w:rsidRDefault="0052461B"/>
    <w:p w14:paraId="704E1337" w14:textId="77777777" w:rsidR="0052461B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Riesgos Operativos (R-02 y 08)</w:t>
      </w:r>
    </w:p>
    <w:p w14:paraId="7E441C7D" w14:textId="77777777" w:rsidR="0052461B" w:rsidRDefault="00000000">
      <w:r>
        <w:t>En vista que el despliegue actual se realiza en un equipo propio (PC) a través de un túnel la disponibilidad es un punto débil. Una vez concluidas todas las implementaciones del proyecto, se evalúa la migración y publicación a un entorno de producción real.</w:t>
      </w:r>
    </w:p>
    <w:p w14:paraId="1605DCD3" w14:textId="77777777" w:rsidR="0052461B" w:rsidRDefault="0052461B"/>
    <w:p w14:paraId="79F55667" w14:textId="77777777" w:rsidR="0052461B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Riesgos de Seguridad (R-04)</w:t>
      </w:r>
    </w:p>
    <w:p w14:paraId="54009FC2" w14:textId="77777777" w:rsidR="0052461B" w:rsidRDefault="00000000">
      <w:r>
        <w:t>El sistema de encriptado y desencriptado, además de las mismas limitaciones por plataforma se presentan como un método de mitigación para los posibles riesgos que conlleva.</w:t>
      </w:r>
    </w:p>
    <w:sectPr w:rsidR="0052461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A91AA" w14:textId="77777777" w:rsidR="002D5423" w:rsidRDefault="002D5423">
      <w:pPr>
        <w:spacing w:line="240" w:lineRule="auto"/>
      </w:pPr>
      <w:r>
        <w:separator/>
      </w:r>
    </w:p>
  </w:endnote>
  <w:endnote w:type="continuationSeparator" w:id="0">
    <w:p w14:paraId="2B258025" w14:textId="77777777" w:rsidR="002D5423" w:rsidRDefault="002D54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E3CC43D-4F61-4C33-9223-FE6A3E6685D9}"/>
    <w:embedBoldItalic r:id="rId2" w:fontKey="{89F9031A-B134-46B2-90B1-7ABB2353A2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B04DA1-13F6-4E72-AE3E-7D0C3348723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CD480" w14:textId="77777777" w:rsidR="002D5423" w:rsidRDefault="002D5423">
      <w:pPr>
        <w:spacing w:line="240" w:lineRule="auto"/>
      </w:pPr>
      <w:r>
        <w:separator/>
      </w:r>
    </w:p>
  </w:footnote>
  <w:footnote w:type="continuationSeparator" w:id="0">
    <w:p w14:paraId="1A72CB74" w14:textId="77777777" w:rsidR="002D5423" w:rsidRDefault="002D54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FEB5" w14:textId="77777777" w:rsidR="0052461B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2F43C3AA" wp14:editId="55B61AA3">
          <wp:simplePos x="0" y="0"/>
          <wp:positionH relativeFrom="column">
            <wp:posOffset>-542924</wp:posOffset>
          </wp:positionH>
          <wp:positionV relativeFrom="paragraph">
            <wp:posOffset>-266699</wp:posOffset>
          </wp:positionV>
          <wp:extent cx="2242127" cy="55467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2127" cy="5546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32638"/>
    <w:multiLevelType w:val="multilevel"/>
    <w:tmpl w:val="5E16E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9258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61B"/>
    <w:rsid w:val="002D5423"/>
    <w:rsid w:val="0052461B"/>
    <w:rsid w:val="00842959"/>
    <w:rsid w:val="00E2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D94B"/>
  <w15:docId w15:val="{5DDA4B9C-70DD-4EFC-B37D-5FCBE187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842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. RAMIREZ RAMIREZ</cp:lastModifiedBy>
  <cp:revision>3</cp:revision>
  <dcterms:created xsi:type="dcterms:W3CDTF">2025-12-02T20:56:00Z</dcterms:created>
  <dcterms:modified xsi:type="dcterms:W3CDTF">2025-12-02T20:58:00Z</dcterms:modified>
</cp:coreProperties>
</file>