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eGrid"/>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Footer"/>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eGrid"/>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152253AE" w:rsidR="0003309E" w:rsidRPr="00711C16" w:rsidRDefault="00EB5AB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El equipo ha alcanzado avances significativos en nuestro objetivo de recuperar tiempo perdido por atrasos, cumpliendo con diversos puntos importantes para el sistema como la integración de base de datos, parte del desarrollo </w:t>
            </w:r>
            <w:proofErr w:type="spellStart"/>
            <w:r>
              <w:rPr>
                <w:rFonts w:ascii="Calibri" w:hAnsi="Calibri" w:cs="Arial"/>
                <w:i/>
                <w:color w:val="548DD4"/>
                <w:sz w:val="20"/>
                <w:szCs w:val="20"/>
                <w:lang w:eastAsia="es-CL"/>
              </w:rPr>
              <w:t>frontend</w:t>
            </w:r>
            <w:proofErr w:type="spellEnd"/>
            <w:r>
              <w:rPr>
                <w:rFonts w:ascii="Calibri" w:hAnsi="Calibri" w:cs="Arial"/>
                <w:i/>
                <w:color w:val="548DD4"/>
                <w:sz w:val="20"/>
                <w:szCs w:val="20"/>
                <w:lang w:eastAsia="es-CL"/>
              </w:rPr>
              <w:t xml:space="preserve"> y otros aspectos visuales del proyecto. </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195E93CD" w:rsidR="0003309E" w:rsidRPr="00A370C8" w:rsidRDefault="00EB5AB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 xml:space="preserve">El objetivo actual es completar el desarrollo funcional y visual de la plataforma, a la vez contemplando la integración entre el </w:t>
            </w:r>
            <w:proofErr w:type="spellStart"/>
            <w:r>
              <w:rPr>
                <w:rFonts w:ascii="Calibri" w:hAnsi="Calibri" w:cs="Arial"/>
                <w:i/>
                <w:color w:val="548DD4"/>
                <w:sz w:val="20"/>
                <w:szCs w:val="20"/>
                <w:lang w:eastAsia="es-CL"/>
              </w:rPr>
              <w:t>frontend</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 xml:space="preserve"> y la base de datos, además de dar pie a la preparación de entorno para pruebas y conexión con </w:t>
            </w:r>
            <w:proofErr w:type="spellStart"/>
            <w:r>
              <w:rPr>
                <w:rFonts w:ascii="Calibri" w:hAnsi="Calibri" w:cs="Arial"/>
                <w:i/>
                <w:color w:val="548DD4"/>
                <w:sz w:val="20"/>
                <w:szCs w:val="20"/>
                <w:lang w:eastAsia="es-CL"/>
              </w:rPr>
              <w:t>APIs</w:t>
            </w:r>
            <w:proofErr w:type="spellEnd"/>
            <w:r>
              <w:rPr>
                <w:rFonts w:ascii="Calibri" w:hAnsi="Calibri" w:cs="Arial"/>
                <w:i/>
                <w:color w:val="548DD4"/>
                <w:sz w:val="20"/>
                <w:szCs w:val="20"/>
                <w:lang w:eastAsia="es-CL"/>
              </w:rPr>
              <w:t xml:space="preserve"> externas.</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2B78444C" w:rsidR="0003309E" w:rsidRPr="00711C16" w:rsidRDefault="00EB5AB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Ágil, con </w:t>
            </w:r>
            <w:proofErr w:type="spellStart"/>
            <w:r>
              <w:rPr>
                <w:rFonts w:ascii="Calibri" w:hAnsi="Calibri" w:cs="Arial"/>
                <w:i/>
                <w:color w:val="548DD4"/>
                <w:sz w:val="20"/>
                <w:szCs w:val="20"/>
                <w:lang w:eastAsia="es-CL"/>
              </w:rPr>
              <w:t>sprints</w:t>
            </w:r>
            <w:proofErr w:type="spellEnd"/>
            <w:r>
              <w:rPr>
                <w:rFonts w:ascii="Calibri" w:hAnsi="Calibri" w:cs="Arial"/>
                <w:i/>
                <w:color w:val="548DD4"/>
                <w:sz w:val="20"/>
                <w:szCs w:val="20"/>
                <w:lang w:eastAsia="es-CL"/>
              </w:rPr>
              <w:t xml:space="preserve"> orientados a objetivos.</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EA22D2D" w14:textId="77777777" w:rsidR="0003309E" w:rsidRDefault="00EB5AB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El repositorio de </w:t>
            </w:r>
            <w:proofErr w:type="spellStart"/>
            <w:r>
              <w:rPr>
                <w:rFonts w:ascii="Calibri" w:hAnsi="Calibri" w:cs="Arial"/>
                <w:i/>
                <w:color w:val="548DD4"/>
                <w:sz w:val="20"/>
                <w:szCs w:val="20"/>
                <w:lang w:eastAsia="es-CL"/>
              </w:rPr>
              <w:t>Github</w:t>
            </w:r>
            <w:proofErr w:type="spellEnd"/>
            <w:r>
              <w:rPr>
                <w:rFonts w:ascii="Calibri" w:hAnsi="Calibri" w:cs="Arial"/>
                <w:i/>
                <w:color w:val="548DD4"/>
                <w:sz w:val="20"/>
                <w:szCs w:val="20"/>
                <w:lang w:eastAsia="es-CL"/>
              </w:rPr>
              <w:t xml:space="preserve"> funciona como principal evidencia del desarrollo del proyecto, pues los cambios se encuentran registrados con su información pertinente.</w:t>
            </w:r>
          </w:p>
          <w:p w14:paraId="45986CE0" w14:textId="77777777" w:rsidR="00EB5ABE" w:rsidRDefault="00EB5ABE" w:rsidP="00585A13">
            <w:pPr>
              <w:jc w:val="both"/>
              <w:rPr>
                <w:rFonts w:ascii="Calibri" w:hAnsi="Calibri" w:cs="Arial"/>
                <w:b/>
                <w:i/>
                <w:color w:val="548DD4"/>
                <w:sz w:val="20"/>
                <w:szCs w:val="20"/>
                <w:lang w:eastAsia="es-CL"/>
              </w:rPr>
            </w:pPr>
          </w:p>
          <w:p w14:paraId="51E5B895" w14:textId="41A23322" w:rsidR="00EB5ABE" w:rsidRPr="00A370C8" w:rsidRDefault="00EB5ABE" w:rsidP="00585A13">
            <w:pPr>
              <w:jc w:val="both"/>
              <w:rPr>
                <w:rFonts w:ascii="Calibri" w:hAnsi="Calibri" w:cs="Arial"/>
                <w:b/>
                <w:i/>
                <w:color w:val="548DD4"/>
                <w:sz w:val="20"/>
                <w:szCs w:val="20"/>
                <w:lang w:eastAsia="es-CL"/>
              </w:rPr>
            </w:pPr>
            <w:r>
              <w:rPr>
                <w:rFonts w:ascii="Calibri" w:hAnsi="Calibri" w:cs="Arial"/>
                <w:b/>
                <w:i/>
                <w:color w:val="548DD4"/>
                <w:sz w:val="20"/>
                <w:szCs w:val="20"/>
                <w:lang w:eastAsia="es-CL"/>
              </w:rPr>
              <w:t>A su vez, la documentación preparada para presentar la arquitectura del sistema se asocia a la planeación que existe detrás del proyecto.</w:t>
            </w:r>
          </w:p>
        </w:tc>
      </w:tr>
    </w:tbl>
    <w:tbl>
      <w:tblPr>
        <w:tblStyle w:val="TableGrid"/>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eGrid"/>
        <w:tblpPr w:leftFromText="180" w:rightFromText="180" w:vertAnchor="page" w:horzAnchor="margin" w:tblpXSpec="center" w:tblpY="3517"/>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13"/>
        <w:gridCol w:w="1559"/>
        <w:gridCol w:w="1418"/>
        <w:gridCol w:w="1134"/>
        <w:gridCol w:w="1275"/>
        <w:gridCol w:w="1418"/>
        <w:gridCol w:w="1134"/>
        <w:gridCol w:w="992"/>
      </w:tblGrid>
      <w:tr w:rsidR="00FD5149" w:rsidRPr="006E3B0D" w14:paraId="66FA4353" w14:textId="77777777" w:rsidTr="00EE12E1">
        <w:trPr>
          <w:trHeight w:val="415"/>
        </w:trPr>
        <w:tc>
          <w:tcPr>
            <w:tcW w:w="10343"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EE12E1">
        <w:trPr>
          <w:trHeight w:val="711"/>
        </w:trPr>
        <w:tc>
          <w:tcPr>
            <w:tcW w:w="1413"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559"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418"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134"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0400B1E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p>
        </w:tc>
        <w:tc>
          <w:tcPr>
            <w:tcW w:w="1418"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34"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992"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EE12E1" w:rsidRPr="006E3B0D" w14:paraId="64518099" w14:textId="77777777" w:rsidTr="00EE12E1">
        <w:trPr>
          <w:trHeight w:val="1383"/>
        </w:trPr>
        <w:tc>
          <w:tcPr>
            <w:tcW w:w="1413" w:type="dxa"/>
          </w:tcPr>
          <w:p w14:paraId="1BE4E40E" w14:textId="4576A06F" w:rsidR="009F2CB2" w:rsidRPr="009F2CB2" w:rsidRDefault="009F2CB2" w:rsidP="009F2CB2">
            <w:pPr>
              <w:rPr>
                <w:sz w:val="18"/>
                <w:szCs w:val="24"/>
              </w:rPr>
            </w:pPr>
            <w:r>
              <w:rPr>
                <w:sz w:val="18"/>
                <w:szCs w:val="24"/>
              </w:rPr>
              <w:t>Diseño y Arquitectura</w:t>
            </w:r>
          </w:p>
        </w:tc>
        <w:tc>
          <w:tcPr>
            <w:tcW w:w="1559" w:type="dxa"/>
          </w:tcPr>
          <w:p w14:paraId="370D9B51" w14:textId="6529380D" w:rsidR="009F2CB2" w:rsidRPr="006E3B0D" w:rsidRDefault="009F2CB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Creación de documentación basado en Modelo 4+1</w:t>
            </w:r>
          </w:p>
        </w:tc>
        <w:tc>
          <w:tcPr>
            <w:tcW w:w="1418" w:type="dxa"/>
          </w:tcPr>
          <w:p w14:paraId="2E3F415F" w14:textId="77777777" w:rsidR="009F2CB2" w:rsidRDefault="009F2CB2" w:rsidP="00FD5149">
            <w:pPr>
              <w:jc w:val="both"/>
              <w:rPr>
                <w:b/>
                <w:sz w:val="18"/>
                <w:szCs w:val="24"/>
              </w:rPr>
            </w:pPr>
            <w:r>
              <w:rPr>
                <w:b/>
                <w:sz w:val="18"/>
                <w:szCs w:val="24"/>
              </w:rPr>
              <w:t>Draw.IO</w:t>
            </w:r>
          </w:p>
          <w:p w14:paraId="200C4F0A" w14:textId="3702C4EC" w:rsidR="009F2CB2" w:rsidRPr="006E3B0D" w:rsidRDefault="009F2CB2" w:rsidP="00FD5149">
            <w:pPr>
              <w:jc w:val="both"/>
              <w:rPr>
                <w:b/>
                <w:sz w:val="18"/>
                <w:szCs w:val="24"/>
              </w:rPr>
            </w:pPr>
            <w:r>
              <w:rPr>
                <w:b/>
                <w:sz w:val="18"/>
                <w:szCs w:val="24"/>
              </w:rPr>
              <w:t>Documentación Técnica</w:t>
            </w:r>
          </w:p>
        </w:tc>
        <w:tc>
          <w:tcPr>
            <w:tcW w:w="1134" w:type="dxa"/>
          </w:tcPr>
          <w:p w14:paraId="1340F998" w14:textId="2E45E89D" w:rsidR="009F2CB2" w:rsidRPr="006E3B0D" w:rsidRDefault="009F2CB2" w:rsidP="00FD5149">
            <w:pPr>
              <w:jc w:val="both"/>
              <w:rPr>
                <w:b/>
                <w:sz w:val="18"/>
                <w:szCs w:val="24"/>
              </w:rPr>
            </w:pPr>
            <w:r>
              <w:rPr>
                <w:b/>
                <w:sz w:val="18"/>
                <w:szCs w:val="24"/>
              </w:rPr>
              <w:t>1 Semana</w:t>
            </w:r>
          </w:p>
        </w:tc>
        <w:tc>
          <w:tcPr>
            <w:tcW w:w="1275" w:type="dxa"/>
          </w:tcPr>
          <w:p w14:paraId="3EB3F038" w14:textId="42E1AA9D" w:rsidR="009F2CB2" w:rsidRPr="006E3B0D" w:rsidRDefault="009F2CB2" w:rsidP="00EE12E1">
            <w:pPr>
              <w:jc w:val="center"/>
              <w:rPr>
                <w:rFonts w:ascii="Calibri" w:hAnsi="Calibri" w:cs="Arial"/>
                <w:i/>
                <w:color w:val="548DD4"/>
                <w:sz w:val="18"/>
                <w:szCs w:val="20"/>
                <w:lang w:eastAsia="es-CL"/>
              </w:rPr>
            </w:pPr>
            <w:r>
              <w:rPr>
                <w:rFonts w:ascii="Calibri" w:hAnsi="Calibri" w:cs="Arial"/>
                <w:i/>
                <w:color w:val="548DD4"/>
                <w:sz w:val="18"/>
                <w:szCs w:val="20"/>
                <w:lang w:eastAsia="es-CL"/>
              </w:rPr>
              <w:t>Equipo Completo</w:t>
            </w:r>
          </w:p>
        </w:tc>
        <w:tc>
          <w:tcPr>
            <w:tcW w:w="1418" w:type="dxa"/>
          </w:tcPr>
          <w:p w14:paraId="1813706F" w14:textId="4D2498DC" w:rsidR="009F2CB2" w:rsidRPr="006E3B0D" w:rsidRDefault="009F2CB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Definición finalizada</w:t>
            </w:r>
          </w:p>
        </w:tc>
        <w:tc>
          <w:tcPr>
            <w:tcW w:w="1134" w:type="dxa"/>
          </w:tcPr>
          <w:p w14:paraId="3CCD0EDE" w14:textId="69E1B8F6" w:rsidR="009F2CB2" w:rsidRPr="00E54467" w:rsidRDefault="009F2CB2" w:rsidP="00FD5149">
            <w:pPr>
              <w:jc w:val="both"/>
              <w:rPr>
                <w:rFonts w:ascii="Calibri" w:hAnsi="Calibri" w:cs="Arial"/>
                <w:i/>
                <w:color w:val="C00000"/>
                <w:sz w:val="16"/>
                <w:szCs w:val="20"/>
                <w:lang w:eastAsia="es-CL"/>
              </w:rPr>
            </w:pPr>
            <w:r>
              <w:rPr>
                <w:rFonts w:ascii="Calibri" w:hAnsi="Calibri" w:cs="Arial"/>
                <w:i/>
                <w:color w:val="C00000"/>
                <w:sz w:val="16"/>
                <w:szCs w:val="20"/>
                <w:lang w:eastAsia="es-CL"/>
              </w:rPr>
              <w:t>Completado</w:t>
            </w:r>
          </w:p>
        </w:tc>
        <w:tc>
          <w:tcPr>
            <w:tcW w:w="992" w:type="dxa"/>
          </w:tcPr>
          <w:p w14:paraId="21C02B80" w14:textId="6375C4F2" w:rsidR="009F2CB2" w:rsidRPr="006E3B0D" w:rsidRDefault="009F2CB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Ninguno</w:t>
            </w:r>
          </w:p>
        </w:tc>
      </w:tr>
      <w:tr w:rsidR="009F2CB2" w:rsidRPr="006E3B0D" w14:paraId="1164C443" w14:textId="77777777" w:rsidTr="00EE12E1">
        <w:trPr>
          <w:trHeight w:val="1402"/>
        </w:trPr>
        <w:tc>
          <w:tcPr>
            <w:tcW w:w="1413" w:type="dxa"/>
          </w:tcPr>
          <w:p w14:paraId="5A0F8A59" w14:textId="3C52144D" w:rsidR="009F2CB2" w:rsidRPr="006E3B0D" w:rsidRDefault="009F2CB2" w:rsidP="00FD5149">
            <w:pPr>
              <w:jc w:val="both"/>
              <w:rPr>
                <w:b/>
                <w:sz w:val="18"/>
                <w:szCs w:val="24"/>
              </w:rPr>
            </w:pPr>
            <w:r>
              <w:rPr>
                <w:b/>
                <w:sz w:val="18"/>
                <w:szCs w:val="24"/>
              </w:rPr>
              <w:t xml:space="preserve">Desarrollo </w:t>
            </w:r>
            <w:proofErr w:type="spellStart"/>
            <w:r>
              <w:rPr>
                <w:b/>
                <w:sz w:val="18"/>
                <w:szCs w:val="24"/>
              </w:rPr>
              <w:t>Backend</w:t>
            </w:r>
            <w:proofErr w:type="spellEnd"/>
          </w:p>
        </w:tc>
        <w:tc>
          <w:tcPr>
            <w:tcW w:w="1559" w:type="dxa"/>
          </w:tcPr>
          <w:p w14:paraId="213B717E" w14:textId="1BD336B5" w:rsidR="009F2CB2" w:rsidRPr="006E3B0D" w:rsidRDefault="009F2CB2" w:rsidP="00FD5149">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Implementacion</w:t>
            </w:r>
            <w:proofErr w:type="spellEnd"/>
            <w:r>
              <w:rPr>
                <w:rFonts w:ascii="Calibri" w:hAnsi="Calibri" w:cs="Arial"/>
                <w:i/>
                <w:color w:val="548DD4"/>
                <w:sz w:val="18"/>
                <w:szCs w:val="20"/>
                <w:lang w:eastAsia="es-CL"/>
              </w:rPr>
              <w:t xml:space="preserve"> de </w:t>
            </w:r>
            <w:proofErr w:type="spellStart"/>
            <w:r>
              <w:rPr>
                <w:rFonts w:ascii="Calibri" w:hAnsi="Calibri" w:cs="Arial"/>
                <w:i/>
                <w:color w:val="548DD4"/>
                <w:sz w:val="18"/>
                <w:szCs w:val="20"/>
                <w:lang w:eastAsia="es-CL"/>
              </w:rPr>
              <w:t>endpoints</w:t>
            </w:r>
            <w:proofErr w:type="spellEnd"/>
            <w:r>
              <w:rPr>
                <w:rFonts w:ascii="Calibri" w:hAnsi="Calibri" w:cs="Arial"/>
                <w:i/>
                <w:color w:val="548DD4"/>
                <w:sz w:val="18"/>
                <w:szCs w:val="20"/>
                <w:lang w:eastAsia="es-CL"/>
              </w:rPr>
              <w:t xml:space="preserve"> y conexión con base de datos</w:t>
            </w:r>
          </w:p>
        </w:tc>
        <w:tc>
          <w:tcPr>
            <w:tcW w:w="1418" w:type="dxa"/>
          </w:tcPr>
          <w:p w14:paraId="007DBD9A" w14:textId="601DDEBB" w:rsidR="009F2CB2" w:rsidRPr="006E3B0D" w:rsidRDefault="009F2CB2" w:rsidP="00FD5149">
            <w:pPr>
              <w:jc w:val="both"/>
              <w:rPr>
                <w:b/>
                <w:sz w:val="18"/>
                <w:szCs w:val="24"/>
              </w:rPr>
            </w:pPr>
            <w:r>
              <w:rPr>
                <w:b/>
                <w:sz w:val="18"/>
                <w:szCs w:val="24"/>
              </w:rPr>
              <w:t xml:space="preserve">Next.js, Prisma, </w:t>
            </w:r>
            <w:proofErr w:type="spellStart"/>
            <w:r>
              <w:rPr>
                <w:b/>
                <w:sz w:val="18"/>
                <w:szCs w:val="24"/>
              </w:rPr>
              <w:t>Supabase</w:t>
            </w:r>
            <w:proofErr w:type="spellEnd"/>
          </w:p>
        </w:tc>
        <w:tc>
          <w:tcPr>
            <w:tcW w:w="1134" w:type="dxa"/>
          </w:tcPr>
          <w:p w14:paraId="72DF73B7" w14:textId="4911E93E" w:rsidR="009F2CB2" w:rsidRPr="006E3B0D" w:rsidRDefault="009F2CB2" w:rsidP="00FD5149">
            <w:pPr>
              <w:jc w:val="both"/>
              <w:rPr>
                <w:b/>
                <w:sz w:val="18"/>
                <w:szCs w:val="24"/>
              </w:rPr>
            </w:pPr>
            <w:r>
              <w:rPr>
                <w:b/>
                <w:sz w:val="18"/>
                <w:szCs w:val="24"/>
              </w:rPr>
              <w:t>5 Semanas</w:t>
            </w:r>
          </w:p>
        </w:tc>
        <w:tc>
          <w:tcPr>
            <w:tcW w:w="1275" w:type="dxa"/>
          </w:tcPr>
          <w:p w14:paraId="01672B39" w14:textId="665B14A3" w:rsidR="009F2CB2" w:rsidRPr="006E3B0D" w:rsidRDefault="009F2CB2" w:rsidP="00EE12E1">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c>
          <w:tcPr>
            <w:tcW w:w="1418" w:type="dxa"/>
          </w:tcPr>
          <w:p w14:paraId="6DF1CC65" w14:textId="6C798010" w:rsidR="009F2CB2" w:rsidRPr="006E3B0D" w:rsidRDefault="009F2CB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Migraciones y </w:t>
            </w:r>
            <w:proofErr w:type="spellStart"/>
            <w:r>
              <w:rPr>
                <w:rFonts w:ascii="Calibri" w:hAnsi="Calibri" w:cs="Arial"/>
                <w:i/>
                <w:color w:val="548DD4"/>
                <w:sz w:val="18"/>
                <w:szCs w:val="20"/>
                <w:lang w:eastAsia="es-CL"/>
              </w:rPr>
              <w:t>endpoints</w:t>
            </w:r>
            <w:proofErr w:type="spellEnd"/>
            <w:r>
              <w:rPr>
                <w:rFonts w:ascii="Calibri" w:hAnsi="Calibri" w:cs="Arial"/>
                <w:i/>
                <w:color w:val="548DD4"/>
                <w:sz w:val="18"/>
                <w:szCs w:val="20"/>
                <w:lang w:eastAsia="es-CL"/>
              </w:rPr>
              <w:t xml:space="preserve"> presentes</w:t>
            </w:r>
          </w:p>
        </w:tc>
        <w:tc>
          <w:tcPr>
            <w:tcW w:w="1134" w:type="dxa"/>
          </w:tcPr>
          <w:p w14:paraId="703B42B7" w14:textId="2A52A71D" w:rsidR="009F2CB2" w:rsidRPr="00E54467" w:rsidRDefault="009F2CB2" w:rsidP="00FD5149">
            <w:pPr>
              <w:jc w:val="both"/>
              <w:rPr>
                <w:rFonts w:ascii="Calibri" w:hAnsi="Calibri" w:cs="Arial"/>
                <w:i/>
                <w:color w:val="C00000"/>
                <w:sz w:val="16"/>
                <w:szCs w:val="20"/>
                <w:lang w:eastAsia="es-CL"/>
              </w:rPr>
            </w:pPr>
            <w:r>
              <w:rPr>
                <w:rFonts w:ascii="Calibri" w:hAnsi="Calibri" w:cs="Arial"/>
                <w:i/>
                <w:color w:val="C00000"/>
                <w:sz w:val="16"/>
                <w:szCs w:val="20"/>
                <w:lang w:eastAsia="es-CL"/>
              </w:rPr>
              <w:t>En curso</w:t>
            </w:r>
          </w:p>
        </w:tc>
        <w:tc>
          <w:tcPr>
            <w:tcW w:w="992" w:type="dxa"/>
          </w:tcPr>
          <w:p w14:paraId="2C7B4DCF" w14:textId="698BB494" w:rsidR="009F2CB2" w:rsidRPr="006E3B0D" w:rsidRDefault="009F2CB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Ninguno</w:t>
            </w:r>
          </w:p>
        </w:tc>
      </w:tr>
      <w:tr w:rsidR="009F2CB2" w:rsidRPr="006E3B0D" w14:paraId="2EA13C0F" w14:textId="77777777" w:rsidTr="00EE12E1">
        <w:trPr>
          <w:trHeight w:val="1549"/>
        </w:trPr>
        <w:tc>
          <w:tcPr>
            <w:tcW w:w="1413" w:type="dxa"/>
          </w:tcPr>
          <w:p w14:paraId="282FCDBD" w14:textId="2CE52ED4" w:rsidR="009F2CB2" w:rsidRPr="006E3B0D" w:rsidRDefault="009F2CB2" w:rsidP="00FD5149">
            <w:pPr>
              <w:jc w:val="both"/>
              <w:rPr>
                <w:b/>
                <w:sz w:val="18"/>
                <w:szCs w:val="24"/>
              </w:rPr>
            </w:pPr>
            <w:r>
              <w:rPr>
                <w:b/>
                <w:sz w:val="18"/>
                <w:szCs w:val="24"/>
              </w:rPr>
              <w:t xml:space="preserve">Desarrollo </w:t>
            </w:r>
            <w:proofErr w:type="spellStart"/>
            <w:r>
              <w:rPr>
                <w:b/>
                <w:sz w:val="18"/>
                <w:szCs w:val="24"/>
              </w:rPr>
              <w:t>Frontend</w:t>
            </w:r>
            <w:proofErr w:type="spellEnd"/>
          </w:p>
        </w:tc>
        <w:tc>
          <w:tcPr>
            <w:tcW w:w="1559" w:type="dxa"/>
          </w:tcPr>
          <w:p w14:paraId="4CF4A280" w14:textId="6A968CD6" w:rsidR="009F2CB2" w:rsidRPr="006E3B0D" w:rsidRDefault="009F2CB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Desarrollo del panel y </w:t>
            </w:r>
            <w:proofErr w:type="spellStart"/>
            <w:r>
              <w:rPr>
                <w:rFonts w:ascii="Calibri" w:hAnsi="Calibri" w:cs="Arial"/>
                <w:i/>
                <w:color w:val="548DD4"/>
                <w:sz w:val="18"/>
                <w:szCs w:val="20"/>
                <w:lang w:eastAsia="es-CL"/>
              </w:rPr>
              <w:t>modulo</w:t>
            </w:r>
            <w:proofErr w:type="spellEnd"/>
            <w:r>
              <w:rPr>
                <w:rFonts w:ascii="Calibri" w:hAnsi="Calibri" w:cs="Arial"/>
                <w:i/>
                <w:color w:val="548DD4"/>
                <w:sz w:val="18"/>
                <w:szCs w:val="20"/>
                <w:lang w:eastAsia="es-CL"/>
              </w:rPr>
              <w:t xml:space="preserve"> de composición de publicaciones</w:t>
            </w:r>
          </w:p>
        </w:tc>
        <w:tc>
          <w:tcPr>
            <w:tcW w:w="1418" w:type="dxa"/>
          </w:tcPr>
          <w:p w14:paraId="600AF658" w14:textId="2D4D2328" w:rsidR="009F2CB2" w:rsidRPr="006E3B0D" w:rsidRDefault="009F2CB2" w:rsidP="00FD5149">
            <w:pPr>
              <w:jc w:val="both"/>
              <w:rPr>
                <w:b/>
                <w:sz w:val="18"/>
                <w:szCs w:val="24"/>
              </w:rPr>
            </w:pPr>
            <w:proofErr w:type="spellStart"/>
            <w:r>
              <w:rPr>
                <w:b/>
                <w:sz w:val="18"/>
                <w:szCs w:val="24"/>
              </w:rPr>
              <w:t>React</w:t>
            </w:r>
            <w:proofErr w:type="spellEnd"/>
            <w:r>
              <w:rPr>
                <w:b/>
                <w:sz w:val="18"/>
                <w:szCs w:val="24"/>
              </w:rPr>
              <w:t xml:space="preserve">, </w:t>
            </w:r>
            <w:proofErr w:type="spellStart"/>
            <w:r>
              <w:rPr>
                <w:b/>
                <w:sz w:val="18"/>
                <w:szCs w:val="24"/>
              </w:rPr>
              <w:t>TailwindCSS</w:t>
            </w:r>
            <w:proofErr w:type="spellEnd"/>
          </w:p>
        </w:tc>
        <w:tc>
          <w:tcPr>
            <w:tcW w:w="1134" w:type="dxa"/>
          </w:tcPr>
          <w:p w14:paraId="1F9972C0" w14:textId="1E23FB2B" w:rsidR="009F2CB2" w:rsidRPr="006E3B0D" w:rsidRDefault="009F2CB2" w:rsidP="00FD5149">
            <w:pPr>
              <w:jc w:val="both"/>
              <w:rPr>
                <w:b/>
                <w:sz w:val="18"/>
                <w:szCs w:val="24"/>
              </w:rPr>
            </w:pPr>
            <w:r>
              <w:rPr>
                <w:b/>
                <w:sz w:val="18"/>
                <w:szCs w:val="24"/>
              </w:rPr>
              <w:t>5 Semanas</w:t>
            </w:r>
          </w:p>
        </w:tc>
        <w:tc>
          <w:tcPr>
            <w:tcW w:w="1275" w:type="dxa"/>
          </w:tcPr>
          <w:p w14:paraId="5CD3EEFD" w14:textId="4F33959E" w:rsidR="009F2CB2" w:rsidRPr="006E3B0D" w:rsidRDefault="009F2CB2" w:rsidP="00EE12E1">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c>
          <w:tcPr>
            <w:tcW w:w="1418" w:type="dxa"/>
          </w:tcPr>
          <w:p w14:paraId="49844570" w14:textId="6D05079E" w:rsidR="009F2CB2" w:rsidRPr="006E3B0D" w:rsidRDefault="009F2CB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Interfaz funcional</w:t>
            </w:r>
          </w:p>
        </w:tc>
        <w:tc>
          <w:tcPr>
            <w:tcW w:w="1134" w:type="dxa"/>
          </w:tcPr>
          <w:p w14:paraId="7268B83F" w14:textId="2FF0E42E" w:rsidR="009F2CB2" w:rsidRPr="00E54467" w:rsidRDefault="009F2CB2" w:rsidP="00FD5149">
            <w:pPr>
              <w:jc w:val="both"/>
              <w:rPr>
                <w:rFonts w:ascii="Calibri" w:hAnsi="Calibri" w:cs="Arial"/>
                <w:i/>
                <w:color w:val="C00000"/>
                <w:sz w:val="16"/>
                <w:szCs w:val="20"/>
                <w:lang w:eastAsia="es-CL"/>
              </w:rPr>
            </w:pPr>
            <w:r>
              <w:rPr>
                <w:rFonts w:ascii="Calibri" w:hAnsi="Calibri" w:cs="Arial"/>
                <w:i/>
                <w:color w:val="C00000"/>
                <w:sz w:val="16"/>
                <w:szCs w:val="20"/>
                <w:lang w:eastAsia="es-CL"/>
              </w:rPr>
              <w:t>En curso</w:t>
            </w:r>
          </w:p>
        </w:tc>
        <w:tc>
          <w:tcPr>
            <w:tcW w:w="992" w:type="dxa"/>
          </w:tcPr>
          <w:p w14:paraId="36712B91" w14:textId="005A9342" w:rsidR="009F2CB2" w:rsidRPr="006E3B0D" w:rsidRDefault="009F2CB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Ninguno</w:t>
            </w:r>
          </w:p>
        </w:tc>
      </w:tr>
      <w:tr w:rsidR="00FD5149" w:rsidRPr="006E3B0D" w14:paraId="0D4FAAA2" w14:textId="77777777" w:rsidTr="00EE12E1">
        <w:trPr>
          <w:trHeight w:val="1373"/>
        </w:trPr>
        <w:tc>
          <w:tcPr>
            <w:tcW w:w="1413" w:type="dxa"/>
          </w:tcPr>
          <w:p w14:paraId="29F01B29" w14:textId="5AE33A0A" w:rsidR="00FD5149" w:rsidRPr="006E3B0D" w:rsidRDefault="009F2CB2" w:rsidP="00FD5149">
            <w:pPr>
              <w:jc w:val="both"/>
              <w:rPr>
                <w:b/>
                <w:sz w:val="18"/>
                <w:szCs w:val="24"/>
              </w:rPr>
            </w:pPr>
            <w:r>
              <w:rPr>
                <w:b/>
                <w:sz w:val="18"/>
                <w:szCs w:val="24"/>
              </w:rPr>
              <w:t>Integración y Despliegue</w:t>
            </w:r>
          </w:p>
        </w:tc>
        <w:tc>
          <w:tcPr>
            <w:tcW w:w="1559" w:type="dxa"/>
          </w:tcPr>
          <w:p w14:paraId="7B4EBE25" w14:textId="50F6F4D8" w:rsidR="00FD5149" w:rsidRPr="006E3B0D" w:rsidRDefault="009F2CB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Configuración de entorno</w:t>
            </w:r>
          </w:p>
        </w:tc>
        <w:tc>
          <w:tcPr>
            <w:tcW w:w="1418" w:type="dxa"/>
          </w:tcPr>
          <w:p w14:paraId="16E191DF" w14:textId="485FF8B3" w:rsidR="00FD5149" w:rsidRPr="006E3B0D" w:rsidRDefault="009F2CB2" w:rsidP="00FD5149">
            <w:pPr>
              <w:jc w:val="both"/>
              <w:rPr>
                <w:b/>
                <w:sz w:val="18"/>
                <w:szCs w:val="24"/>
              </w:rPr>
            </w:pPr>
            <w:proofErr w:type="spellStart"/>
            <w:r>
              <w:rPr>
                <w:b/>
                <w:sz w:val="18"/>
                <w:szCs w:val="24"/>
              </w:rPr>
              <w:t>Vercel</w:t>
            </w:r>
            <w:proofErr w:type="spellEnd"/>
          </w:p>
        </w:tc>
        <w:tc>
          <w:tcPr>
            <w:tcW w:w="1134" w:type="dxa"/>
          </w:tcPr>
          <w:p w14:paraId="66A5D860" w14:textId="65D0DF87" w:rsidR="00FD5149" w:rsidRPr="006E3B0D" w:rsidRDefault="009F2CB2" w:rsidP="00FD5149">
            <w:pPr>
              <w:jc w:val="both"/>
              <w:rPr>
                <w:b/>
                <w:sz w:val="18"/>
                <w:szCs w:val="24"/>
              </w:rPr>
            </w:pPr>
            <w:r>
              <w:rPr>
                <w:b/>
                <w:sz w:val="18"/>
                <w:szCs w:val="24"/>
              </w:rPr>
              <w:t>2 Semanas</w:t>
            </w:r>
          </w:p>
        </w:tc>
        <w:tc>
          <w:tcPr>
            <w:tcW w:w="1275" w:type="dxa"/>
          </w:tcPr>
          <w:p w14:paraId="036AB5D8" w14:textId="08FFB787" w:rsidR="00FD5149" w:rsidRPr="006E3B0D" w:rsidRDefault="009F2CB2" w:rsidP="00EE12E1">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c>
          <w:tcPr>
            <w:tcW w:w="1418" w:type="dxa"/>
          </w:tcPr>
          <w:p w14:paraId="2FCEC037" w14:textId="22F9E5D8" w:rsidR="00FD5149" w:rsidRPr="006E3B0D" w:rsidRDefault="009F2CB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Flujo configurado, despliegue definitivo pendiente.</w:t>
            </w:r>
          </w:p>
        </w:tc>
        <w:tc>
          <w:tcPr>
            <w:tcW w:w="1134" w:type="dxa"/>
          </w:tcPr>
          <w:p w14:paraId="2163602D" w14:textId="2CA20D59" w:rsidR="00FD5149" w:rsidRPr="00E54467" w:rsidRDefault="009F2CB2" w:rsidP="00FD5149">
            <w:pPr>
              <w:jc w:val="both"/>
              <w:rPr>
                <w:rFonts w:ascii="Calibri" w:hAnsi="Calibri" w:cs="Arial"/>
                <w:i/>
                <w:color w:val="C00000"/>
                <w:sz w:val="16"/>
                <w:szCs w:val="20"/>
                <w:lang w:eastAsia="es-CL"/>
              </w:rPr>
            </w:pPr>
            <w:r>
              <w:rPr>
                <w:rFonts w:ascii="Calibri" w:hAnsi="Calibri" w:cs="Arial"/>
                <w:i/>
                <w:color w:val="C00000"/>
                <w:sz w:val="16"/>
                <w:szCs w:val="20"/>
                <w:lang w:eastAsia="es-CL"/>
              </w:rPr>
              <w:t>En espera</w:t>
            </w:r>
          </w:p>
        </w:tc>
        <w:tc>
          <w:tcPr>
            <w:tcW w:w="992" w:type="dxa"/>
          </w:tcPr>
          <w:p w14:paraId="7C6D6F31" w14:textId="4422F5EA" w:rsidR="00FD5149" w:rsidRPr="006E3B0D" w:rsidRDefault="009F2CB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Esperando acceso a API externa</w:t>
            </w:r>
          </w:p>
        </w:tc>
      </w:tr>
    </w:tbl>
    <w:p w14:paraId="66FF4E8D" w14:textId="77777777" w:rsidR="0003309E" w:rsidRDefault="0003309E" w:rsidP="0003309E">
      <w:pPr>
        <w:rPr>
          <w:rFonts w:cs="Calibri Light"/>
          <w:color w:val="595959" w:themeColor="text1" w:themeTint="A6"/>
          <w:sz w:val="24"/>
          <w:szCs w:val="24"/>
          <w:lang w:val="es-ES"/>
        </w:rPr>
      </w:pPr>
    </w:p>
    <w:tbl>
      <w:tblPr>
        <w:tblStyle w:val="TableGrid"/>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Footer"/>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eGrid"/>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EE12E1">
        <w:trPr>
          <w:trHeight w:val="70"/>
        </w:trPr>
        <w:tc>
          <w:tcPr>
            <w:tcW w:w="5000" w:type="pct"/>
            <w:vAlign w:val="center"/>
          </w:tcPr>
          <w:p w14:paraId="55313032" w14:textId="7F7531F6" w:rsidR="0003309E" w:rsidRPr="00EE12E1"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EE12E1">
              <w:rPr>
                <w:rFonts w:ascii="Calibri" w:hAnsi="Calibri" w:cs="Arial"/>
                <w:i/>
                <w:iCs/>
                <w:color w:val="548DD4"/>
                <w:sz w:val="20"/>
                <w:szCs w:val="20"/>
                <w:lang w:eastAsia="es-CL"/>
              </w:rPr>
              <w:t>Los principales puntos de complicación son el balance de tiempo debido a horarios laborales, además de la comunicación limitada debido a este mismo punto. Esto a desembocado en una reorganización de tiempos para enmendar los atrasos que se han producido.</w:t>
            </w:r>
            <w:r w:rsidR="00187953">
              <w:rPr>
                <w:rFonts w:ascii="Calibri" w:hAnsi="Calibri" w:cs="Arial"/>
                <w:i/>
                <w:iCs/>
                <w:color w:val="548DD4"/>
                <w:sz w:val="20"/>
                <w:szCs w:val="20"/>
                <w:lang w:eastAsia="es-CL"/>
              </w:rPr>
              <w:t xml:space="preserve"> Por otro lado, es necesario investigar alguna red alternativa más accesible para iniciar las pruebas de integración con </w:t>
            </w:r>
            <w:proofErr w:type="spellStart"/>
            <w:r w:rsidR="00187953">
              <w:rPr>
                <w:rFonts w:ascii="Calibri" w:hAnsi="Calibri" w:cs="Arial"/>
                <w:i/>
                <w:iCs/>
                <w:color w:val="548DD4"/>
                <w:sz w:val="20"/>
                <w:szCs w:val="20"/>
                <w:lang w:eastAsia="es-CL"/>
              </w:rPr>
              <w:t>APIs</w:t>
            </w:r>
            <w:proofErr w:type="spellEnd"/>
            <w:r w:rsidR="00187953">
              <w:rPr>
                <w:rFonts w:ascii="Calibri" w:hAnsi="Calibri" w:cs="Arial"/>
                <w:i/>
                <w:iCs/>
                <w:color w:val="548DD4"/>
                <w:sz w:val="20"/>
                <w:szCs w:val="20"/>
                <w:lang w:eastAsia="es-CL"/>
              </w:rPr>
              <w:t xml:space="preserve"> externas para crear publicaciones.</w:t>
            </w:r>
          </w:p>
        </w:tc>
      </w:tr>
    </w:tbl>
    <w:p w14:paraId="7BD7514A" w14:textId="77777777" w:rsidR="0003309E" w:rsidRDefault="0003309E" w:rsidP="0003309E">
      <w:pPr>
        <w:rPr>
          <w:rFonts w:cs="Calibri Light"/>
          <w:color w:val="595959" w:themeColor="text1" w:themeTint="A6"/>
          <w:sz w:val="24"/>
          <w:szCs w:val="24"/>
          <w:lang w:val="es-ES"/>
        </w:rPr>
      </w:pPr>
    </w:p>
    <w:tbl>
      <w:tblPr>
        <w:tblStyle w:val="TableGrid"/>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3B4EBD17" w14:textId="05FB1844" w:rsidR="0003309E" w:rsidRPr="00711C16"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EB5ABE">
              <w:rPr>
                <w:rFonts w:ascii="Calibri" w:hAnsi="Calibri" w:cs="Arial"/>
                <w:i/>
                <w:color w:val="548DD4"/>
                <w:sz w:val="20"/>
                <w:szCs w:val="20"/>
                <w:lang w:eastAsia="es-CL"/>
              </w:rPr>
              <w:t xml:space="preserve">La implementación de Machine </w:t>
            </w:r>
            <w:proofErr w:type="spellStart"/>
            <w:r w:rsidR="00EB5ABE">
              <w:rPr>
                <w:rFonts w:ascii="Calibri" w:hAnsi="Calibri" w:cs="Arial"/>
                <w:i/>
                <w:color w:val="548DD4"/>
                <w:sz w:val="20"/>
                <w:szCs w:val="20"/>
                <w:lang w:eastAsia="es-CL"/>
              </w:rPr>
              <w:t>Learning</w:t>
            </w:r>
            <w:proofErr w:type="spellEnd"/>
            <w:r w:rsidR="00EB5ABE">
              <w:rPr>
                <w:rFonts w:ascii="Calibri" w:hAnsi="Calibri" w:cs="Arial"/>
                <w:i/>
                <w:color w:val="548DD4"/>
                <w:sz w:val="20"/>
                <w:szCs w:val="20"/>
                <w:lang w:eastAsia="es-CL"/>
              </w:rPr>
              <w:t xml:space="preserve"> ha sido desechada y reemplazada por la inclusión de un </w:t>
            </w:r>
            <w:proofErr w:type="spellStart"/>
            <w:r w:rsidR="00EB5ABE">
              <w:rPr>
                <w:rFonts w:ascii="Calibri" w:hAnsi="Calibri" w:cs="Arial"/>
                <w:i/>
                <w:color w:val="548DD4"/>
                <w:sz w:val="20"/>
                <w:szCs w:val="20"/>
                <w:lang w:eastAsia="es-CL"/>
              </w:rPr>
              <w:t>feed</w:t>
            </w:r>
            <w:proofErr w:type="spellEnd"/>
            <w:r w:rsidR="00EB5ABE">
              <w:rPr>
                <w:rFonts w:ascii="Calibri" w:hAnsi="Calibri" w:cs="Arial"/>
                <w:i/>
                <w:color w:val="548DD4"/>
                <w:sz w:val="20"/>
                <w:szCs w:val="20"/>
                <w:lang w:eastAsia="es-CL"/>
              </w:rPr>
              <w:t xml:space="preserve"> que solicite los embebidos de las publicaciones realizadas por la plataforma.</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eGrid"/>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47ABBD27" w14:textId="7C0925C6" w:rsidR="0003309E" w:rsidRPr="00711C16" w:rsidRDefault="0003309E" w:rsidP="000B74BC">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0B74BC">
              <w:rPr>
                <w:rFonts w:ascii="Calibri" w:hAnsi="Calibri" w:cs="Arial"/>
                <w:i/>
                <w:color w:val="548DD4"/>
                <w:sz w:val="20"/>
                <w:szCs w:val="20"/>
                <w:lang w:eastAsia="es-CL"/>
              </w:rPr>
              <w:t xml:space="preserve">El despliegue de </w:t>
            </w:r>
            <w:proofErr w:type="spellStart"/>
            <w:r w:rsidR="000B74BC">
              <w:rPr>
                <w:rFonts w:ascii="Calibri" w:hAnsi="Calibri" w:cs="Arial"/>
                <w:i/>
                <w:color w:val="548DD4"/>
                <w:sz w:val="20"/>
                <w:szCs w:val="20"/>
                <w:lang w:eastAsia="es-CL"/>
              </w:rPr>
              <w:t>Vercel</w:t>
            </w:r>
            <w:proofErr w:type="spellEnd"/>
            <w:r w:rsidR="000B74BC">
              <w:rPr>
                <w:rFonts w:ascii="Calibri" w:hAnsi="Calibri" w:cs="Arial"/>
                <w:i/>
                <w:color w:val="548DD4"/>
                <w:sz w:val="20"/>
                <w:szCs w:val="20"/>
                <w:lang w:eastAsia="es-CL"/>
              </w:rPr>
              <w:t xml:space="preserve"> aún no está listo, pues necesita la integración de </w:t>
            </w:r>
            <w:proofErr w:type="spellStart"/>
            <w:r w:rsidR="000B74BC">
              <w:rPr>
                <w:rFonts w:ascii="Calibri" w:hAnsi="Calibri" w:cs="Arial"/>
                <w:i/>
                <w:color w:val="548DD4"/>
                <w:sz w:val="20"/>
                <w:szCs w:val="20"/>
                <w:lang w:eastAsia="es-CL"/>
              </w:rPr>
              <w:t>APIs</w:t>
            </w:r>
            <w:proofErr w:type="spellEnd"/>
            <w:r w:rsidR="000B74BC">
              <w:rPr>
                <w:rFonts w:ascii="Calibri" w:hAnsi="Calibri" w:cs="Arial"/>
                <w:i/>
                <w:color w:val="548DD4"/>
                <w:sz w:val="20"/>
                <w:szCs w:val="20"/>
                <w:lang w:eastAsia="es-CL"/>
              </w:rPr>
              <w:t xml:space="preserve"> externas correspondientes a redes sociales. Para solucionar esto, es necesario obtener las herramientas provenientes de las redes mismas.</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912F2" w14:textId="77777777" w:rsidR="003F7A26" w:rsidRDefault="003F7A26" w:rsidP="0003309E">
      <w:pPr>
        <w:spacing w:after="0" w:line="240" w:lineRule="auto"/>
      </w:pPr>
      <w:r>
        <w:separator/>
      </w:r>
    </w:p>
  </w:endnote>
  <w:endnote w:type="continuationSeparator" w:id="0">
    <w:p w14:paraId="7DB5B8AC" w14:textId="77777777" w:rsidR="003F7A26" w:rsidRDefault="003F7A26"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89AE3" w14:textId="77777777" w:rsidR="003F7A26" w:rsidRDefault="003F7A26" w:rsidP="0003309E">
      <w:pPr>
        <w:spacing w:after="0" w:line="240" w:lineRule="auto"/>
      </w:pPr>
      <w:r>
        <w:separator/>
      </w:r>
    </w:p>
  </w:footnote>
  <w:footnote w:type="continuationSeparator" w:id="0">
    <w:p w14:paraId="42002CE8" w14:textId="77777777" w:rsidR="003F7A26" w:rsidRDefault="003F7A26"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00300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0B74BC"/>
    <w:rsid w:val="00145B36"/>
    <w:rsid w:val="00147283"/>
    <w:rsid w:val="00187953"/>
    <w:rsid w:val="003608EA"/>
    <w:rsid w:val="003F7A26"/>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E2DB5"/>
    <w:rsid w:val="00806DE0"/>
    <w:rsid w:val="0081536B"/>
    <w:rsid w:val="008479F5"/>
    <w:rsid w:val="0085275A"/>
    <w:rsid w:val="008F621F"/>
    <w:rsid w:val="009378F7"/>
    <w:rsid w:val="009552E5"/>
    <w:rsid w:val="00976ABB"/>
    <w:rsid w:val="009E52DF"/>
    <w:rsid w:val="009F2CB2"/>
    <w:rsid w:val="00B31361"/>
    <w:rsid w:val="00B4258F"/>
    <w:rsid w:val="00B8164D"/>
    <w:rsid w:val="00BE1024"/>
    <w:rsid w:val="00C20F3D"/>
    <w:rsid w:val="00C44557"/>
    <w:rsid w:val="00C5122E"/>
    <w:rsid w:val="00CE0AA8"/>
    <w:rsid w:val="00D67975"/>
    <w:rsid w:val="00D714E2"/>
    <w:rsid w:val="00DF3386"/>
    <w:rsid w:val="00E50368"/>
    <w:rsid w:val="00EA0C09"/>
    <w:rsid w:val="00EB5ABE"/>
    <w:rsid w:val="00EE12E1"/>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Heading3">
    <w:name w:val="heading 3"/>
    <w:basedOn w:val="Normal"/>
    <w:next w:val="Normal"/>
    <w:link w:val="Heading3Ch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309E"/>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3309E"/>
    <w:pPr>
      <w:tabs>
        <w:tab w:val="center" w:pos="4419"/>
        <w:tab w:val="right" w:pos="8838"/>
      </w:tabs>
      <w:spacing w:after="0" w:line="240" w:lineRule="auto"/>
    </w:pPr>
  </w:style>
  <w:style w:type="character" w:customStyle="1" w:styleId="FooterChar">
    <w:name w:val="Footer Char"/>
    <w:basedOn w:val="DefaultParagraphFont"/>
    <w:link w:val="Footer"/>
    <w:uiPriority w:val="99"/>
    <w:rsid w:val="0003309E"/>
    <w:rPr>
      <w:sz w:val="22"/>
      <w:szCs w:val="22"/>
    </w:rPr>
  </w:style>
  <w:style w:type="paragraph" w:styleId="FootnoteText">
    <w:name w:val="footnote text"/>
    <w:basedOn w:val="Normal"/>
    <w:link w:val="FootnoteTextChar"/>
    <w:uiPriority w:val="99"/>
    <w:semiHidden/>
    <w:unhideWhenUsed/>
    <w:rsid w:val="0003309E"/>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03309E"/>
    <w:rPr>
      <w:sz w:val="20"/>
      <w:szCs w:val="20"/>
      <w:lang w:val="es-ES"/>
    </w:rPr>
  </w:style>
  <w:style w:type="character" w:styleId="FootnoteReference">
    <w:name w:val="footnote reference"/>
    <w:basedOn w:val="DefaultParagraphFont"/>
    <w:unhideWhenUsed/>
    <w:rsid w:val="0003309E"/>
    <w:rPr>
      <w:vertAlign w:val="superscript"/>
    </w:rPr>
  </w:style>
  <w:style w:type="paragraph" w:styleId="Header">
    <w:name w:val="header"/>
    <w:basedOn w:val="Normal"/>
    <w:link w:val="HeaderChar"/>
    <w:uiPriority w:val="99"/>
    <w:unhideWhenUsed/>
    <w:rsid w:val="00586C9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86C9C"/>
    <w:rPr>
      <w:sz w:val="22"/>
      <w:szCs w:val="22"/>
    </w:rPr>
  </w:style>
  <w:style w:type="table" w:customStyle="1" w:styleId="Tablaconcuadrcula1">
    <w:name w:val="Tabla con cuadrícula1"/>
    <w:basedOn w:val="TableNormal"/>
    <w:next w:val="TableGrid"/>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512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122E"/>
    <w:rPr>
      <w:rFonts w:ascii="Segoe UI" w:hAnsi="Segoe UI" w:cs="Segoe UI"/>
      <w:sz w:val="18"/>
      <w:szCs w:val="18"/>
    </w:rPr>
  </w:style>
  <w:style w:type="character" w:styleId="CommentReference">
    <w:name w:val="annotation reference"/>
    <w:basedOn w:val="DefaultParagraphFont"/>
    <w:uiPriority w:val="99"/>
    <w:semiHidden/>
    <w:unhideWhenUsed/>
    <w:rsid w:val="009E52DF"/>
    <w:rPr>
      <w:sz w:val="16"/>
      <w:szCs w:val="16"/>
    </w:rPr>
  </w:style>
  <w:style w:type="paragraph" w:styleId="CommentText">
    <w:name w:val="annotation text"/>
    <w:basedOn w:val="Normal"/>
    <w:link w:val="CommentTextChar"/>
    <w:uiPriority w:val="99"/>
    <w:semiHidden/>
    <w:unhideWhenUsed/>
    <w:rsid w:val="009E52DF"/>
    <w:pPr>
      <w:spacing w:line="240" w:lineRule="auto"/>
    </w:pPr>
    <w:rPr>
      <w:sz w:val="20"/>
      <w:szCs w:val="20"/>
    </w:rPr>
  </w:style>
  <w:style w:type="character" w:customStyle="1" w:styleId="CommentTextChar">
    <w:name w:val="Comment Text Char"/>
    <w:basedOn w:val="DefaultParagraphFont"/>
    <w:link w:val="CommentText"/>
    <w:uiPriority w:val="99"/>
    <w:semiHidden/>
    <w:rsid w:val="009E52DF"/>
    <w:rPr>
      <w:sz w:val="20"/>
      <w:szCs w:val="20"/>
    </w:rPr>
  </w:style>
  <w:style w:type="paragraph" w:styleId="CommentSubject">
    <w:name w:val="annotation subject"/>
    <w:basedOn w:val="CommentText"/>
    <w:next w:val="CommentText"/>
    <w:link w:val="CommentSubjectChar"/>
    <w:uiPriority w:val="99"/>
    <w:semiHidden/>
    <w:unhideWhenUsed/>
    <w:rsid w:val="009E52DF"/>
    <w:rPr>
      <w:b/>
      <w:bCs/>
    </w:rPr>
  </w:style>
  <w:style w:type="character" w:customStyle="1" w:styleId="CommentSubjectChar">
    <w:name w:val="Comment Subject Char"/>
    <w:basedOn w:val="CommentTextChar"/>
    <w:link w:val="CommentSubject"/>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3</Pages>
  <Words>487</Words>
  <Characters>2893</Characters>
  <Application>Microsoft Office Word</Application>
  <DocSecurity>0</DocSecurity>
  <Lines>137</Lines>
  <Paragraphs>58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DOUGLAS . RAMIREZ RAMIREZ</cp:lastModifiedBy>
  <cp:revision>5</cp:revision>
  <dcterms:created xsi:type="dcterms:W3CDTF">2022-08-24T18:14:00Z</dcterms:created>
  <dcterms:modified xsi:type="dcterms:W3CDTF">2025-10-25T06:27:00Z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