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90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1F1ED1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FEEA983" w14:textId="7DA9635D" w:rsidR="00ED38EF" w:rsidRDefault="00BF391C">
            <w:pPr>
              <w:pStyle w:val="Obsahtabulky"/>
              <w:jc w:val="center"/>
            </w:pPr>
            <w:r>
              <w:t>10</w:t>
            </w:r>
            <w:r w:rsidR="00DC236A">
              <w:t>8</w:t>
            </w:r>
            <w:r>
              <w:t xml:space="preserve">. </w:t>
            </w:r>
            <w:r w:rsidR="00DC236A">
              <w:t>Čítač s klopnými obvody D</w:t>
            </w:r>
          </w:p>
        </w:tc>
      </w:tr>
      <w:tr w:rsidR="00ED38EF" w14:paraId="4EC53BA3" w14:textId="77777777" w:rsidTr="001F1ED1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27AAF982" w:rsidR="00ED38EF" w:rsidRDefault="00A27939">
            <w:pPr>
              <w:pStyle w:val="Obsahtabulky"/>
            </w:pPr>
            <w:r>
              <w:t>Vít Petřík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5E6A4874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E551C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FA78A0">
              <w:t>6</w:t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1F1ED1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5685E910" w:rsidR="00ED38EF" w:rsidRDefault="00920794">
            <w:pPr>
              <w:pStyle w:val="Obsahtabulky"/>
            </w:pPr>
            <w:r>
              <w:t>25</w:t>
            </w:r>
            <w:r w:rsidR="00BF391C">
              <w:t xml:space="preserve">. </w:t>
            </w:r>
            <w:r w:rsidR="002B4580">
              <w:t>9</w:t>
            </w:r>
            <w:r w:rsidR="00BF391C">
              <w:t>. 201</w:t>
            </w:r>
            <w:r w:rsidR="002B4580">
              <w:t>9</w:t>
            </w:r>
          </w:p>
        </w:tc>
        <w:tc>
          <w:tcPr>
            <w:tcW w:w="2604" w:type="dxa"/>
            <w:shd w:val="clear" w:color="auto" w:fill="auto"/>
          </w:tcPr>
          <w:p w14:paraId="7B2C21A4" w14:textId="5F706FF3" w:rsidR="00ED38EF" w:rsidRDefault="00920794">
            <w:pPr>
              <w:pStyle w:val="Obsahtabulky"/>
            </w:pPr>
            <w:r>
              <w:t>2</w:t>
            </w:r>
            <w:r w:rsidR="002944A4">
              <w:t>.</w:t>
            </w:r>
            <w:r>
              <w:t>10</w:t>
            </w:r>
            <w:r w:rsidR="002944A4">
              <w:t>. 2019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55CF2D61" w14:textId="33493AFC" w:rsidR="001F1ED1" w:rsidRDefault="001F1ED1" w:rsidP="00C67A32">
      <w:pPr>
        <w:pStyle w:val="definice"/>
        <w:spacing w:after="240"/>
      </w:pPr>
      <w:r>
        <w:lastRenderedPageBreak/>
        <w:t>Poznámka:</w:t>
      </w:r>
    </w:p>
    <w:p w14:paraId="35DE50FC" w14:textId="720B7726" w:rsidR="00804A7F" w:rsidRDefault="001B0C1C" w:rsidP="00C67A32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 xml:space="preserve">Toto je </w:t>
      </w:r>
      <w:r w:rsidR="00804A7F">
        <w:rPr>
          <w:b w:val="0"/>
          <w:bCs/>
        </w:rPr>
        <w:t>1.</w:t>
      </w:r>
      <w:r>
        <w:rPr>
          <w:b w:val="0"/>
          <w:bCs/>
        </w:rPr>
        <w:t xml:space="preserve"> vydání referátu „108. Čítač s klopnými obvody D“</w:t>
      </w:r>
      <w:r w:rsidR="00804A7F">
        <w:rPr>
          <w:b w:val="0"/>
          <w:bCs/>
        </w:rPr>
        <w:t xml:space="preserve">. 1. vydání referátu byly </w:t>
      </w:r>
      <w:proofErr w:type="gramStart"/>
      <w:r w:rsidR="00804A7F">
        <w:rPr>
          <w:b w:val="0"/>
          <w:bCs/>
        </w:rPr>
        <w:t>vytknuty</w:t>
      </w:r>
      <w:proofErr w:type="gramEnd"/>
      <w:r w:rsidR="00804A7F">
        <w:rPr>
          <w:b w:val="0"/>
          <w:bCs/>
        </w:rPr>
        <w:t xml:space="preserve"> tyto body:</w:t>
      </w:r>
    </w:p>
    <w:p w14:paraId="217A4D76" w14:textId="027DEE89" w:rsidR="00787322" w:rsidRDefault="00787322" w:rsidP="00787322">
      <w:pPr>
        <w:pStyle w:val="definice"/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Nevhodné křížení spojů ve schématu zapojení</w:t>
      </w:r>
    </w:p>
    <w:p w14:paraId="3434BD4F" w14:textId="62F391EF" w:rsidR="000746E2" w:rsidRDefault="000746E2" w:rsidP="000746E2">
      <w:pPr>
        <w:pStyle w:val="definice"/>
        <w:numPr>
          <w:ilvl w:val="1"/>
          <w:numId w:val="8"/>
        </w:numPr>
        <w:rPr>
          <w:b w:val="0"/>
          <w:bCs/>
        </w:rPr>
      </w:pPr>
      <w:r>
        <w:rPr>
          <w:b w:val="0"/>
          <w:bCs/>
        </w:rPr>
        <w:t>Schéma bylo opraveno</w:t>
      </w:r>
    </w:p>
    <w:p w14:paraId="61E23AFE" w14:textId="69315138" w:rsidR="00787322" w:rsidRDefault="00787322" w:rsidP="00787322">
      <w:pPr>
        <w:pStyle w:val="definice"/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Manipulace s orientací logických hradel</w:t>
      </w:r>
    </w:p>
    <w:p w14:paraId="2405B96C" w14:textId="74ED94F3" w:rsidR="000746E2" w:rsidRPr="000746E2" w:rsidRDefault="000746E2" w:rsidP="000746E2">
      <w:pPr>
        <w:pStyle w:val="definice"/>
        <w:numPr>
          <w:ilvl w:val="1"/>
          <w:numId w:val="8"/>
        </w:numPr>
        <w:rPr>
          <w:b w:val="0"/>
          <w:bCs/>
        </w:rPr>
      </w:pPr>
      <w:r>
        <w:rPr>
          <w:b w:val="0"/>
          <w:bCs/>
        </w:rPr>
        <w:t>Schéma bylo opraveno</w:t>
      </w:r>
    </w:p>
    <w:p w14:paraId="34017F0F" w14:textId="2AB80071" w:rsidR="00787322" w:rsidRDefault="00787322" w:rsidP="00787322">
      <w:pPr>
        <w:pStyle w:val="definice"/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„Nehezky“ vypadající rovnice</w:t>
      </w:r>
      <w:r w:rsidR="001A69BA">
        <w:rPr>
          <w:b w:val="0"/>
          <w:bCs/>
        </w:rPr>
        <w:t xml:space="preserve"> minimalizovaných funkcí</w:t>
      </w:r>
    </w:p>
    <w:p w14:paraId="070B0F04" w14:textId="7AF57C59" w:rsidR="001A69BA" w:rsidRDefault="001A69BA" w:rsidP="001A69BA">
      <w:pPr>
        <w:pStyle w:val="definice"/>
        <w:numPr>
          <w:ilvl w:val="1"/>
          <w:numId w:val="8"/>
        </w:numPr>
        <w:rPr>
          <w:b w:val="0"/>
          <w:bCs/>
        </w:rPr>
      </w:pPr>
      <w:r>
        <w:rPr>
          <w:b w:val="0"/>
          <w:bCs/>
        </w:rPr>
        <w:t>Rovnice</w:t>
      </w:r>
      <w:r w:rsidR="001C4FDB">
        <w:rPr>
          <w:b w:val="0"/>
          <w:bCs/>
        </w:rPr>
        <w:t xml:space="preserve"> byla předělána tak, aby splňovala normu </w:t>
      </w:r>
      <w:r w:rsidR="001C4FDB" w:rsidRPr="001C4FDB">
        <w:rPr>
          <w:b w:val="0"/>
          <w:bCs/>
        </w:rPr>
        <w:t>ISO 80000-2</w:t>
      </w:r>
      <w:r w:rsidR="001C4FDB">
        <w:rPr>
          <w:b w:val="0"/>
          <w:bCs/>
        </w:rPr>
        <w:t>, která definuje znaky pro matematické operace</w:t>
      </w:r>
      <w:r w:rsidR="00007322">
        <w:rPr>
          <w:b w:val="0"/>
          <w:bCs/>
        </w:rPr>
        <w:t>.</w:t>
      </w:r>
    </w:p>
    <w:p w14:paraId="3963FE4B" w14:textId="67BC4904" w:rsidR="001C4FDB" w:rsidRDefault="001C4FDB" w:rsidP="001A69BA">
      <w:pPr>
        <w:pStyle w:val="definice"/>
        <w:numPr>
          <w:ilvl w:val="1"/>
          <w:numId w:val="8"/>
        </w:numPr>
        <w:rPr>
          <w:b w:val="0"/>
          <w:bCs/>
        </w:rPr>
      </w:pPr>
      <w:r>
        <w:rPr>
          <w:b w:val="0"/>
          <w:bCs/>
        </w:rPr>
        <w:t>Vzhledem k tomu, že SPŠCV nedisponuje žádnou svojí normou, která by ISO normu upravovala</w:t>
      </w:r>
      <w:r w:rsidR="00666723">
        <w:rPr>
          <w:b w:val="0"/>
          <w:bCs/>
        </w:rPr>
        <w:t>,</w:t>
      </w:r>
      <w:r w:rsidR="00EC63E2">
        <w:rPr>
          <w:b w:val="0"/>
          <w:bCs/>
        </w:rPr>
        <w:t xml:space="preserve"> tak</w:t>
      </w:r>
      <w:r>
        <w:rPr>
          <w:b w:val="0"/>
          <w:bCs/>
        </w:rPr>
        <w:t xml:space="preserve"> byla</w:t>
      </w:r>
      <w:r w:rsidR="00EC63E2">
        <w:rPr>
          <w:b w:val="0"/>
          <w:bCs/>
        </w:rPr>
        <w:t xml:space="preserve"> ISO norma</w:t>
      </w:r>
      <w:r>
        <w:rPr>
          <w:b w:val="0"/>
          <w:bCs/>
        </w:rPr>
        <w:t xml:space="preserve"> použita i přes to, že autor referátu si uvědomuje nevhodnost použitého zápisu, kter</w:t>
      </w:r>
      <w:r w:rsidR="00185B2D">
        <w:rPr>
          <w:b w:val="0"/>
          <w:bCs/>
        </w:rPr>
        <w:t>ý</w:t>
      </w:r>
      <w:r>
        <w:rPr>
          <w:b w:val="0"/>
          <w:bCs/>
        </w:rPr>
        <w:t xml:space="preserve"> </w:t>
      </w:r>
      <w:r w:rsidR="003847F9">
        <w:rPr>
          <w:b w:val="0"/>
          <w:bCs/>
        </w:rPr>
        <w:t>se neslučuje</w:t>
      </w:r>
      <w:r>
        <w:rPr>
          <w:b w:val="0"/>
          <w:bCs/>
        </w:rPr>
        <w:t xml:space="preserve"> s předešlým teoretickým výkladem v předmětu „Automatizace“</w:t>
      </w:r>
      <w:r w:rsidR="00185B2D">
        <w:rPr>
          <w:b w:val="0"/>
          <w:bCs/>
        </w:rPr>
        <w:t>.</w:t>
      </w:r>
    </w:p>
    <w:p w14:paraId="56D95D13" w14:textId="1D2DF123" w:rsidR="00C929C6" w:rsidRDefault="00787322" w:rsidP="00C929C6">
      <w:pPr>
        <w:pStyle w:val="definice"/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Použití znaménka × pro logický součin</w:t>
      </w:r>
    </w:p>
    <w:p w14:paraId="0688924D" w14:textId="041D8149" w:rsidR="00C929C6" w:rsidRPr="00C929C6" w:rsidRDefault="00C929C6" w:rsidP="00C929C6">
      <w:pPr>
        <w:pStyle w:val="definice"/>
        <w:numPr>
          <w:ilvl w:val="1"/>
          <w:numId w:val="8"/>
        </w:numPr>
        <w:rPr>
          <w:b w:val="0"/>
          <w:bCs/>
        </w:rPr>
      </w:pPr>
      <w:r>
        <w:rPr>
          <w:b w:val="0"/>
          <w:bCs/>
        </w:rPr>
        <w:t xml:space="preserve">ISO 80000-2 definuje pro logický součin znaménko </w:t>
      </w:r>
      <w:r w:rsidRPr="00C929C6">
        <w:rPr>
          <w:rFonts w:ascii="Cambria Math" w:hAnsi="Cambria Math" w:cs="Cambria Math"/>
          <w:b w:val="0"/>
          <w:bCs/>
        </w:rPr>
        <w:t>∧</w:t>
      </w:r>
      <w:r w:rsidR="00007322">
        <w:rPr>
          <w:rFonts w:ascii="Cambria Math" w:hAnsi="Cambria Math" w:cs="Cambria Math"/>
          <w:b w:val="0"/>
          <w:bCs/>
        </w:rPr>
        <w:t>.</w:t>
      </w:r>
    </w:p>
    <w:p w14:paraId="1A28971D" w14:textId="2F810805" w:rsidR="00C929C6" w:rsidRDefault="00C929C6" w:rsidP="00E24F4C">
      <w:pPr>
        <w:pStyle w:val="definice"/>
        <w:numPr>
          <w:ilvl w:val="1"/>
          <w:numId w:val="8"/>
        </w:numPr>
        <w:rPr>
          <w:b w:val="0"/>
          <w:bCs/>
        </w:rPr>
      </w:pPr>
      <w:r>
        <w:rPr>
          <w:b w:val="0"/>
          <w:bCs/>
        </w:rPr>
        <w:t xml:space="preserve">Pro logický součin je tedy nesprávné znaménko jak × tak i </w:t>
      </w:r>
      <w:r w:rsidR="000A1BE7" w:rsidRPr="000A1BE7">
        <w:rPr>
          <w:b w:val="0"/>
          <w:bCs/>
        </w:rPr>
        <w:t>•</w:t>
      </w:r>
      <w:r w:rsidR="00007322">
        <w:rPr>
          <w:b w:val="0"/>
          <w:bCs/>
        </w:rPr>
        <w:t>.</w:t>
      </w:r>
    </w:p>
    <w:p w14:paraId="5FF41922" w14:textId="4F0C3720" w:rsidR="00E24F4C" w:rsidRDefault="00E24F4C" w:rsidP="00174452">
      <w:pPr>
        <w:pStyle w:val="definice"/>
        <w:numPr>
          <w:ilvl w:val="1"/>
          <w:numId w:val="8"/>
        </w:numPr>
        <w:rPr>
          <w:b w:val="0"/>
          <w:bCs/>
        </w:rPr>
      </w:pPr>
      <w:r>
        <w:rPr>
          <w:b w:val="0"/>
          <w:bCs/>
        </w:rPr>
        <w:t xml:space="preserve">Norma pro aritmetický součin dovoluje znaménko × tak i </w:t>
      </w:r>
      <w:r w:rsidRPr="000A1BE7">
        <w:rPr>
          <w:b w:val="0"/>
          <w:bCs/>
        </w:rPr>
        <w:t>•</w:t>
      </w:r>
      <w:r>
        <w:rPr>
          <w:b w:val="0"/>
          <w:bCs/>
        </w:rPr>
        <w:t>, nikoliv</w:t>
      </w:r>
      <w:r w:rsidR="00EB3CEC">
        <w:rPr>
          <w:b w:val="0"/>
          <w:bCs/>
        </w:rPr>
        <w:t xml:space="preserve"> však písmeno</w:t>
      </w:r>
      <w:r>
        <w:rPr>
          <w:b w:val="0"/>
          <w:bCs/>
        </w:rPr>
        <w:t xml:space="preserve"> x</w:t>
      </w:r>
      <w:r w:rsidR="009F0C5D">
        <w:rPr>
          <w:b w:val="0"/>
          <w:bCs/>
        </w:rPr>
        <w:t>, které bývá mnohdy chybně používáno</w:t>
      </w:r>
      <w:r w:rsidR="00007322">
        <w:rPr>
          <w:b w:val="0"/>
          <w:bCs/>
        </w:rPr>
        <w:t>.</w:t>
      </w:r>
    </w:p>
    <w:p w14:paraId="22AB9AB2" w14:textId="38F96F44" w:rsidR="00174452" w:rsidRDefault="00174452" w:rsidP="0040523F">
      <w:pPr>
        <w:pStyle w:val="definice"/>
        <w:numPr>
          <w:ilvl w:val="1"/>
          <w:numId w:val="8"/>
        </w:numPr>
        <w:rPr>
          <w:b w:val="0"/>
          <w:bCs/>
        </w:rPr>
      </w:pPr>
      <w:r>
        <w:rPr>
          <w:b w:val="0"/>
          <w:bCs/>
        </w:rPr>
        <w:t>Pro • lze na systémech Windows použít klávesovou zkratku Alt + 7</w:t>
      </w:r>
      <w:r w:rsidR="00AD4E4A">
        <w:rPr>
          <w:b w:val="0"/>
          <w:bCs/>
        </w:rPr>
        <w:t>.</w:t>
      </w:r>
    </w:p>
    <w:p w14:paraId="098F2C17" w14:textId="27A1A2C8" w:rsidR="00174452" w:rsidRDefault="00174452" w:rsidP="00BD566A">
      <w:pPr>
        <w:pStyle w:val="definice"/>
        <w:numPr>
          <w:ilvl w:val="1"/>
          <w:numId w:val="8"/>
        </w:numPr>
        <w:rPr>
          <w:b w:val="0"/>
          <w:bCs/>
        </w:rPr>
      </w:pPr>
      <w:r>
        <w:rPr>
          <w:b w:val="0"/>
          <w:bCs/>
        </w:rPr>
        <w:t>Pro × lze na systémech Windows použít klávesovou zkratku Alt + 0215</w:t>
      </w:r>
      <w:r w:rsidR="00AD4E4A">
        <w:rPr>
          <w:b w:val="0"/>
          <w:bCs/>
        </w:rPr>
        <w:t>.</w:t>
      </w:r>
    </w:p>
    <w:p w14:paraId="7EEE9304" w14:textId="6481B429" w:rsidR="00BF7FD3" w:rsidRPr="00C929C6" w:rsidRDefault="00BF7FD3" w:rsidP="00BF7FD3">
      <w:pPr>
        <w:pStyle w:val="definice"/>
        <w:numPr>
          <w:ilvl w:val="0"/>
          <w:numId w:val="8"/>
        </w:numPr>
        <w:spacing w:after="240"/>
        <w:rPr>
          <w:b w:val="0"/>
          <w:bCs/>
        </w:rPr>
      </w:pPr>
      <w:r>
        <w:rPr>
          <w:b w:val="0"/>
          <w:bCs/>
        </w:rPr>
        <w:t xml:space="preserve">Důležité výňatky z ISO 80000-2 v příloze A </w:t>
      </w:r>
      <w:proofErr w:type="spellStart"/>
      <w:r>
        <w:rPr>
          <w:b w:val="0"/>
          <w:bCs/>
        </w:rPr>
        <w:t>a</w:t>
      </w:r>
      <w:proofErr w:type="spellEnd"/>
      <w:r>
        <w:rPr>
          <w:b w:val="0"/>
          <w:bCs/>
        </w:rPr>
        <w:t xml:space="preserve"> B</w:t>
      </w:r>
      <w:r w:rsidR="00057DC6">
        <w:rPr>
          <w:b w:val="0"/>
          <w:bCs/>
        </w:rPr>
        <w:t>.</w:t>
      </w:r>
    </w:p>
    <w:p w14:paraId="1D6644D9" w14:textId="34F27DC1" w:rsidR="00ED38EF" w:rsidRDefault="0074693A" w:rsidP="00C67A32">
      <w:pPr>
        <w:pStyle w:val="definice"/>
        <w:spacing w:after="240"/>
      </w:pPr>
      <w:r>
        <w:t>Zadání:</w:t>
      </w:r>
    </w:p>
    <w:p w14:paraId="670BA0BE" w14:textId="4E1F2433" w:rsidR="00007387" w:rsidRDefault="00294904" w:rsidP="00A86499">
      <w:pPr>
        <w:pStyle w:val="Odstavecseseznamem"/>
        <w:numPr>
          <w:ilvl w:val="0"/>
          <w:numId w:val="6"/>
        </w:numPr>
        <w:spacing w:after="240"/>
      </w:pPr>
      <w:r>
        <w:t>Dle zadání navrhněte čítač s klopnými obvody D.</w:t>
      </w:r>
    </w:p>
    <w:p w14:paraId="55E86EDB" w14:textId="27D7AD78" w:rsidR="00A86499" w:rsidRDefault="00B624AE" w:rsidP="00A86499">
      <w:pPr>
        <w:pStyle w:val="Odstavecseseznamem"/>
        <w:numPr>
          <w:ilvl w:val="0"/>
          <w:numId w:val="6"/>
        </w:numPr>
        <w:spacing w:before="240"/>
      </w:pPr>
      <w:r>
        <w:t>Zadání: 0 3 5 6 7</w:t>
      </w:r>
    </w:p>
    <w:p w14:paraId="2DDEC787" w14:textId="2B094F2C" w:rsidR="003807B2" w:rsidRDefault="003807B2" w:rsidP="00A86499">
      <w:pPr>
        <w:pStyle w:val="Odstavecseseznamem"/>
        <w:numPr>
          <w:ilvl w:val="0"/>
          <w:numId w:val="6"/>
        </w:numPr>
        <w:spacing w:before="240"/>
      </w:pPr>
      <w:r>
        <w:t>Tento obvod poté sestavte pomocí hradel NAND (obvody typu 7400, 7410, 7420 a 7430</w:t>
      </w:r>
      <w:r w:rsidR="0085215C">
        <w:t>) a</w:t>
      </w:r>
      <w:r>
        <w:t xml:space="preserve"> </w:t>
      </w:r>
      <w:r w:rsidR="006C7C00">
        <w:t>klopných obvodů typu 7474</w:t>
      </w:r>
      <w:r w:rsidR="00463A42">
        <w:t>.</w:t>
      </w:r>
    </w:p>
    <w:p w14:paraId="22D601FD" w14:textId="4366A736" w:rsidR="00152F57" w:rsidRDefault="001D49F8" w:rsidP="001D49F8">
      <w:pPr>
        <w:pStyle w:val="definice"/>
        <w:spacing w:before="283"/>
      </w:pPr>
      <w:r>
        <w:t>Postup</w:t>
      </w:r>
    </w:p>
    <w:p w14:paraId="5429957D" w14:textId="36E07780" w:rsidR="001D49F8" w:rsidRDefault="001D49F8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 w:rsidRPr="001D49F8">
        <w:rPr>
          <w:b w:val="0"/>
          <w:bCs/>
        </w:rPr>
        <w:t xml:space="preserve">Nastudování funkce </w:t>
      </w:r>
      <w:r w:rsidR="001740DF">
        <w:rPr>
          <w:b w:val="0"/>
          <w:bCs/>
        </w:rPr>
        <w:t>klopných obvodů D</w:t>
      </w:r>
      <w:r w:rsidR="00424437">
        <w:rPr>
          <w:b w:val="0"/>
          <w:bCs/>
        </w:rPr>
        <w:t>.</w:t>
      </w:r>
    </w:p>
    <w:p w14:paraId="71A07F6C" w14:textId="620F73B0" w:rsidR="001D49F8" w:rsidRDefault="001D49F8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t>Vypracování pravdivostní tabulky pro zadání</w:t>
      </w:r>
      <w:r w:rsidR="00424437">
        <w:rPr>
          <w:b w:val="0"/>
          <w:bCs/>
        </w:rPr>
        <w:t>.</w:t>
      </w:r>
    </w:p>
    <w:p w14:paraId="22E55681" w14:textId="0153EC8D" w:rsidR="00424437" w:rsidRDefault="00424437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t>Převedení pravdivostní tabulky do grafické podoby – Karnaughovy mapy.</w:t>
      </w:r>
    </w:p>
    <w:p w14:paraId="0BA697E5" w14:textId="365BADB4" w:rsidR="00424437" w:rsidRDefault="00C6672E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t>Pro každou výstupní funkční proměnnou j</w:t>
      </w:r>
      <w:r w:rsidR="00571038">
        <w:rPr>
          <w:b w:val="0"/>
          <w:bCs/>
        </w:rPr>
        <w:t>e</w:t>
      </w:r>
      <w:r>
        <w:rPr>
          <w:b w:val="0"/>
          <w:bCs/>
        </w:rPr>
        <w:t xml:space="preserve"> sestavena vlastní mapa.</w:t>
      </w:r>
    </w:p>
    <w:p w14:paraId="76239CDE" w14:textId="60600AEC" w:rsidR="00571038" w:rsidRDefault="00571038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t>Zasmyčkování všech logických „1“.</w:t>
      </w:r>
    </w:p>
    <w:p w14:paraId="5F8FED81" w14:textId="3D6FC5C1" w:rsidR="00AD7BB7" w:rsidRDefault="00AD7BB7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t>Z každé Karnaughovy mapy je dle smyček vytvořena minimalizovaná funkce.</w:t>
      </w:r>
    </w:p>
    <w:p w14:paraId="040242D7" w14:textId="7AE631CB" w:rsidR="00AD7BB7" w:rsidRDefault="00240D9D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t>Minimalizované funkce jsou upraveny pro realizaci obvodu s hradly NAND</w:t>
      </w:r>
      <w:r w:rsidR="00895CB4">
        <w:rPr>
          <w:b w:val="0"/>
          <w:bCs/>
        </w:rPr>
        <w:t xml:space="preserve"> </w:t>
      </w:r>
      <w:r>
        <w:rPr>
          <w:b w:val="0"/>
          <w:bCs/>
        </w:rPr>
        <w:t>(DeMorganův zákon a dvojitá negace)</w:t>
      </w:r>
      <w:r w:rsidR="00743C55">
        <w:rPr>
          <w:b w:val="0"/>
          <w:bCs/>
        </w:rPr>
        <w:t>.</w:t>
      </w:r>
    </w:p>
    <w:p w14:paraId="0A464A22" w14:textId="04ED56C7" w:rsidR="00695E45" w:rsidRDefault="00695E45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t>Realizace obvodu na zařízení CADET s propojovacími poli.</w:t>
      </w:r>
    </w:p>
    <w:p w14:paraId="2026CFE9" w14:textId="504ECCEA" w:rsidR="00695E45" w:rsidRPr="001D49F8" w:rsidRDefault="00695E45" w:rsidP="001D49F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>
        <w:rPr>
          <w:b w:val="0"/>
          <w:bCs/>
        </w:rPr>
        <w:lastRenderedPageBreak/>
        <w:t>Testování obvodu a shromážděn</w:t>
      </w:r>
      <w:r w:rsidR="00B80F94">
        <w:rPr>
          <w:b w:val="0"/>
          <w:bCs/>
        </w:rPr>
        <w:t>í podkladů pro technickou zprávu.</w:t>
      </w:r>
    </w:p>
    <w:p w14:paraId="187F0804" w14:textId="77777777" w:rsidR="00642A08" w:rsidRDefault="004302BA" w:rsidP="00642A08">
      <w:pPr>
        <w:pStyle w:val="definice"/>
        <w:spacing w:before="283" w:after="240"/>
      </w:pPr>
      <w:r>
        <w:t>Pravdivostní tabulka</w:t>
      </w:r>
    </w:p>
    <w:p w14:paraId="79BB33CD" w14:textId="4DB3A4DF" w:rsidR="00B620D6" w:rsidRDefault="00E6722B" w:rsidP="005752BD">
      <w:pPr>
        <w:pStyle w:val="definice"/>
        <w:spacing w:before="283" w:after="240"/>
        <w:jc w:val="center"/>
        <w:rPr>
          <w:b w:val="0"/>
        </w:rPr>
      </w:pPr>
      <w:r w:rsidRPr="00E6722B">
        <w:rPr>
          <w:noProof/>
        </w:rPr>
        <w:drawing>
          <wp:inline distT="0" distB="0" distL="0" distR="0" wp14:anchorId="39710755" wp14:editId="325D1302">
            <wp:extent cx="2675255" cy="229298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78E0D" w14:textId="76DD0730" w:rsidR="0061401D" w:rsidRDefault="0061401D" w:rsidP="00B730BA">
      <w:pPr>
        <w:pStyle w:val="definice"/>
        <w:spacing w:before="283" w:after="240"/>
      </w:pPr>
      <w:r>
        <w:t>Karnaughovy mapy</w:t>
      </w:r>
      <w:r w:rsidR="00C2117A">
        <w:t xml:space="preserve"> a minimalizované funkce</w:t>
      </w:r>
      <w:r>
        <w:t>:</w:t>
      </w:r>
    </w:p>
    <w:p w14:paraId="1869B84C" w14:textId="1F255D34" w:rsidR="00B620D6" w:rsidRPr="006E551C" w:rsidRDefault="00B620D6" w:rsidP="00B730BA">
      <w:pPr>
        <w:pStyle w:val="definice"/>
        <w:spacing w:before="283" w:after="240"/>
      </w:pPr>
      <m:oMathPara>
        <m:oMath>
          <m:r>
            <m:rPr>
              <m:sty m:val="bi"/>
            </m:rPr>
            <w:rPr>
              <w:rFonts w:ascii="Cambria Math" w:hAnsi="Cambria Math"/>
            </w:rPr>
            <m:t>A= ¬a∪¬c=¬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a∩c</m:t>
              </m:r>
            </m:e>
          </m:d>
        </m:oMath>
      </m:oMathPara>
    </w:p>
    <w:p w14:paraId="77754950" w14:textId="698A6F75" w:rsidR="006E551C" w:rsidRDefault="006E551C" w:rsidP="00B730BA">
      <w:pPr>
        <w:pStyle w:val="definice"/>
        <w:spacing w:before="283" w:after="240"/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A=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bar>
          <m:r>
            <m:rPr>
              <m:sty m:val="bi"/>
            </m:rP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bar>
          <m:r>
            <m:rPr>
              <m:sty m:val="bi"/>
            </m:rP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</w:rPr>
                <m:t>a×c</m:t>
              </m:r>
            </m:e>
          </m:bar>
        </m:oMath>
      </m:oMathPara>
    </w:p>
    <w:p w14:paraId="068E0053" w14:textId="6A25F138" w:rsidR="00B06418" w:rsidRDefault="00B06418" w:rsidP="00B06418">
      <w:pPr>
        <w:pStyle w:val="definice"/>
        <w:spacing w:before="283" w:after="240"/>
        <w:jc w:val="center"/>
      </w:pPr>
      <w:r w:rsidRPr="00B06418">
        <w:rPr>
          <w:noProof/>
        </w:rPr>
        <w:drawing>
          <wp:inline distT="0" distB="0" distL="0" distR="0" wp14:anchorId="30B2EBB2" wp14:editId="5F944886">
            <wp:extent cx="1945843" cy="1207668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629" cy="12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F2BF" w14:textId="77777777" w:rsidR="00835ACE" w:rsidRDefault="00835ACE" w:rsidP="00B06418">
      <w:pPr>
        <w:pStyle w:val="definice"/>
        <w:spacing w:before="283" w:after="240"/>
        <w:jc w:val="center"/>
      </w:pPr>
    </w:p>
    <w:p w14:paraId="36890A8B" w14:textId="2709AA0D" w:rsidR="00170341" w:rsidRPr="006E551C" w:rsidRDefault="00170341" w:rsidP="00B06418">
      <w:pPr>
        <w:pStyle w:val="definice"/>
        <w:spacing w:before="283" w:after="240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>B= 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a∩b</m:t>
              </m:r>
            </m:e>
          </m:d>
        </m:oMath>
      </m:oMathPara>
    </w:p>
    <w:p w14:paraId="38CD73AA" w14:textId="3CDB0A6A" w:rsidR="006E551C" w:rsidRDefault="006E551C" w:rsidP="00B06418">
      <w:pPr>
        <w:pStyle w:val="definice"/>
        <w:spacing w:before="283" w:after="240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B=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bar>
        </m:oMath>
      </m:oMathPara>
    </w:p>
    <w:p w14:paraId="22B8DB79" w14:textId="7FC8DF97" w:rsidR="003B32AF" w:rsidRPr="0034484E" w:rsidRDefault="00B06418" w:rsidP="005752BD">
      <w:pPr>
        <w:pStyle w:val="definice"/>
        <w:spacing w:before="283" w:after="240"/>
        <w:jc w:val="center"/>
      </w:pPr>
      <w:r w:rsidRPr="00B06418">
        <w:rPr>
          <w:noProof/>
        </w:rPr>
        <w:drawing>
          <wp:inline distT="0" distB="0" distL="0" distR="0" wp14:anchorId="20E172E7" wp14:editId="6EBE1C67">
            <wp:extent cx="1939017" cy="1206000"/>
            <wp:effectExtent l="0" t="0" r="444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9017" cy="12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FC33" w14:textId="77777777" w:rsidR="005752BD" w:rsidRDefault="005752BD">
      <w:pPr>
        <w:suppressAutoHyphens w:val="0"/>
        <w:rPr>
          <w:b/>
        </w:rPr>
      </w:pPr>
      <w:r>
        <w:br w:type="page"/>
      </w:r>
    </w:p>
    <w:p w14:paraId="7B429B8D" w14:textId="62F3F141" w:rsidR="0034484E" w:rsidRPr="006E551C" w:rsidRDefault="0034484E" w:rsidP="006F7AA2">
      <w:pPr>
        <w:pStyle w:val="definice"/>
        <w:spacing w:before="283" w:after="240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C=¬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¬b∩¬c∪a∩b∩c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¬¬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¬b∩¬c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∪¬¬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a∩b∩c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==¬¬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¬(¬b∩¬c)∩¬(a∩b∩c)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437B2B92" w14:textId="67435B86" w:rsidR="006E551C" w:rsidRPr="0034484E" w:rsidRDefault="006E551C" w:rsidP="006F7AA2">
      <w:pPr>
        <w:pStyle w:val="definice"/>
        <w:spacing w:before="283" w:after="240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+a×b×c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×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</m:acc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a×b×c</m:t>
                      </m:r>
                    </m:e>
                  </m:acc>
                </m:e>
              </m:acc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a×b×c</m:t>
                  </m:r>
                </m:e>
              </m:acc>
            </m:e>
          </m:acc>
        </m:oMath>
      </m:oMathPara>
      <w:bookmarkStart w:id="0" w:name="_GoBack"/>
      <w:bookmarkEnd w:id="0"/>
    </w:p>
    <w:p w14:paraId="008349E3" w14:textId="77777777" w:rsidR="0034484E" w:rsidRDefault="0034484E" w:rsidP="00B06418">
      <w:pPr>
        <w:pStyle w:val="definice"/>
        <w:spacing w:before="283" w:after="240"/>
        <w:jc w:val="center"/>
      </w:pPr>
    </w:p>
    <w:p w14:paraId="2901A886" w14:textId="0F58C5E3" w:rsidR="00DA271C" w:rsidRPr="005752BD" w:rsidRDefault="00175E0C" w:rsidP="005752BD">
      <w:pPr>
        <w:pStyle w:val="definice"/>
        <w:spacing w:before="283" w:after="240"/>
        <w:jc w:val="center"/>
      </w:pPr>
      <w:r w:rsidRPr="00175E0C">
        <w:rPr>
          <w:noProof/>
        </w:rPr>
        <w:drawing>
          <wp:inline distT="0" distB="0" distL="0" distR="0" wp14:anchorId="1578CB7C" wp14:editId="32C83CBD">
            <wp:extent cx="1950787" cy="12060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787" cy="12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563B" w14:textId="0E0676A1" w:rsidR="00774112" w:rsidRDefault="00312126" w:rsidP="00B730BA">
      <w:pPr>
        <w:pStyle w:val="definice"/>
        <w:spacing w:before="283" w:after="240"/>
      </w:pPr>
      <w:r>
        <w:t>Schéma obvodu</w:t>
      </w:r>
      <w:r w:rsidR="00650960">
        <w:t>:</w:t>
      </w:r>
    </w:p>
    <w:p w14:paraId="389885E5" w14:textId="5733ABDF" w:rsidR="00B730BA" w:rsidRDefault="00B235DB" w:rsidP="00296EB2">
      <w:pPr>
        <w:pStyle w:val="definice"/>
        <w:spacing w:before="283" w:after="240"/>
        <w:jc w:val="center"/>
      </w:pPr>
      <w:r>
        <w:rPr>
          <w:noProof/>
        </w:rPr>
        <w:drawing>
          <wp:inline distT="0" distB="0" distL="0" distR="0" wp14:anchorId="6ABF33B5" wp14:editId="676CF3D1">
            <wp:extent cx="2996404" cy="5688000"/>
            <wp:effectExtent l="6667" t="0" r="1588" b="1587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3" t="4007" r="15710" b="3690"/>
                    <a:stretch/>
                  </pic:blipFill>
                  <pic:spPr bwMode="auto">
                    <a:xfrm rot="5400000">
                      <a:off x="0" y="0"/>
                      <a:ext cx="2996404" cy="56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95A29" w14:textId="009393C4" w:rsidR="00097DE7" w:rsidRPr="00990590" w:rsidRDefault="00097DE7" w:rsidP="00B730BA">
      <w:pPr>
        <w:pStyle w:val="definice"/>
        <w:spacing w:before="283" w:after="240"/>
        <w:rPr>
          <w:b w:val="0"/>
          <w:bCs/>
        </w:rPr>
      </w:pPr>
      <w:r w:rsidRPr="00990590">
        <w:rPr>
          <w:bCs/>
        </w:rPr>
        <w:t>Závěr:</w:t>
      </w:r>
    </w:p>
    <w:p w14:paraId="1501F74F" w14:textId="1F7381FB" w:rsidR="00DC5FEF" w:rsidRDefault="00C82C84" w:rsidP="002406E2">
      <w:r>
        <w:t>Po bezproblémovém navržení obvodu bylo schéma zapojeno a otestováno na zařízení</w:t>
      </w:r>
      <w:r w:rsidR="00A77909">
        <w:t xml:space="preserve"> </w:t>
      </w:r>
      <w:r>
        <w:t>CADET.</w:t>
      </w:r>
      <w:r w:rsidR="00A66EA4">
        <w:t xml:space="preserve"> Po opravení nesprávného zapojení jednoho vodiče</w:t>
      </w:r>
      <w:r w:rsidR="000F189C">
        <w:t xml:space="preserve"> plnil</w:t>
      </w:r>
      <w:r>
        <w:t xml:space="preserve"> obvod zadanou funkci přesně dle zadání.</w:t>
      </w:r>
    </w:p>
    <w:p w14:paraId="2D4E4530" w14:textId="77777777" w:rsidR="00DC5FEF" w:rsidRDefault="00DC5FEF">
      <w:pPr>
        <w:suppressAutoHyphens w:val="0"/>
      </w:pPr>
      <w:r>
        <w:br w:type="page"/>
      </w:r>
    </w:p>
    <w:p w14:paraId="6C4B4A6F" w14:textId="1C29D1A8" w:rsidR="00097DE7" w:rsidRDefault="00DC5FEF" w:rsidP="002406E2">
      <w:pPr>
        <w:rPr>
          <w:rFonts w:ascii="Technika" w:hAnsi="Technika"/>
          <w:b/>
          <w:bCs/>
          <w:sz w:val="48"/>
          <w:szCs w:val="48"/>
        </w:rPr>
      </w:pPr>
      <w:r w:rsidRPr="00DC5FEF">
        <w:rPr>
          <w:rFonts w:ascii="Technika" w:hAnsi="Technika"/>
          <w:b/>
          <w:bCs/>
          <w:sz w:val="48"/>
          <w:szCs w:val="48"/>
        </w:rPr>
        <w:lastRenderedPageBreak/>
        <w:t>Příloha A</w:t>
      </w:r>
    </w:p>
    <w:p w14:paraId="0B5CD2E8" w14:textId="08173C18" w:rsidR="00D963F6" w:rsidRDefault="00212731" w:rsidP="008838A3">
      <w:r w:rsidRPr="00212731">
        <w:rPr>
          <w:noProof/>
        </w:rPr>
        <w:drawing>
          <wp:anchor distT="0" distB="0" distL="114300" distR="114300" simplePos="0" relativeHeight="251658240" behindDoc="0" locked="0" layoutInCell="1" allowOverlap="1" wp14:anchorId="649B3B50" wp14:editId="78EA7259">
            <wp:simplePos x="900752" y="1405719"/>
            <wp:positionH relativeFrom="margin">
              <wp:align>center</wp:align>
            </wp:positionH>
            <wp:positionV relativeFrom="margin">
              <wp:align>center</wp:align>
            </wp:positionV>
            <wp:extent cx="5753100" cy="6121400"/>
            <wp:effectExtent l="0" t="0" r="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8A3">
        <w:t>Výňatek z ISO 80000-2 deklarující znaménko pro logické operace</w:t>
      </w:r>
    </w:p>
    <w:p w14:paraId="7E69144B" w14:textId="77777777" w:rsidR="00D963F6" w:rsidRDefault="00D963F6">
      <w:pPr>
        <w:suppressAutoHyphens w:val="0"/>
      </w:pPr>
      <w:r>
        <w:br w:type="page"/>
      </w:r>
    </w:p>
    <w:p w14:paraId="1F3F26B1" w14:textId="7FC1419A" w:rsidR="007610B9" w:rsidRDefault="00D963F6" w:rsidP="00D963F6">
      <w:pPr>
        <w:rPr>
          <w:rFonts w:ascii="Technika" w:hAnsi="Technika"/>
          <w:b/>
          <w:bCs/>
          <w:sz w:val="48"/>
          <w:szCs w:val="48"/>
        </w:rPr>
      </w:pPr>
      <w:r w:rsidRPr="00DC5FEF">
        <w:rPr>
          <w:rFonts w:ascii="Technika" w:hAnsi="Technika"/>
          <w:b/>
          <w:bCs/>
          <w:sz w:val="48"/>
          <w:szCs w:val="48"/>
        </w:rPr>
        <w:lastRenderedPageBreak/>
        <w:t xml:space="preserve">Příloha </w:t>
      </w:r>
      <w:r>
        <w:rPr>
          <w:rFonts w:ascii="Technika" w:hAnsi="Technika"/>
          <w:b/>
          <w:bCs/>
          <w:sz w:val="48"/>
          <w:szCs w:val="48"/>
        </w:rPr>
        <w:t>B</w:t>
      </w:r>
    </w:p>
    <w:p w14:paraId="7A040A97" w14:textId="10EB06C7" w:rsidR="00212731" w:rsidRPr="007610B9" w:rsidRDefault="007610B9" w:rsidP="00D963F6">
      <w:pPr>
        <w:rPr>
          <w:rFonts w:ascii="Technika" w:hAnsi="Technika"/>
          <w:b/>
          <w:bCs/>
          <w:sz w:val="48"/>
          <w:szCs w:val="48"/>
        </w:rPr>
      </w:pPr>
      <w:r w:rsidRPr="007610B9">
        <w:rPr>
          <w:noProof/>
        </w:rPr>
        <w:drawing>
          <wp:anchor distT="0" distB="0" distL="114300" distR="114300" simplePos="0" relativeHeight="251659264" behindDoc="0" locked="0" layoutInCell="1" allowOverlap="1" wp14:anchorId="6CE8F5A9" wp14:editId="2464C32C">
            <wp:simplePos x="0" y="0"/>
            <wp:positionH relativeFrom="margin">
              <wp:posOffset>195712</wp:posOffset>
            </wp:positionH>
            <wp:positionV relativeFrom="margin">
              <wp:posOffset>718933</wp:posOffset>
            </wp:positionV>
            <wp:extent cx="5553710" cy="8370570"/>
            <wp:effectExtent l="0" t="0" r="8890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837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3F6">
        <w:t xml:space="preserve">Výňatek z ISO 80000-2 deklarující znaménko pro </w:t>
      </w:r>
      <w:r w:rsidR="00147316">
        <w:t>aritmetické</w:t>
      </w:r>
      <w:r w:rsidR="00D963F6">
        <w:t xml:space="preserve"> operace</w:t>
      </w:r>
      <w:r w:rsidRPr="007610B9">
        <w:rPr>
          <w:noProof/>
        </w:rPr>
        <w:t xml:space="preserve"> </w:t>
      </w:r>
    </w:p>
    <w:sectPr w:rsidR="00212731" w:rsidRPr="007610B9" w:rsidSect="00E34C12">
      <w:headerReference w:type="default" r:id="rId15"/>
      <w:headerReference w:type="first" r:id="rId16"/>
      <w:type w:val="continuous"/>
      <w:pgSz w:w="11906" w:h="16838"/>
      <w:pgMar w:top="1135" w:right="1421" w:bottom="1276" w:left="1425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E38DA" w14:textId="77777777" w:rsidR="005F3338" w:rsidRDefault="005F3338">
      <w:r>
        <w:separator/>
      </w:r>
    </w:p>
  </w:endnote>
  <w:endnote w:type="continuationSeparator" w:id="0">
    <w:p w14:paraId="0EA2C7EB" w14:textId="77777777" w:rsidR="005F3338" w:rsidRDefault="005F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echnika">
    <w:panose1 w:val="00000500000000000000"/>
    <w:charset w:val="00"/>
    <w:family w:val="modern"/>
    <w:notTrueType/>
    <w:pitch w:val="variable"/>
    <w:sig w:usb0="00000087" w:usb1="00000001" w:usb2="00000000" w:usb3="00000000" w:csb0="0000009B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FD4AA" w14:textId="77777777" w:rsidR="005F3338" w:rsidRDefault="005F3338">
      <w:r>
        <w:separator/>
      </w:r>
    </w:p>
  </w:footnote>
  <w:footnote w:type="continuationSeparator" w:id="0">
    <w:p w14:paraId="6D37DAC5" w14:textId="77777777" w:rsidR="005F3338" w:rsidRDefault="005F3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E730D" w14:textId="77777777" w:rsidR="00312126" w:rsidRDefault="00312126">
    <w:pPr>
      <w:pStyle w:val="Zhlav"/>
    </w:pPr>
    <w:r>
      <w:rPr>
        <w:noProof/>
        <w:lang w:eastAsia="cs-CZ"/>
      </w:rPr>
      <w:drawing>
        <wp:inline distT="0" distB="0" distL="0" distR="0" wp14:anchorId="1711845D" wp14:editId="160FB443">
          <wp:extent cx="5753735" cy="586740"/>
          <wp:effectExtent l="0" t="0" r="0" b="0"/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4C9F0" w14:textId="77777777" w:rsidR="00312126" w:rsidRDefault="003121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CF3329C"/>
    <w:multiLevelType w:val="hybridMultilevel"/>
    <w:tmpl w:val="7CAE96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1797C"/>
    <w:multiLevelType w:val="hybridMultilevel"/>
    <w:tmpl w:val="C2083B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717B9"/>
    <w:multiLevelType w:val="hybridMultilevel"/>
    <w:tmpl w:val="75DCD9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E2954"/>
    <w:multiLevelType w:val="hybridMultilevel"/>
    <w:tmpl w:val="5E3ED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07322"/>
    <w:rsid w:val="00007387"/>
    <w:rsid w:val="000238B0"/>
    <w:rsid w:val="000430FB"/>
    <w:rsid w:val="0004745F"/>
    <w:rsid w:val="00057DC6"/>
    <w:rsid w:val="000746E2"/>
    <w:rsid w:val="0008018C"/>
    <w:rsid w:val="00093F76"/>
    <w:rsid w:val="00097DE7"/>
    <w:rsid w:val="000A1BE7"/>
    <w:rsid w:val="000B3FD9"/>
    <w:rsid w:val="000C1F2B"/>
    <w:rsid w:val="000E3803"/>
    <w:rsid w:val="000F189C"/>
    <w:rsid w:val="000F5682"/>
    <w:rsid w:val="0010025B"/>
    <w:rsid w:val="0010131B"/>
    <w:rsid w:val="00114183"/>
    <w:rsid w:val="001240AC"/>
    <w:rsid w:val="00141C9B"/>
    <w:rsid w:val="00147316"/>
    <w:rsid w:val="00151569"/>
    <w:rsid w:val="00152F57"/>
    <w:rsid w:val="00170341"/>
    <w:rsid w:val="001740DF"/>
    <w:rsid w:val="00174452"/>
    <w:rsid w:val="00175E0C"/>
    <w:rsid w:val="00185B2D"/>
    <w:rsid w:val="00190E0B"/>
    <w:rsid w:val="00194400"/>
    <w:rsid w:val="001A69BA"/>
    <w:rsid w:val="001B0C1C"/>
    <w:rsid w:val="001B2348"/>
    <w:rsid w:val="001C3E0D"/>
    <w:rsid w:val="001C3F03"/>
    <w:rsid w:val="001C4FDB"/>
    <w:rsid w:val="001D2FDE"/>
    <w:rsid w:val="001D49F8"/>
    <w:rsid w:val="001F1ED1"/>
    <w:rsid w:val="001F2E56"/>
    <w:rsid w:val="001F2F50"/>
    <w:rsid w:val="00210E7F"/>
    <w:rsid w:val="00212731"/>
    <w:rsid w:val="00216E65"/>
    <w:rsid w:val="0021708E"/>
    <w:rsid w:val="00231DA4"/>
    <w:rsid w:val="002406E2"/>
    <w:rsid w:val="00240D9D"/>
    <w:rsid w:val="0024507E"/>
    <w:rsid w:val="00245470"/>
    <w:rsid w:val="00262B32"/>
    <w:rsid w:val="002944A4"/>
    <w:rsid w:val="00294904"/>
    <w:rsid w:val="00296EB2"/>
    <w:rsid w:val="002B0518"/>
    <w:rsid w:val="002B4580"/>
    <w:rsid w:val="002C74F7"/>
    <w:rsid w:val="002D79A8"/>
    <w:rsid w:val="00312126"/>
    <w:rsid w:val="00332244"/>
    <w:rsid w:val="00344520"/>
    <w:rsid w:val="0034484E"/>
    <w:rsid w:val="0034544F"/>
    <w:rsid w:val="00376B22"/>
    <w:rsid w:val="00377EC7"/>
    <w:rsid w:val="003807B2"/>
    <w:rsid w:val="00383296"/>
    <w:rsid w:val="003847F9"/>
    <w:rsid w:val="003874C3"/>
    <w:rsid w:val="003B32AF"/>
    <w:rsid w:val="003E16CA"/>
    <w:rsid w:val="003F7B0C"/>
    <w:rsid w:val="00404007"/>
    <w:rsid w:val="0040523F"/>
    <w:rsid w:val="004063E4"/>
    <w:rsid w:val="00424437"/>
    <w:rsid w:val="004302BA"/>
    <w:rsid w:val="004318C3"/>
    <w:rsid w:val="004403D6"/>
    <w:rsid w:val="00444C09"/>
    <w:rsid w:val="004601A2"/>
    <w:rsid w:val="00460202"/>
    <w:rsid w:val="00463A42"/>
    <w:rsid w:val="00475536"/>
    <w:rsid w:val="00484051"/>
    <w:rsid w:val="004849F5"/>
    <w:rsid w:val="00485C4F"/>
    <w:rsid w:val="00491EA6"/>
    <w:rsid w:val="004962E3"/>
    <w:rsid w:val="0049630F"/>
    <w:rsid w:val="004A4C56"/>
    <w:rsid w:val="004C4261"/>
    <w:rsid w:val="005077C6"/>
    <w:rsid w:val="00525AB6"/>
    <w:rsid w:val="00530968"/>
    <w:rsid w:val="005433DD"/>
    <w:rsid w:val="0056482B"/>
    <w:rsid w:val="00571038"/>
    <w:rsid w:val="005752BD"/>
    <w:rsid w:val="005A2328"/>
    <w:rsid w:val="005B5079"/>
    <w:rsid w:val="005E0A12"/>
    <w:rsid w:val="005E2474"/>
    <w:rsid w:val="005E7BFA"/>
    <w:rsid w:val="005F3338"/>
    <w:rsid w:val="0061401D"/>
    <w:rsid w:val="00620FAE"/>
    <w:rsid w:val="00623C40"/>
    <w:rsid w:val="00642A08"/>
    <w:rsid w:val="00650960"/>
    <w:rsid w:val="00651F00"/>
    <w:rsid w:val="00663F3E"/>
    <w:rsid w:val="00665321"/>
    <w:rsid w:val="00666723"/>
    <w:rsid w:val="00677F50"/>
    <w:rsid w:val="006858D3"/>
    <w:rsid w:val="00695E45"/>
    <w:rsid w:val="0069611E"/>
    <w:rsid w:val="006A2BFA"/>
    <w:rsid w:val="006B6B8D"/>
    <w:rsid w:val="006C3D48"/>
    <w:rsid w:val="006C4724"/>
    <w:rsid w:val="006C7C00"/>
    <w:rsid w:val="006E551C"/>
    <w:rsid w:val="006F2AD8"/>
    <w:rsid w:val="006F5227"/>
    <w:rsid w:val="006F525E"/>
    <w:rsid w:val="006F7AA2"/>
    <w:rsid w:val="00717A07"/>
    <w:rsid w:val="00724B8A"/>
    <w:rsid w:val="00736BCC"/>
    <w:rsid w:val="007373C7"/>
    <w:rsid w:val="00740729"/>
    <w:rsid w:val="00743C55"/>
    <w:rsid w:val="0074693A"/>
    <w:rsid w:val="007610B9"/>
    <w:rsid w:val="00774112"/>
    <w:rsid w:val="0077536B"/>
    <w:rsid w:val="00776A53"/>
    <w:rsid w:val="00787322"/>
    <w:rsid w:val="007C2D4F"/>
    <w:rsid w:val="007E7171"/>
    <w:rsid w:val="00801305"/>
    <w:rsid w:val="00804A7F"/>
    <w:rsid w:val="00821A2F"/>
    <w:rsid w:val="00833CB7"/>
    <w:rsid w:val="00835ACE"/>
    <w:rsid w:val="00845905"/>
    <w:rsid w:val="0085215C"/>
    <w:rsid w:val="00854466"/>
    <w:rsid w:val="00855493"/>
    <w:rsid w:val="00871CAA"/>
    <w:rsid w:val="00882E46"/>
    <w:rsid w:val="008838A3"/>
    <w:rsid w:val="00895CB4"/>
    <w:rsid w:val="008A1091"/>
    <w:rsid w:val="008A51E7"/>
    <w:rsid w:val="008C0AD6"/>
    <w:rsid w:val="008C415F"/>
    <w:rsid w:val="008C74AF"/>
    <w:rsid w:val="008D5AFB"/>
    <w:rsid w:val="00915AFF"/>
    <w:rsid w:val="00920794"/>
    <w:rsid w:val="009334EE"/>
    <w:rsid w:val="009430AA"/>
    <w:rsid w:val="00950590"/>
    <w:rsid w:val="00960E44"/>
    <w:rsid w:val="00982440"/>
    <w:rsid w:val="00990590"/>
    <w:rsid w:val="009A37E3"/>
    <w:rsid w:val="009A396F"/>
    <w:rsid w:val="009A5FF9"/>
    <w:rsid w:val="009B6CA6"/>
    <w:rsid w:val="009C3801"/>
    <w:rsid w:val="009C7FF5"/>
    <w:rsid w:val="009E6216"/>
    <w:rsid w:val="009F0469"/>
    <w:rsid w:val="009F0C5D"/>
    <w:rsid w:val="00A0509E"/>
    <w:rsid w:val="00A20675"/>
    <w:rsid w:val="00A22C5D"/>
    <w:rsid w:val="00A27939"/>
    <w:rsid w:val="00A44E59"/>
    <w:rsid w:val="00A56E43"/>
    <w:rsid w:val="00A65AD0"/>
    <w:rsid w:val="00A66EA4"/>
    <w:rsid w:val="00A778D9"/>
    <w:rsid w:val="00A77909"/>
    <w:rsid w:val="00A82929"/>
    <w:rsid w:val="00A86499"/>
    <w:rsid w:val="00A87AED"/>
    <w:rsid w:val="00AA1572"/>
    <w:rsid w:val="00AA2B74"/>
    <w:rsid w:val="00AC72A9"/>
    <w:rsid w:val="00AD4E4A"/>
    <w:rsid w:val="00AD7BB7"/>
    <w:rsid w:val="00AE56B2"/>
    <w:rsid w:val="00B05CC1"/>
    <w:rsid w:val="00B06418"/>
    <w:rsid w:val="00B15E6C"/>
    <w:rsid w:val="00B235DB"/>
    <w:rsid w:val="00B372C5"/>
    <w:rsid w:val="00B47328"/>
    <w:rsid w:val="00B620D6"/>
    <w:rsid w:val="00B624AE"/>
    <w:rsid w:val="00B730BA"/>
    <w:rsid w:val="00B80F94"/>
    <w:rsid w:val="00BD566A"/>
    <w:rsid w:val="00BD68B5"/>
    <w:rsid w:val="00BE3FCD"/>
    <w:rsid w:val="00BF391C"/>
    <w:rsid w:val="00BF7FD3"/>
    <w:rsid w:val="00C2117A"/>
    <w:rsid w:val="00C220A3"/>
    <w:rsid w:val="00C35674"/>
    <w:rsid w:val="00C41CCB"/>
    <w:rsid w:val="00C42F79"/>
    <w:rsid w:val="00C57E78"/>
    <w:rsid w:val="00C6672E"/>
    <w:rsid w:val="00C67A32"/>
    <w:rsid w:val="00C708F9"/>
    <w:rsid w:val="00C82C84"/>
    <w:rsid w:val="00C929C6"/>
    <w:rsid w:val="00CB129F"/>
    <w:rsid w:val="00CB38A9"/>
    <w:rsid w:val="00CB6D63"/>
    <w:rsid w:val="00CC715D"/>
    <w:rsid w:val="00CD20B8"/>
    <w:rsid w:val="00CD6AA3"/>
    <w:rsid w:val="00CE29EB"/>
    <w:rsid w:val="00CF15C4"/>
    <w:rsid w:val="00D14DB5"/>
    <w:rsid w:val="00D15F9B"/>
    <w:rsid w:val="00D1730D"/>
    <w:rsid w:val="00D3367D"/>
    <w:rsid w:val="00D33736"/>
    <w:rsid w:val="00D35C2D"/>
    <w:rsid w:val="00D546AF"/>
    <w:rsid w:val="00D713B6"/>
    <w:rsid w:val="00D84BFF"/>
    <w:rsid w:val="00D85EF1"/>
    <w:rsid w:val="00D8782E"/>
    <w:rsid w:val="00D9159A"/>
    <w:rsid w:val="00D963F6"/>
    <w:rsid w:val="00DA271C"/>
    <w:rsid w:val="00DC236A"/>
    <w:rsid w:val="00DC5FEF"/>
    <w:rsid w:val="00DD1FC8"/>
    <w:rsid w:val="00DD693F"/>
    <w:rsid w:val="00E24F4C"/>
    <w:rsid w:val="00E34C12"/>
    <w:rsid w:val="00E475E1"/>
    <w:rsid w:val="00E50725"/>
    <w:rsid w:val="00E5354C"/>
    <w:rsid w:val="00E66E08"/>
    <w:rsid w:val="00E6722B"/>
    <w:rsid w:val="00E715DD"/>
    <w:rsid w:val="00E76549"/>
    <w:rsid w:val="00E97045"/>
    <w:rsid w:val="00EA4FAE"/>
    <w:rsid w:val="00EB3CEC"/>
    <w:rsid w:val="00EB3CF4"/>
    <w:rsid w:val="00EC63E2"/>
    <w:rsid w:val="00ED38EF"/>
    <w:rsid w:val="00EE48A3"/>
    <w:rsid w:val="00EF6A49"/>
    <w:rsid w:val="00F21953"/>
    <w:rsid w:val="00F51C9B"/>
    <w:rsid w:val="00F65548"/>
    <w:rsid w:val="00F86C9A"/>
    <w:rsid w:val="00F93612"/>
    <w:rsid w:val="00F94275"/>
    <w:rsid w:val="00FA78A0"/>
    <w:rsid w:val="00FC775E"/>
    <w:rsid w:val="00FD6C24"/>
    <w:rsid w:val="00FE1997"/>
    <w:rsid w:val="00FF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D963F6"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paragraph" w:styleId="Odstavecseseznamem">
    <w:name w:val="List Paragraph"/>
    <w:basedOn w:val="Normln"/>
    <w:uiPriority w:val="34"/>
    <w:qFormat/>
    <w:rsid w:val="00007387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AE56B2"/>
    <w:rPr>
      <w:color w:val="808080"/>
    </w:rPr>
  </w:style>
  <w:style w:type="character" w:customStyle="1" w:styleId="ZhlavChar">
    <w:name w:val="Záhlaví Char"/>
    <w:basedOn w:val="Standardnpsmoodstavce"/>
    <w:link w:val="Zhlav"/>
    <w:rsid w:val="00312126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45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6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2DAA4-4909-4E29-9718-08D5030A3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6</Pages>
  <Words>384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Vít Petřík</cp:lastModifiedBy>
  <cp:revision>214</cp:revision>
  <cp:lastPrinted>2019-10-08T16:57:00Z</cp:lastPrinted>
  <dcterms:created xsi:type="dcterms:W3CDTF">2019-09-14T18:20:00Z</dcterms:created>
  <dcterms:modified xsi:type="dcterms:W3CDTF">2019-10-08T17:12:00Z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