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Pr="005E2F52" w:rsidRDefault="0074693A">
      <w:pPr>
        <w:pStyle w:val="Titul"/>
        <w:rPr>
          <w:sz w:val="32"/>
          <w:szCs w:val="32"/>
        </w:rPr>
      </w:pPr>
      <w:r w:rsidRPr="005E2F52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0B05A885" w:rsidR="00ED38EF" w:rsidRDefault="00BF391C">
            <w:pPr>
              <w:pStyle w:val="Obsahtabulky"/>
              <w:jc w:val="center"/>
            </w:pPr>
            <w:r>
              <w:t>10</w:t>
            </w:r>
            <w:r w:rsidR="00921DF7">
              <w:t>9</w:t>
            </w:r>
            <w:r>
              <w:t xml:space="preserve">. </w:t>
            </w:r>
            <w:r w:rsidR="00921DF7" w:rsidRPr="00921DF7">
              <w:t>Statická a dynamická charakteristika regulované soustavy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221F8FD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753A5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3C5BE5">
              <w:t>17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DC54C45" w:rsidR="00ED38EF" w:rsidRDefault="00920794">
            <w:pPr>
              <w:pStyle w:val="Obsahtabulky"/>
            </w:pPr>
            <w:r>
              <w:t>2</w:t>
            </w:r>
            <w:r w:rsidR="00BF391C">
              <w:t xml:space="preserve">. </w:t>
            </w:r>
            <w:r w:rsidR="00807360">
              <w:t>10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55623C95" w:rsidR="00ED38EF" w:rsidRDefault="00723D7E">
            <w:pPr>
              <w:pStyle w:val="Obsahtabulky"/>
            </w:pPr>
            <w:r>
              <w:t>9</w:t>
            </w:r>
            <w:r w:rsidR="002944A4">
              <w:t>.</w:t>
            </w:r>
            <w:r w:rsidR="00920794">
              <w:t>10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645211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FE867" w14:textId="3A95DA63" w:rsidR="005A58A3" w:rsidRPr="00C5035A" w:rsidRDefault="005A58A3" w:rsidP="002B51FB">
          <w:pPr>
            <w:pStyle w:val="Nadpisobsahu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5035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Obsah</w:t>
          </w:r>
        </w:p>
        <w:p w14:paraId="21E7D658" w14:textId="77777777" w:rsidR="0067794F" w:rsidRPr="0067794F" w:rsidRDefault="0067794F" w:rsidP="0067794F">
          <w:pPr>
            <w:rPr>
              <w:lang w:eastAsia="cs-CZ"/>
            </w:rPr>
          </w:pPr>
        </w:p>
        <w:p w14:paraId="341B9538" w14:textId="427AD827" w:rsidR="00DF5E11" w:rsidRPr="00DF5E11" w:rsidRDefault="005A58A3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9881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Zadání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_Toc21189881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384AE1" w14:textId="415AD57B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2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1.1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Měřené soustavy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_Toc21189882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9D62CC" w14:textId="61E06C75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3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Měření 100W žárovky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_Toc21189883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E3E368" w14:textId="176F0750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4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Ideové schéma pracoviště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_Toc21189884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97E892" w14:textId="35546603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5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Postup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_Toc21189885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C1F012" w14:textId="2F0D8316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6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Měření s</w:t>
            </w:r>
            <w:r w:rsidR="00DF5E11" w:rsidRPr="00DF5E11">
              <w:rPr>
                <w:rStyle w:val="Hypertextovodkaz"/>
                <w:rFonts w:ascii="Calibri" w:hAnsi="Calibri" w:cs="Calibri"/>
                <w:noProof/>
                <w:sz w:val="20"/>
                <w:szCs w:val="20"/>
              </w:rPr>
              <w:t> </w:t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luxmetrem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_Toc21189886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23C3E0" w14:textId="7A5A4866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7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2.3.1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Zákon zpětných čtverců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_Toc21189887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3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1E19FA" w14:textId="18C790EF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8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2.3.2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Tabulovaná data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_Toc21189888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5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D76F1B" w14:textId="6AE2CD89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89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2.3.3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Grafy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_Toc21189889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5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CE113C" w14:textId="408B6591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0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2.3.4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 měření 100W žárovky luxmetrem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_Toc21189890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6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780E00" w14:textId="0A750D16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1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2.4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Měření s</w:t>
            </w:r>
            <w:r w:rsidR="00DF5E11" w:rsidRPr="00DF5E11">
              <w:rPr>
                <w:rStyle w:val="Hypertextovodkaz"/>
                <w:rFonts w:ascii="Calibri" w:hAnsi="Calibri" w:cs="Calibri"/>
                <w:noProof/>
                <w:sz w:val="20"/>
                <w:szCs w:val="20"/>
              </w:rPr>
              <w:t> </w:t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fotorezistorem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_Toc21189891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6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BE02BA" w14:textId="2373C354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2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2.4.1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Tabulovaná data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_Toc21189892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7B3C31" w14:textId="003E48FD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3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2.4.2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Grafy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_Toc21189893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C0D420" w14:textId="6553C7B2" w:rsidR="00DF5E11" w:rsidRPr="00DF5E11" w:rsidRDefault="00B31850">
          <w:pPr>
            <w:pStyle w:val="Obsah3"/>
            <w:tabs>
              <w:tab w:val="left" w:pos="132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4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2.4.3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 měření 100W žárovky fotorezistorem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_Toc21189894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96D5E5" w14:textId="39C14023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5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2.5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Porovnání luxmetru a fotorezistoru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_Toc21189895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8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989F35" w14:textId="64881988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6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2.6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 měření 100W žárovky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_Toc21189896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9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20BF79" w14:textId="7A31D965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7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Měření topné dlaždice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_Toc21189897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9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5E4B51" w14:textId="43F77E87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8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Postup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_Toc21189898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9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7C2B69" w14:textId="77E471DD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899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Ideové schéma pracoviště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_Toc21189899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10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9A0B79" w14:textId="6AD39AF4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0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Tabulovaná data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_Toc21189900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10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700DE" w14:textId="529BB5DF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1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3.4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Graf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_Toc21189901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11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A90B4E" w14:textId="3823C945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2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3.5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Výpočet inflexního bodu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_Toc21189902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11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39430" w14:textId="57DB523D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3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3.6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Tečna k</w:t>
            </w:r>
            <w:r w:rsidR="00DF5E11" w:rsidRPr="00DF5E11">
              <w:rPr>
                <w:rStyle w:val="Hypertextovodkaz"/>
                <w:rFonts w:ascii="Calibri" w:hAnsi="Calibri" w:cs="Calibri"/>
                <w:noProof/>
                <w:sz w:val="20"/>
                <w:szCs w:val="20"/>
              </w:rPr>
              <w:t> </w:t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bodu I</w:t>
            </w:r>
            <w:r w:rsidR="00DF5E11" w:rsidRPr="00DF5E11">
              <w:rPr>
                <w:rStyle w:val="Hypertextovodkaz"/>
                <w:noProof/>
                <w:sz w:val="20"/>
                <w:szCs w:val="20"/>
                <w:vertAlign w:val="subscript"/>
              </w:rPr>
              <w:t>B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_Toc21189903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12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F8E202" w14:textId="4E3E6E59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4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3.7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</w:t>
            </w:r>
            <w:r w:rsidR="00DF5E11" w:rsidRPr="00DF5E11">
              <w:rPr>
                <w:rStyle w:val="Hypertextovodkaz"/>
                <w:noProof/>
                <w:sz w:val="20"/>
                <w:szCs w:val="20"/>
                <w:vertAlign w:val="subscript"/>
              </w:rPr>
              <w:t>N</w:t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 xml:space="preserve">  a T</w:t>
            </w:r>
            <w:r w:rsidR="00DF5E11" w:rsidRPr="00DF5E11">
              <w:rPr>
                <w:rStyle w:val="Hypertextovodkaz"/>
                <w:noProof/>
                <w:sz w:val="20"/>
                <w:szCs w:val="20"/>
                <w:vertAlign w:val="subscript"/>
              </w:rPr>
              <w:t>U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_Toc21189904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12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034822" w14:textId="6EF41786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5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3.8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Hodnocení regulovatelnosti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_Toc21189905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12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F31F49" w14:textId="5A1CAAD0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6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3.9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Určení operátorového přenosu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_Toc21189906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12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0412AD" w14:textId="424EB26D" w:rsidR="00DF5E11" w:rsidRPr="00DF5E11" w:rsidRDefault="00B31850">
          <w:pPr>
            <w:pStyle w:val="Obsah2"/>
            <w:tabs>
              <w:tab w:val="left" w:pos="110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7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3.10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 měření topné dlaždice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_Toc21189907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14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D6AE9" w14:textId="42583EAD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8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Měření motorku M2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_Toc21189908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14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0B546C" w14:textId="397064F2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09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4.1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Postup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_Toc21189909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14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27CAA" w14:textId="742E389F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0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4.2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Schéma zapojení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_Toc21189910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14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655FE7" w14:textId="0B8CB6D4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1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4.3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Tabulovaná data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_Toc21189911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15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CC1BC" w14:textId="50E4DD79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2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4.4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Graf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_Toc21189912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15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413892" w14:textId="6C697934" w:rsidR="00DF5E11" w:rsidRPr="00DF5E11" w:rsidRDefault="00B31850">
          <w:pPr>
            <w:pStyle w:val="Obsah2"/>
            <w:tabs>
              <w:tab w:val="left" w:pos="8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3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4.5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 měření motorku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_Toc21189913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16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23F0CA" w14:textId="4722614D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4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5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Závěr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_Toc21189914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16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D92E40" w14:textId="2AB44FFD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5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6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Bibliografie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_Toc21189915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D04848" w14:textId="19F07244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6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7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Seznam obrázků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_Toc21189916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71D5E4" w14:textId="47DCB022" w:rsidR="00DF5E11" w:rsidRP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cs-CZ"/>
            </w:rPr>
          </w:pPr>
          <w:hyperlink w:anchor="_Toc21189917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8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Seznam tabulek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_Toc21189917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27363D" w14:textId="45539C9E" w:rsidR="00DF5E11" w:rsidRDefault="00B31850">
          <w:pPr>
            <w:pStyle w:val="Obsah1"/>
            <w:tabs>
              <w:tab w:val="left" w:pos="48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1189918" w:history="1">
            <w:r w:rsidR="00DF5E11" w:rsidRPr="00DF5E11">
              <w:rPr>
                <w:rStyle w:val="Hypertextovodkaz"/>
                <w:noProof/>
                <w:sz w:val="20"/>
                <w:szCs w:val="20"/>
              </w:rPr>
              <w:t>9</w:t>
            </w:r>
            <w:r w:rsidR="00DF5E11" w:rsidRPr="00DF5E11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cs-CZ"/>
              </w:rPr>
              <w:tab/>
            </w:r>
            <w:r w:rsidR="00DF5E11" w:rsidRPr="00DF5E11">
              <w:rPr>
                <w:rStyle w:val="Hypertextovodkaz"/>
                <w:noProof/>
                <w:sz w:val="20"/>
                <w:szCs w:val="20"/>
              </w:rPr>
              <w:t>Seznam rovnic</w:t>
            </w:r>
            <w:r w:rsidR="00DF5E11" w:rsidRPr="00DF5E11">
              <w:rPr>
                <w:noProof/>
                <w:webHidden/>
                <w:sz w:val="20"/>
                <w:szCs w:val="20"/>
              </w:rPr>
              <w:tab/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begin"/>
            </w:r>
            <w:r w:rsidR="00DF5E11" w:rsidRPr="00DF5E11">
              <w:rPr>
                <w:noProof/>
                <w:webHidden/>
                <w:sz w:val="20"/>
                <w:szCs w:val="20"/>
              </w:rPr>
              <w:instrText xml:space="preserve"> PAGEREF _Toc21189918 \h </w:instrText>
            </w:r>
            <w:r w:rsidR="00DF5E11" w:rsidRPr="00DF5E11">
              <w:rPr>
                <w:noProof/>
                <w:webHidden/>
                <w:sz w:val="20"/>
                <w:szCs w:val="20"/>
              </w:rPr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753A5">
              <w:rPr>
                <w:noProof/>
                <w:webHidden/>
                <w:sz w:val="20"/>
                <w:szCs w:val="20"/>
              </w:rPr>
              <w:t>17</w:t>
            </w:r>
            <w:r w:rsidR="00DF5E11" w:rsidRPr="00DF5E1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AB71E6" w14:textId="1592999B" w:rsidR="00054CE4" w:rsidRDefault="005A58A3" w:rsidP="00B867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B166A4" w14:textId="71F6BCDD" w:rsidR="005A58A3" w:rsidRPr="00054CE4" w:rsidRDefault="00054CE4" w:rsidP="00054CE4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D6644D9" w14:textId="66183B65" w:rsidR="00ED38EF" w:rsidRDefault="0074693A" w:rsidP="003904C5">
      <w:pPr>
        <w:pStyle w:val="Nadpis1"/>
      </w:pPr>
      <w:bookmarkStart w:id="0" w:name="_Toc21189881"/>
      <w:r>
        <w:lastRenderedPageBreak/>
        <w:t>Zadání</w:t>
      </w:r>
      <w:bookmarkEnd w:id="0"/>
    </w:p>
    <w:p w14:paraId="51E7A1C4" w14:textId="371924C2" w:rsidR="00753FC2" w:rsidRDefault="00753FC2" w:rsidP="00084886">
      <w:pPr>
        <w:spacing w:after="240"/>
      </w:pPr>
      <w:r w:rsidRPr="00753FC2">
        <w:t>Změřte statickou a dynamickou charakteristiku zadané regulované soustavy pomocí více snímačů.</w:t>
      </w:r>
    </w:p>
    <w:p w14:paraId="5AA3F779" w14:textId="1AE81E67" w:rsidR="00C64181" w:rsidRDefault="00C64181" w:rsidP="005167D9">
      <w:pPr>
        <w:pStyle w:val="Nadpis2"/>
      </w:pPr>
      <w:bookmarkStart w:id="1" w:name="_Toc21189882"/>
      <w:r>
        <w:t>Měřené soustavy</w:t>
      </w:r>
      <w:bookmarkEnd w:id="1"/>
    </w:p>
    <w:p w14:paraId="6CECC3AD" w14:textId="33C4F07E" w:rsidR="00C64181" w:rsidRDefault="00C64181" w:rsidP="00C855E5">
      <w:pPr>
        <w:pStyle w:val="Odstavecseseznamem"/>
        <w:numPr>
          <w:ilvl w:val="0"/>
          <w:numId w:val="8"/>
        </w:numPr>
      </w:pPr>
      <w:r>
        <w:t>100W žárovka na pojezdu</w:t>
      </w:r>
      <w:r w:rsidR="007C7F2A">
        <w:t xml:space="preserve"> – luxmetr a fotorezistor</w:t>
      </w:r>
    </w:p>
    <w:p w14:paraId="2D2AFB00" w14:textId="5732F908" w:rsidR="004001CB" w:rsidRDefault="004001CB" w:rsidP="00C855E5">
      <w:pPr>
        <w:pStyle w:val="Odstavecseseznamem"/>
        <w:numPr>
          <w:ilvl w:val="0"/>
          <w:numId w:val="8"/>
        </w:numPr>
      </w:pPr>
      <w:r>
        <w:t>Topná dlaždice – pt100</w:t>
      </w:r>
    </w:p>
    <w:p w14:paraId="59887EBF" w14:textId="7A9BA109" w:rsidR="00577A73" w:rsidRPr="00753FC2" w:rsidRDefault="00577A73" w:rsidP="00C855E5">
      <w:pPr>
        <w:pStyle w:val="Odstavecseseznamem"/>
        <w:numPr>
          <w:ilvl w:val="0"/>
          <w:numId w:val="8"/>
        </w:numPr>
      </w:pPr>
      <w:r>
        <w:t>Motorek M2</w:t>
      </w:r>
      <w:r w:rsidR="007B7A76">
        <w:t xml:space="preserve"> – čidlo otáček na </w:t>
      </w:r>
      <w:r w:rsidR="002823D4">
        <w:t>bázi optického rotačního enkodéru</w:t>
      </w:r>
    </w:p>
    <w:p w14:paraId="1EDE6E3E" w14:textId="1A0D1952" w:rsidR="00803889" w:rsidRDefault="00AF2149" w:rsidP="00803889">
      <w:pPr>
        <w:pStyle w:val="Nadpis1"/>
      </w:pPr>
      <w:bookmarkStart w:id="2" w:name="_Toc21189883"/>
      <w:r>
        <w:t>Měření 100W žárovky</w:t>
      </w:r>
      <w:bookmarkEnd w:id="2"/>
    </w:p>
    <w:p w14:paraId="5098B5AD" w14:textId="0A1D3DF4" w:rsidR="003734C1" w:rsidRDefault="003734C1" w:rsidP="005167D9">
      <w:pPr>
        <w:pStyle w:val="Nadpis2"/>
      </w:pPr>
      <w:bookmarkStart w:id="3" w:name="_Toc21189884"/>
      <w:r>
        <w:t>Ideové schéma pracoviště</w:t>
      </w:r>
      <w:bookmarkEnd w:id="3"/>
    </w:p>
    <w:p w14:paraId="058FA0B0" w14:textId="3B29C0E6" w:rsidR="00036CBD" w:rsidRDefault="004D6269" w:rsidP="00036CBD">
      <w:pPr>
        <w:pStyle w:val="definice"/>
        <w:keepNext/>
        <w:spacing w:before="283" w:after="240"/>
        <w:jc w:val="center"/>
      </w:pPr>
      <w:r>
        <w:rPr>
          <w:noProof/>
        </w:rPr>
        <w:drawing>
          <wp:inline distT="0" distB="0" distL="0" distR="0" wp14:anchorId="69956DCB" wp14:editId="45329179">
            <wp:extent cx="4947841" cy="147792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" t="85547" r="29180"/>
                    <a:stretch/>
                  </pic:blipFill>
                  <pic:spPr bwMode="auto">
                    <a:xfrm>
                      <a:off x="0" y="0"/>
                      <a:ext cx="4957776" cy="148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63014" w14:textId="729BD427" w:rsidR="003734C1" w:rsidRDefault="00036CBD" w:rsidP="00036CBD">
      <w:pPr>
        <w:pStyle w:val="Titulek"/>
      </w:pPr>
      <w:bookmarkStart w:id="4" w:name="_Toc21104422"/>
      <w:bookmarkStart w:id="5" w:name="_Toc2118984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753A5">
        <w:rPr>
          <w:noProof/>
        </w:rPr>
        <w:t>1</w:t>
      </w:r>
      <w:r>
        <w:fldChar w:fldCharType="end"/>
      </w:r>
      <w:r>
        <w:t xml:space="preserve"> Ideové schéma pracoviště</w:t>
      </w:r>
      <w:bookmarkEnd w:id="4"/>
      <w:r w:rsidR="00140F18">
        <w:t xml:space="preserve"> 100</w:t>
      </w:r>
      <w:r w:rsidR="0005170D">
        <w:t xml:space="preserve"> </w:t>
      </w:r>
      <w:r w:rsidR="00140F18">
        <w:t>W žárovky</w:t>
      </w:r>
      <w:bookmarkEnd w:id="5"/>
    </w:p>
    <w:p w14:paraId="7BE09F1B" w14:textId="4454A212" w:rsidR="006C20D4" w:rsidRDefault="006C20D4" w:rsidP="005167D9">
      <w:pPr>
        <w:pStyle w:val="Nadpis2"/>
      </w:pPr>
      <w:bookmarkStart w:id="6" w:name="_Toc21189885"/>
      <w:r>
        <w:t>Postup</w:t>
      </w:r>
      <w:bookmarkEnd w:id="6"/>
    </w:p>
    <w:p w14:paraId="7DDA6879" w14:textId="5A64245D" w:rsidR="005167D9" w:rsidRDefault="005167D9" w:rsidP="005167D9">
      <w:pPr>
        <w:pStyle w:val="Odstavecseseznamem"/>
        <w:numPr>
          <w:ilvl w:val="0"/>
          <w:numId w:val="14"/>
        </w:numPr>
      </w:pPr>
      <w:r>
        <w:t>Zapojení pracoviště</w:t>
      </w:r>
    </w:p>
    <w:p w14:paraId="4ED3F899" w14:textId="3298CF09" w:rsidR="005167D9" w:rsidRPr="005167D9" w:rsidRDefault="005167D9" w:rsidP="00E878DA">
      <w:pPr>
        <w:pStyle w:val="Odstavecseseznamem"/>
        <w:numPr>
          <w:ilvl w:val="0"/>
          <w:numId w:val="14"/>
        </w:numPr>
        <w:spacing w:after="240"/>
      </w:pPr>
      <w:r>
        <w:t>Pohyb s žárovkou po námi zvoleném intervalu a odečítání ze snímače</w:t>
      </w:r>
    </w:p>
    <w:p w14:paraId="00EB454C" w14:textId="77777777" w:rsidR="00306732" w:rsidRDefault="00AB09DF" w:rsidP="005167D9">
      <w:pPr>
        <w:pStyle w:val="Nadpis2"/>
      </w:pPr>
      <w:bookmarkStart w:id="7" w:name="_Toc21189886"/>
      <w:r>
        <w:t>Měření s</w:t>
      </w:r>
      <w:r w:rsidR="0045640D">
        <w:rPr>
          <w:rFonts w:ascii="Calibri" w:hAnsi="Calibri" w:cs="Calibri"/>
        </w:rPr>
        <w:t> </w:t>
      </w:r>
      <w:r>
        <w:t>luxmetrem</w:t>
      </w:r>
      <w:bookmarkEnd w:id="7"/>
      <w:r w:rsidR="00306732" w:rsidRPr="00306732">
        <w:t xml:space="preserve"> </w:t>
      </w:r>
    </w:p>
    <w:p w14:paraId="7A3782CF" w14:textId="51A3DEA6" w:rsidR="00AB09DF" w:rsidRDefault="00306732" w:rsidP="00306732">
      <w:pPr>
        <w:pStyle w:val="Nadpis3"/>
      </w:pPr>
      <w:bookmarkStart w:id="8" w:name="_Toc21189887"/>
      <w:r>
        <w:t>Zákon zpětných čtverců</w:t>
      </w:r>
      <w:bookmarkEnd w:id="8"/>
    </w:p>
    <w:p w14:paraId="16A15549" w14:textId="29AD7296" w:rsidR="005F02B7" w:rsidRDefault="009A56CC" w:rsidP="005F02B7">
      <w:pPr>
        <w:spacing w:before="240" w:after="240"/>
      </w:pPr>
      <w:r>
        <w:t>Při matematické analýze a internetové rešerši jsem narazil na zákon zpětných čtverců.</w:t>
      </w:r>
      <w:r w:rsidR="00036CBD">
        <w:t xml:space="preserve"> Jde o fyzikální zákon, který říká, že intenzita klesá s druhou mocninou vzdálenosti od zdroje.</w:t>
      </w:r>
    </w:p>
    <w:p w14:paraId="62077CEC" w14:textId="77777777" w:rsidR="005C0130" w:rsidRDefault="005C0130" w:rsidP="005F02B7">
      <w:pPr>
        <w:spacing w:before="240" w:after="240"/>
      </w:pPr>
      <w:r>
        <w:t>Tento zákon se dá aplikovat na tyto jevy</w:t>
      </w:r>
    </w:p>
    <w:p w14:paraId="7E119A96" w14:textId="6241BC21" w:rsidR="005C0130" w:rsidRDefault="005C0130" w:rsidP="005C0130">
      <w:pPr>
        <w:pStyle w:val="Odstavecseseznamem"/>
        <w:numPr>
          <w:ilvl w:val="0"/>
          <w:numId w:val="12"/>
        </w:numPr>
        <w:spacing w:before="240" w:after="240"/>
      </w:pPr>
      <w:r>
        <w:t>Intenzity fyzikálních polí</w:t>
      </w:r>
    </w:p>
    <w:p w14:paraId="0EDB2159" w14:textId="73CC4F1C" w:rsidR="005C0130" w:rsidRDefault="005C0130" w:rsidP="005C0130">
      <w:pPr>
        <w:pStyle w:val="Odstavecseseznamem"/>
        <w:numPr>
          <w:ilvl w:val="1"/>
          <w:numId w:val="12"/>
        </w:numPr>
        <w:spacing w:before="240" w:after="240"/>
      </w:pPr>
      <w:r>
        <w:t>Magnetické</w:t>
      </w:r>
    </w:p>
    <w:p w14:paraId="0A5403E4" w14:textId="22968765" w:rsidR="005C0130" w:rsidRDefault="005C0130" w:rsidP="005C0130">
      <w:pPr>
        <w:pStyle w:val="Odstavecseseznamem"/>
        <w:numPr>
          <w:ilvl w:val="1"/>
          <w:numId w:val="12"/>
        </w:numPr>
        <w:spacing w:before="240" w:after="240"/>
      </w:pPr>
      <w:proofErr w:type="spellStart"/>
      <w:r>
        <w:t>Elektrciké</w:t>
      </w:r>
      <w:proofErr w:type="spellEnd"/>
    </w:p>
    <w:p w14:paraId="48F73CAD" w14:textId="43F233B0" w:rsidR="005C0130" w:rsidRDefault="005C0130" w:rsidP="005C0130">
      <w:pPr>
        <w:pStyle w:val="Odstavecseseznamem"/>
        <w:numPr>
          <w:ilvl w:val="1"/>
          <w:numId w:val="12"/>
        </w:numPr>
        <w:spacing w:before="240" w:after="240"/>
      </w:pPr>
      <w:proofErr w:type="spellStart"/>
      <w:r>
        <w:t>Grvitační</w:t>
      </w:r>
      <w:proofErr w:type="spellEnd"/>
    </w:p>
    <w:p w14:paraId="3DB5C978" w14:textId="52D1761D" w:rsidR="005C0130" w:rsidRDefault="005C0130" w:rsidP="005C0130">
      <w:pPr>
        <w:pStyle w:val="Odstavecseseznamem"/>
        <w:numPr>
          <w:ilvl w:val="0"/>
          <w:numId w:val="12"/>
        </w:numPr>
        <w:spacing w:before="240" w:after="240"/>
      </w:pPr>
      <w:r>
        <w:t>Intenzity záření</w:t>
      </w:r>
    </w:p>
    <w:p w14:paraId="48AD0908" w14:textId="60BC1D8F" w:rsidR="005C0130" w:rsidRDefault="005C0130" w:rsidP="005C0130">
      <w:pPr>
        <w:pStyle w:val="Odstavecseseznamem"/>
        <w:numPr>
          <w:ilvl w:val="1"/>
          <w:numId w:val="12"/>
        </w:numPr>
        <w:spacing w:before="240" w:after="240"/>
      </w:pPr>
      <w:r>
        <w:t>Světelné</w:t>
      </w:r>
    </w:p>
    <w:p w14:paraId="3BE6DDFE" w14:textId="0A34B20A" w:rsidR="005C0130" w:rsidRDefault="005C0130" w:rsidP="005C0130">
      <w:pPr>
        <w:pStyle w:val="Odstavecseseznamem"/>
        <w:numPr>
          <w:ilvl w:val="1"/>
          <w:numId w:val="12"/>
        </w:numPr>
        <w:spacing w:before="240" w:after="240"/>
      </w:pPr>
      <w:r>
        <w:t>Elektromagnetické</w:t>
      </w:r>
    </w:p>
    <w:p w14:paraId="229ED89D" w14:textId="78F80926" w:rsidR="005C0130" w:rsidRDefault="005C0130" w:rsidP="005C0130">
      <w:pPr>
        <w:pStyle w:val="Odstavecseseznamem"/>
        <w:numPr>
          <w:ilvl w:val="0"/>
          <w:numId w:val="12"/>
        </w:numPr>
        <w:spacing w:before="240" w:after="240"/>
      </w:pPr>
      <w:r>
        <w:t>Intenzita zvuku</w:t>
      </w:r>
    </w:p>
    <w:p w14:paraId="70FABC0C" w14:textId="77777777" w:rsidR="00D3437B" w:rsidRDefault="00D3437B" w:rsidP="00D3437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69EAC73F" wp14:editId="1A1E473F">
            <wp:extent cx="2945081" cy="1962089"/>
            <wp:effectExtent l="0" t="0" r="825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47" cy="199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9ED" w14:textId="2F965D5B" w:rsidR="00D3437B" w:rsidRDefault="00D3437B" w:rsidP="00D3437B">
      <w:pPr>
        <w:pStyle w:val="Titulek"/>
        <w:rPr>
          <w:noProof/>
        </w:rPr>
      </w:pPr>
      <w:bookmarkStart w:id="9" w:name="_Toc21104423"/>
      <w:bookmarkStart w:id="10" w:name="_Toc2118984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753A5">
        <w:rPr>
          <w:noProof/>
        </w:rPr>
        <w:t>2</w:t>
      </w:r>
      <w:r>
        <w:fldChar w:fldCharType="end"/>
      </w:r>
      <w:r>
        <w:t xml:space="preserve"> Grafické znázornění</w:t>
      </w:r>
      <w:r>
        <w:rPr>
          <w:noProof/>
        </w:rPr>
        <w:t xml:space="preserve"> zákon</w:t>
      </w:r>
      <w:r w:rsidR="00500D68">
        <w:rPr>
          <w:noProof/>
        </w:rPr>
        <w:t>a</w:t>
      </w:r>
      <w:r>
        <w:rPr>
          <w:noProof/>
        </w:rPr>
        <w:t xml:space="preserve"> zpětných čtverců</w:t>
      </w:r>
      <w:r w:rsidR="00EA3E61">
        <w:rPr>
          <w:noProof/>
        </w:rPr>
        <w:t xml:space="preserve"> </w:t>
      </w:r>
      <w:sdt>
        <w:sdtPr>
          <w:rPr>
            <w:noProof/>
          </w:rPr>
          <w:id w:val="-808625917"/>
          <w:citation/>
        </w:sdtPr>
        <w:sdtEndPr/>
        <w:sdtContent>
          <w:r w:rsidR="00EA3E61">
            <w:rPr>
              <w:noProof/>
            </w:rPr>
            <w:fldChar w:fldCharType="begin"/>
          </w:r>
          <w:r w:rsidR="00EA3E61">
            <w:rPr>
              <w:noProof/>
            </w:rPr>
            <w:instrText xml:space="preserve"> CITATION ByB \l 1029 </w:instrText>
          </w:r>
          <w:r w:rsidR="00EA3E61">
            <w:rPr>
              <w:noProof/>
            </w:rPr>
            <w:fldChar w:fldCharType="separate"/>
          </w:r>
          <w:r w:rsidR="00A843B5">
            <w:rPr>
              <w:noProof/>
            </w:rPr>
            <w:t>(1)</w:t>
          </w:r>
          <w:r w:rsidR="00EA3E61">
            <w:rPr>
              <w:noProof/>
            </w:rPr>
            <w:fldChar w:fldCharType="end"/>
          </w:r>
        </w:sdtContent>
      </w:sdt>
      <w:bookmarkEnd w:id="9"/>
      <w:bookmarkEnd w:id="10"/>
    </w:p>
    <w:p w14:paraId="5D93F107" w14:textId="5D84742A" w:rsidR="00601616" w:rsidRDefault="00983D73" w:rsidP="00601616">
      <w:pPr>
        <w:rPr>
          <w:noProof/>
        </w:rPr>
      </w:pPr>
      <w:r w:rsidRPr="00983D73">
        <w:rPr>
          <w:rStyle w:val="CittChar"/>
        </w:rPr>
        <w:t>„</w:t>
      </w:r>
      <w:r w:rsidR="00601616" w:rsidRPr="00983D73">
        <w:rPr>
          <w:rStyle w:val="CittChar"/>
        </w:rPr>
        <w:t>Intenzita světla na zadním plátně je 4x nižší i přesto, že plátno je jen 2x dál. Světlo se totiž "ředí" na jeho 4x větší plochu.</w:t>
      </w:r>
      <w:r w:rsidRPr="00983D73">
        <w:rPr>
          <w:rStyle w:val="CittChar"/>
        </w:rPr>
        <w:t>“</w:t>
      </w:r>
      <w:sdt>
        <w:sdtPr>
          <w:rPr>
            <w:noProof/>
          </w:rPr>
          <w:id w:val="1612313676"/>
          <w:citation/>
        </w:sdtPr>
        <w:sdtEndPr/>
        <w:sdtContent>
          <w:r w:rsidR="00231FA2">
            <w:rPr>
              <w:noProof/>
            </w:rPr>
            <w:fldChar w:fldCharType="begin"/>
          </w:r>
          <w:r w:rsidR="00231FA2">
            <w:rPr>
              <w:noProof/>
            </w:rPr>
            <w:instrText xml:space="preserve"> CITATION ing \l 1029 </w:instrText>
          </w:r>
          <w:r w:rsidR="00231FA2">
            <w:rPr>
              <w:noProof/>
            </w:rPr>
            <w:fldChar w:fldCharType="separate"/>
          </w:r>
          <w:r w:rsidR="00A843B5">
            <w:rPr>
              <w:noProof/>
            </w:rPr>
            <w:t xml:space="preserve"> (2)</w:t>
          </w:r>
          <w:r w:rsidR="00231FA2">
            <w:rPr>
              <w:noProof/>
            </w:rPr>
            <w:fldChar w:fldCharType="end"/>
          </w:r>
        </w:sdtContent>
      </w:sdt>
    </w:p>
    <w:p w14:paraId="09E33EC2" w14:textId="7C693682" w:rsidR="00B6707F" w:rsidRDefault="00B6707F" w:rsidP="00B6707F">
      <w:pPr>
        <w:spacing w:before="240"/>
      </w:pPr>
      <w:r>
        <w:t>Obecnou rovnici jsem upravil tak, aby vyhovovala naší měřené soustavě.</w:t>
      </w:r>
    </w:p>
    <w:p w14:paraId="6B5D269D" w14:textId="4CEF9528" w:rsidR="003E37E2" w:rsidRPr="003E37E2" w:rsidRDefault="003E37E2" w:rsidP="00B6707F">
      <w:pPr>
        <w:spacing w:before="240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Zákon převrácených čtverců </m:t>
          </m:r>
          <m:f>
            <m:fPr>
              <m:ctrlPr>
                <w:rPr>
                  <w:rFonts w:ascii="Cambria Math" w:eastAsiaTheme="minorEastAsia" w:hAnsi="Cambria Math" w:cstheme="minorBidi"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color w:val="000000" w:themeColor="tex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⇒ E(lx)= </m:t>
          </m:r>
          <m:sSup>
            <m:sSupPr>
              <m:ctrlPr>
                <w:rPr>
                  <w:rFonts w:ascii="Cambria Math" w:eastAsiaTheme="minorEastAsia" w:hAnsi="Cambria Math" w:cstheme="minorBidi"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+∆l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  <m:t>0</m:t>
              </m:r>
            </m:sub>
          </m:sSub>
        </m:oMath>
      </m:oMathPara>
    </w:p>
    <w:p w14:paraId="1E39F03B" w14:textId="647996F7" w:rsidR="003E37E2" w:rsidRDefault="003E37E2" w:rsidP="003E37E2">
      <w:pPr>
        <w:pStyle w:val="Titulek"/>
      </w:pPr>
      <w:bookmarkStart w:id="11" w:name="_Toc21189852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</w:t>
      </w:r>
      <w:r>
        <w:fldChar w:fldCharType="end"/>
      </w:r>
      <w:r>
        <w:t xml:space="preserve"> Úprava zákonu převrácených čtverců pro soustavu</w:t>
      </w:r>
      <w:bookmarkEnd w:id="11"/>
    </w:p>
    <w:p w14:paraId="56311331" w14:textId="094C93F3" w:rsidR="009E228D" w:rsidRDefault="009E228D" w:rsidP="00A234F5">
      <w:pPr>
        <w:spacing w:before="240" w:after="240"/>
      </w:pPr>
      <w:r>
        <w:t xml:space="preserve">Pro ověření zákona jsem do tabulky přidal sloupec </w:t>
      </w:r>
      <w:proofErr w:type="gramStart"/>
      <w:r>
        <w:t>E</w:t>
      </w:r>
      <w:r>
        <w:rPr>
          <w:vertAlign w:val="subscript"/>
        </w:rPr>
        <w:t>TEOR</w:t>
      </w:r>
      <w:proofErr w:type="gramEnd"/>
      <w:r>
        <w:t xml:space="preserve"> jenž obsahuje hodnoty vypočtené pomocí rovnice.</w:t>
      </w:r>
      <w:r w:rsidR="00D74469">
        <w:t xml:space="preserve"> Jako výchozí hodnotu jsem zvolil 1. měření s absolutní vzdáleností od zdroje světla</w:t>
      </w:r>
      <w:r w:rsidR="00D20274">
        <w:t xml:space="preserve"> (vlákno žárovky)</w:t>
      </w:r>
      <w:r w:rsidR="00B90765">
        <w:t xml:space="preserve"> zhruba</w:t>
      </w:r>
      <w:r w:rsidR="00D74469">
        <w:t xml:space="preserve"> 4,5 cm</w:t>
      </w:r>
      <w:r w:rsidR="00F05BFA">
        <w:t>.</w:t>
      </w:r>
    </w:p>
    <w:p w14:paraId="19F7E9B1" w14:textId="77777777" w:rsidR="00D30376" w:rsidRDefault="00D74469" w:rsidP="00D30376">
      <w:pPr>
        <w:keepNext/>
        <w:spacing w:before="240" w:after="240"/>
        <w:jc w:val="center"/>
      </w:pPr>
      <w:r w:rsidRPr="00D74469">
        <w:rPr>
          <w:noProof/>
        </w:rPr>
        <w:drawing>
          <wp:inline distT="0" distB="0" distL="0" distR="0" wp14:anchorId="6AFBB42C" wp14:editId="5BBB91D5">
            <wp:extent cx="2217761" cy="1768215"/>
            <wp:effectExtent l="152400" t="152400" r="354330" b="36576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734" cy="1784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A3C54" w14:textId="55E152E5" w:rsidR="00860A49" w:rsidRDefault="00D30376" w:rsidP="00D30376">
      <w:pPr>
        <w:pStyle w:val="Titulek"/>
      </w:pPr>
      <w:bookmarkStart w:id="12" w:name="_Toc21104424"/>
      <w:bookmarkStart w:id="13" w:name="_Toc2118984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753A5">
        <w:rPr>
          <w:noProof/>
        </w:rPr>
        <w:t>3</w:t>
      </w:r>
      <w:r>
        <w:fldChar w:fldCharType="end"/>
      </w:r>
      <w:r>
        <w:t xml:space="preserve"> Snímek obrazovky z programu MS Excel se zapsanou rovnicí</w:t>
      </w:r>
      <w:bookmarkEnd w:id="12"/>
      <w:bookmarkEnd w:id="13"/>
    </w:p>
    <w:p w14:paraId="27CB7C67" w14:textId="1A311ED5" w:rsidR="00D74469" w:rsidRPr="00860A49" w:rsidRDefault="00860A49" w:rsidP="00860A49">
      <w:pPr>
        <w:suppressAutoHyphens w:val="0"/>
        <w:rPr>
          <w:i/>
          <w:iCs/>
        </w:rPr>
      </w:pPr>
      <w:r>
        <w:br w:type="page"/>
      </w:r>
    </w:p>
    <w:p w14:paraId="6BEB52AA" w14:textId="1A6A5D5C" w:rsidR="0045640D" w:rsidRDefault="0045640D" w:rsidP="00914664">
      <w:pPr>
        <w:pStyle w:val="Nadpis3"/>
        <w:spacing w:after="240"/>
        <w:ind w:left="0" w:firstLine="0"/>
      </w:pPr>
      <w:bookmarkStart w:id="14" w:name="_Toc21189888"/>
      <w:r>
        <w:lastRenderedPageBreak/>
        <w:t>Tabulovaná data</w:t>
      </w:r>
      <w:bookmarkEnd w:id="14"/>
    </w:p>
    <w:tbl>
      <w:tblPr>
        <w:tblW w:w="4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2"/>
        <w:gridCol w:w="1245"/>
        <w:gridCol w:w="1383"/>
      </w:tblGrid>
      <w:tr w:rsidR="006F2698" w:rsidRPr="006F2698" w14:paraId="6C27AECC" w14:textId="77777777" w:rsidTr="00BD5B35">
        <w:trPr>
          <w:trHeight w:val="402"/>
          <w:jc w:val="center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3963E" w14:textId="77777777" w:rsidR="006F2698" w:rsidRPr="006F2698" w:rsidRDefault="006F2698" w:rsidP="00BD5B35">
            <w:pPr>
              <w:suppressAutoHyphens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Luxmetr</w:t>
            </w:r>
          </w:p>
        </w:tc>
      </w:tr>
      <w:tr w:rsidR="006F2698" w:rsidRPr="006F2698" w14:paraId="4F01A8F8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C610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Δl</w:t>
            </w:r>
            <w:proofErr w:type="spellEnd"/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(cm)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3AB0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 (</w:t>
            </w:r>
            <w:proofErr w:type="spellStart"/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85AD7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</w:t>
            </w:r>
            <w:r w:rsidRPr="006F269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TEOR (</w:t>
            </w:r>
            <w:proofErr w:type="spellStart"/>
            <w:r w:rsidRPr="006F269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lx</w:t>
            </w:r>
            <w:proofErr w:type="spellEnd"/>
            <w:r w:rsidRPr="006F269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)</w:t>
            </w:r>
          </w:p>
        </w:tc>
      </w:tr>
      <w:tr w:rsidR="006F2698" w:rsidRPr="006F2698" w14:paraId="2BACC86E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1B26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273F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47500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5654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47500</w:t>
            </w:r>
          </w:p>
        </w:tc>
      </w:tr>
      <w:tr w:rsidR="006F2698" w:rsidRPr="006F2698" w14:paraId="4946589B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FDCD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7325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9450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2BD4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10658</w:t>
            </w:r>
          </w:p>
        </w:tc>
      </w:tr>
      <w:tr w:rsidR="006F2698" w:rsidRPr="006F2698" w14:paraId="24BC424D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FE10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77CA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3940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6143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4575</w:t>
            </w:r>
          </w:p>
        </w:tc>
      </w:tr>
      <w:tr w:rsidR="006F2698" w:rsidRPr="006F2698" w14:paraId="5105108D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3A4B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438A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2345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B504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2530</w:t>
            </w:r>
          </w:p>
        </w:tc>
      </w:tr>
      <w:tr w:rsidR="006F2698" w:rsidRPr="006F2698" w14:paraId="3ACCE1EB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D09B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ACEA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1565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6858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1602</w:t>
            </w:r>
          </w:p>
        </w:tc>
      </w:tr>
      <w:tr w:rsidR="006F2698" w:rsidRPr="006F2698" w14:paraId="2B03626F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C837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C9A2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3C05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1105</w:t>
            </w:r>
          </w:p>
        </w:tc>
      </w:tr>
      <w:tr w:rsidR="006F2698" w:rsidRPr="006F2698" w14:paraId="47FCB7FD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1544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9C7B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889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FF29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808</w:t>
            </w:r>
          </w:p>
        </w:tc>
      </w:tr>
      <w:tr w:rsidR="006F2698" w:rsidRPr="006F2698" w14:paraId="70C0D9C5" w14:textId="77777777" w:rsidTr="00BD5B35">
        <w:trPr>
          <w:trHeight w:val="402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348F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2F03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507F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616</w:t>
            </w:r>
          </w:p>
        </w:tc>
      </w:tr>
      <w:tr w:rsidR="006F2698" w:rsidRPr="006F2698" w14:paraId="18A6818E" w14:textId="77777777" w:rsidTr="00BD5B35">
        <w:trPr>
          <w:trHeight w:val="402"/>
          <w:jc w:val="center"/>
        </w:trPr>
        <w:tc>
          <w:tcPr>
            <w:tcW w:w="40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F5F44" w14:textId="77777777" w:rsidR="006F2698" w:rsidRPr="006F2698" w:rsidRDefault="006F2698" w:rsidP="00BD5B35">
            <w:pPr>
              <w:suppressAutoHyphens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6F269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Počáteční vzdálenost od zdroje (vlákno žárovky) ≈ 4,5cm</w:t>
            </w:r>
          </w:p>
        </w:tc>
      </w:tr>
      <w:tr w:rsidR="006F2698" w:rsidRPr="006F2698" w14:paraId="0CCC1F82" w14:textId="77777777" w:rsidTr="00BD5B35">
        <w:trPr>
          <w:trHeight w:val="402"/>
          <w:jc w:val="center"/>
        </w:trPr>
        <w:tc>
          <w:tcPr>
            <w:tcW w:w="40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4F3DC" w14:textId="77777777" w:rsidR="006F2698" w:rsidRPr="006F2698" w:rsidRDefault="006F2698" w:rsidP="00BD5B3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73983934" w14:textId="037272B4" w:rsidR="0040359F" w:rsidRDefault="0040359F" w:rsidP="0040359F">
      <w:pPr>
        <w:pStyle w:val="Titulek"/>
      </w:pPr>
      <w:bookmarkStart w:id="15" w:name="_Toc21105015"/>
      <w:bookmarkStart w:id="16" w:name="_Toc21189846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1</w:t>
      </w:r>
      <w:r>
        <w:fldChar w:fldCharType="end"/>
      </w:r>
      <w:r>
        <w:t xml:space="preserve"> </w:t>
      </w:r>
      <w:r w:rsidRPr="00375968">
        <w:t>Naměřená data z měření luxmetrem</w:t>
      </w:r>
      <w:bookmarkEnd w:id="15"/>
      <w:bookmarkEnd w:id="16"/>
    </w:p>
    <w:p w14:paraId="3B5B30D6" w14:textId="1759ADC3" w:rsidR="00892A0B" w:rsidRDefault="000C443C" w:rsidP="00652272">
      <w:pPr>
        <w:pStyle w:val="Nadpis3"/>
        <w:spacing w:after="240"/>
      </w:pPr>
      <w:bookmarkStart w:id="17" w:name="_Toc21189889"/>
      <w:r>
        <w:t>Grafy</w:t>
      </w:r>
      <w:bookmarkEnd w:id="17"/>
    </w:p>
    <w:p w14:paraId="666BD3DA" w14:textId="3C041A64" w:rsidR="00652272" w:rsidRDefault="00652272" w:rsidP="00542370">
      <w:pPr>
        <w:spacing w:after="240"/>
        <w:jc w:val="center"/>
      </w:pPr>
      <w:r>
        <w:rPr>
          <w:noProof/>
        </w:rPr>
        <w:drawing>
          <wp:inline distT="0" distB="0" distL="0" distR="0" wp14:anchorId="43DF34C6" wp14:editId="127BD2D4">
            <wp:extent cx="4669200" cy="2743200"/>
            <wp:effectExtent l="0" t="0" r="17145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B382FAC3-15BE-450C-9252-D17DBE7F8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753417" w14:textId="48B26E52" w:rsidR="00652272" w:rsidRDefault="00652272" w:rsidP="003B797C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4691549F" wp14:editId="05FB3DBB">
            <wp:extent cx="4647600" cy="2739600"/>
            <wp:effectExtent l="0" t="0" r="635" b="3810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27B74DCD-773E-40D1-A5DD-5037DE77FF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3F1357" w14:textId="25C3FB98" w:rsidR="00210A48" w:rsidRDefault="00210A48" w:rsidP="00210A48">
      <w:pPr>
        <w:pStyle w:val="Nadpis3"/>
      </w:pPr>
      <w:bookmarkStart w:id="18" w:name="_Toc21189890"/>
      <w:r>
        <w:t>Závěr</w:t>
      </w:r>
      <w:r w:rsidR="00480343">
        <w:t xml:space="preserve"> měření 100W žárovky luxmetrem</w:t>
      </w:r>
      <w:bookmarkEnd w:id="18"/>
    </w:p>
    <w:p w14:paraId="705C6928" w14:textId="2980CCCC" w:rsidR="00D366DE" w:rsidRDefault="00F8358E" w:rsidP="00A3299A">
      <w:pPr>
        <w:spacing w:before="240" w:after="240"/>
      </w:pPr>
      <w:r>
        <w:t xml:space="preserve">Při porovnání obou charakteristik můžeme </w:t>
      </w:r>
      <w:proofErr w:type="gramStart"/>
      <w:r>
        <w:t>říci</w:t>
      </w:r>
      <w:proofErr w:type="gramEnd"/>
      <w:r>
        <w:t xml:space="preserve">, že rovnice věrně popisuje regulovanou soustavu. </w:t>
      </w:r>
      <w:r w:rsidR="001A134A">
        <w:t>Drobné odchylky</w:t>
      </w:r>
      <w:r w:rsidR="0080589E">
        <w:t xml:space="preserve"> </w:t>
      </w:r>
      <w:r w:rsidR="005B420F">
        <w:t>mezi</w:t>
      </w:r>
      <w:r w:rsidR="0080589E">
        <w:t xml:space="preserve"> naměřen</w:t>
      </w:r>
      <w:r w:rsidR="001001C5">
        <w:t>ými</w:t>
      </w:r>
      <w:r w:rsidR="0080589E">
        <w:t xml:space="preserve"> a vypočten</w:t>
      </w:r>
      <w:r w:rsidR="001001C5">
        <w:t>ými</w:t>
      </w:r>
      <w:r w:rsidR="0080589E">
        <w:t xml:space="preserve"> hodnot</w:t>
      </w:r>
      <w:r w:rsidR="001001C5">
        <w:t>ami</w:t>
      </w:r>
      <w:r w:rsidR="0080589E">
        <w:t xml:space="preserve"> jsou způsobeny tím, že jsme neměřili v izolovaném prostředí</w:t>
      </w:r>
      <w:r w:rsidR="00A74BF2">
        <w:t>.</w:t>
      </w:r>
      <w:r w:rsidR="0080589E">
        <w:t xml:space="preserve"> </w:t>
      </w:r>
      <w:r w:rsidR="006C636E">
        <w:t>D</w:t>
      </w:r>
      <w:r w:rsidR="0080589E">
        <w:t xml:space="preserve">o měření tedy zasáhly vnější vlivy např. pohyb osob v místnosti, měnící se oblačnost, </w:t>
      </w:r>
      <w:r w:rsidR="00934750">
        <w:t xml:space="preserve">manipulace s osvětlením v místnosti či použití jiných zařízení emitujících světlo (mobilní telefon, PC monitor, </w:t>
      </w:r>
      <w:proofErr w:type="spellStart"/>
      <w:r w:rsidR="00934750">
        <w:t>digitronové</w:t>
      </w:r>
      <w:proofErr w:type="spellEnd"/>
      <w:r w:rsidR="00934750">
        <w:t xml:space="preserve"> stopky).</w:t>
      </w:r>
    </w:p>
    <w:p w14:paraId="4D3D731E" w14:textId="5D1CC5ED" w:rsidR="0022315C" w:rsidRPr="0022315C" w:rsidRDefault="0022315C" w:rsidP="00A3299A">
      <w:pPr>
        <w:spacing w:before="240" w:after="240"/>
        <w:rPr>
          <w:iCs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lx</m:t>
              </m:r>
            </m:e>
          </m:d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=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22"/>
                          <w:szCs w:val="22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22"/>
                          <w:szCs w:val="22"/>
                        </w:rPr>
                        <m:t>4,5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sz w:val="22"/>
                          <w:szCs w:val="22"/>
                        </w:rPr>
                        <m:t>+∆l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m:t>×47500</m:t>
          </m:r>
        </m:oMath>
      </m:oMathPara>
    </w:p>
    <w:p w14:paraId="33E1F395" w14:textId="2CCB23E3" w:rsidR="0022315C" w:rsidRDefault="0022315C" w:rsidP="0022315C">
      <w:pPr>
        <w:pStyle w:val="Titulek"/>
      </w:pPr>
      <w:bookmarkStart w:id="19" w:name="_Toc21189853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2</w:t>
      </w:r>
      <w:r>
        <w:fldChar w:fldCharType="end"/>
      </w:r>
      <w:r>
        <w:t xml:space="preserve"> </w:t>
      </w:r>
      <w:r w:rsidRPr="004909BD">
        <w:t>Výpočet E (</w:t>
      </w:r>
      <w:proofErr w:type="spellStart"/>
      <w:r w:rsidRPr="004909BD">
        <w:t>lx</w:t>
      </w:r>
      <w:proofErr w:type="spellEnd"/>
      <w:r w:rsidRPr="004909BD">
        <w:t>) 100W žárovky s dosazenými hodnoty</w:t>
      </w:r>
      <w:bookmarkEnd w:id="19"/>
    </w:p>
    <w:p w14:paraId="4A482BEC" w14:textId="34573EA8" w:rsidR="00DB12B5" w:rsidRDefault="00DB12B5" w:rsidP="005167D9">
      <w:pPr>
        <w:pStyle w:val="Nadpis2"/>
      </w:pPr>
      <w:bookmarkStart w:id="20" w:name="_Toc21189891"/>
      <w:r>
        <w:t>Měření s</w:t>
      </w:r>
      <w:r w:rsidR="00011893">
        <w:rPr>
          <w:rFonts w:ascii="Calibri" w:hAnsi="Calibri" w:cs="Calibri"/>
        </w:rPr>
        <w:t> </w:t>
      </w:r>
      <w:r>
        <w:t>foto</w:t>
      </w:r>
      <w:r w:rsidR="00533474">
        <w:t>rezistorem</w:t>
      </w:r>
      <w:bookmarkEnd w:id="20"/>
    </w:p>
    <w:p w14:paraId="7882C78B" w14:textId="600C3E25" w:rsidR="000C0D28" w:rsidRDefault="00011893" w:rsidP="00011893">
      <w:pPr>
        <w:spacing w:before="240"/>
      </w:pPr>
      <w:r>
        <w:t>Pro měření s foto</w:t>
      </w:r>
      <w:r w:rsidR="00533474">
        <w:t>rezistorem</w:t>
      </w:r>
      <w:r>
        <w:t xml:space="preserve"> byl použit již hotový obvod se zapojením foto</w:t>
      </w:r>
      <w:r w:rsidR="006B2C4B">
        <w:t>rezistoru</w:t>
      </w:r>
      <w:r>
        <w:t xml:space="preserve"> do napěťového děliče.</w:t>
      </w:r>
    </w:p>
    <w:p w14:paraId="62415D4E" w14:textId="312D43A9" w:rsidR="00011893" w:rsidRDefault="000C0D28" w:rsidP="00E71448">
      <w:pPr>
        <w:suppressAutoHyphens w:val="0"/>
      </w:pPr>
      <w:r>
        <w:br w:type="page"/>
      </w:r>
    </w:p>
    <w:p w14:paraId="072C51A0" w14:textId="6B1705ED" w:rsidR="006F2698" w:rsidRDefault="006F2698" w:rsidP="000909BD">
      <w:pPr>
        <w:pStyle w:val="Nadpis3"/>
        <w:spacing w:after="240"/>
      </w:pPr>
      <w:bookmarkStart w:id="21" w:name="_Toc21189892"/>
      <w:r>
        <w:lastRenderedPageBreak/>
        <w:t>Tabulovaná data</w:t>
      </w:r>
      <w:bookmarkEnd w:id="21"/>
    </w:p>
    <w:tbl>
      <w:tblPr>
        <w:tblW w:w="3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945"/>
      </w:tblGrid>
      <w:tr w:rsidR="000C0D28" w:rsidRPr="000C0D28" w14:paraId="7DF79D3B" w14:textId="77777777" w:rsidTr="004D7803">
        <w:trPr>
          <w:trHeight w:val="402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E2D44F" w14:textId="068E88C5" w:rsidR="000C0D28" w:rsidRPr="000C0D28" w:rsidRDefault="000C0D28" w:rsidP="000C0D28">
            <w:pPr>
              <w:suppressAutoHyphens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Foto</w:t>
            </w:r>
            <w:r w:rsidR="00D168DF" w:rsidRPr="009F67C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rezistor</w:t>
            </w:r>
          </w:p>
        </w:tc>
      </w:tr>
      <w:tr w:rsidR="000C0D28" w:rsidRPr="000C0D28" w14:paraId="151B031C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EC07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Δl</w:t>
            </w:r>
            <w:proofErr w:type="spellEnd"/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(cm)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68B4F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(V)</w:t>
            </w:r>
          </w:p>
        </w:tc>
      </w:tr>
      <w:tr w:rsidR="000C0D28" w:rsidRPr="000C0D28" w14:paraId="7FD1310D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FF7F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7910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5,35</w:t>
            </w:r>
          </w:p>
        </w:tc>
      </w:tr>
      <w:tr w:rsidR="000C0D28" w:rsidRPr="000C0D28" w14:paraId="61C170DE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C28D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5466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5,08</w:t>
            </w:r>
          </w:p>
        </w:tc>
      </w:tr>
      <w:tr w:rsidR="000C0D28" w:rsidRPr="000C0D28" w14:paraId="0A2983E2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EE1B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6C81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4,85</w:t>
            </w:r>
          </w:p>
        </w:tc>
      </w:tr>
      <w:tr w:rsidR="000C0D28" w:rsidRPr="000C0D28" w14:paraId="09249F4A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21AE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1356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4,63</w:t>
            </w:r>
          </w:p>
        </w:tc>
      </w:tr>
      <w:tr w:rsidR="000C0D28" w:rsidRPr="000C0D28" w14:paraId="0A4FCB09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9393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695C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4,44</w:t>
            </w:r>
          </w:p>
        </w:tc>
      </w:tr>
      <w:tr w:rsidR="000C0D28" w:rsidRPr="000C0D28" w14:paraId="0B71146A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DF3A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8E6E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4,28</w:t>
            </w:r>
          </w:p>
        </w:tc>
      </w:tr>
      <w:tr w:rsidR="000C0D28" w:rsidRPr="000C0D28" w14:paraId="27693665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E321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1A72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4,15</w:t>
            </w:r>
          </w:p>
        </w:tc>
      </w:tr>
      <w:tr w:rsidR="000C0D28" w:rsidRPr="000C0D28" w14:paraId="4546B5E3" w14:textId="77777777" w:rsidTr="00C62735">
        <w:trPr>
          <w:trHeight w:val="402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9643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4C74" w14:textId="77777777" w:rsidR="000C0D28" w:rsidRPr="000C0D28" w:rsidRDefault="000C0D28" w:rsidP="000C0D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4,00</w:t>
            </w:r>
          </w:p>
        </w:tc>
      </w:tr>
      <w:tr w:rsidR="000C0D28" w:rsidRPr="000C0D28" w14:paraId="14073BB3" w14:textId="77777777" w:rsidTr="004D7803">
        <w:trPr>
          <w:trHeight w:val="402"/>
          <w:jc w:val="center"/>
        </w:trPr>
        <w:tc>
          <w:tcPr>
            <w:tcW w:w="3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CA4B3" w14:textId="77777777" w:rsidR="000C0D28" w:rsidRPr="000C0D28" w:rsidRDefault="000C0D28" w:rsidP="000C0D28">
            <w:pPr>
              <w:suppressAutoHyphens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C0D2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Počáteční vzdálenost od zdroje (vlákno žárovky) ≈ 4,5cm</w:t>
            </w:r>
          </w:p>
        </w:tc>
      </w:tr>
      <w:tr w:rsidR="000C0D28" w:rsidRPr="000C0D28" w14:paraId="6D11D6B8" w14:textId="77777777" w:rsidTr="004D7803">
        <w:trPr>
          <w:trHeight w:val="402"/>
          <w:jc w:val="center"/>
        </w:trPr>
        <w:tc>
          <w:tcPr>
            <w:tcW w:w="3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9FF3E" w14:textId="77777777" w:rsidR="000C0D28" w:rsidRPr="000C0D28" w:rsidRDefault="000C0D28" w:rsidP="000C0D28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6D4B4DA8" w14:textId="7C01603C" w:rsidR="000C0D28" w:rsidRDefault="00E57E01" w:rsidP="00E57E01">
      <w:pPr>
        <w:pStyle w:val="Titulek"/>
      </w:pPr>
      <w:bookmarkStart w:id="22" w:name="_Toc21189847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2</w:t>
      </w:r>
      <w:r>
        <w:fldChar w:fldCharType="end"/>
      </w:r>
      <w:r>
        <w:t xml:space="preserve"> Naměřená data z měření foto</w:t>
      </w:r>
      <w:r w:rsidR="00A63089">
        <w:t>rezistorem</w:t>
      </w:r>
      <w:bookmarkEnd w:id="22"/>
    </w:p>
    <w:p w14:paraId="12845B2E" w14:textId="1DFDED40" w:rsidR="00D72F0A" w:rsidRDefault="006D5E53" w:rsidP="00D72F0A">
      <w:pPr>
        <w:pStyle w:val="Nadpis3"/>
      </w:pPr>
      <w:bookmarkStart w:id="23" w:name="_Toc21189893"/>
      <w:r>
        <w:t>Grafy</w:t>
      </w:r>
      <w:bookmarkEnd w:id="23"/>
    </w:p>
    <w:p w14:paraId="31836C6B" w14:textId="203043EF" w:rsidR="00E07992" w:rsidRDefault="00E07992" w:rsidP="00E07992">
      <w:pPr>
        <w:spacing w:before="240"/>
        <w:jc w:val="center"/>
      </w:pPr>
      <w:r>
        <w:rPr>
          <w:noProof/>
        </w:rPr>
        <w:drawing>
          <wp:inline distT="0" distB="0" distL="0" distR="0" wp14:anchorId="7554B61F" wp14:editId="612E6EC4">
            <wp:extent cx="4565588" cy="2752358"/>
            <wp:effectExtent l="0" t="0" r="6985" b="1016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DA6DB4F6-3032-42BD-8FCF-8EC39248D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DC16F8" w14:textId="77777777" w:rsidR="004941F7" w:rsidRDefault="0076171B" w:rsidP="00FB6CBD">
      <w:pPr>
        <w:spacing w:before="240" w:after="240"/>
      </w:pPr>
      <w:r>
        <w:t>V naší soustavě je charakteristika při použití fotorezistoru téměř lineární</w:t>
      </w:r>
      <w:r w:rsidR="008D4930">
        <w:t>, stačí tedy sestavit lineární rovnici. Kdybychom chtěli fotorezistor použít na širším rozsahu, nebo chtěli větší přesnost museli bychom sestavit rovnici složitější, protože průběh připomíná tvarem parabolu.</w:t>
      </w:r>
    </w:p>
    <w:p w14:paraId="76AAE6FC" w14:textId="58D2DCC7" w:rsidR="0076171B" w:rsidRDefault="0076171B" w:rsidP="004941F7">
      <w:pPr>
        <w:pStyle w:val="Nadpis3"/>
      </w:pPr>
      <w:bookmarkStart w:id="24" w:name="_GoBack"/>
      <w:bookmarkEnd w:id="24"/>
      <w:r>
        <w:t xml:space="preserve"> </w:t>
      </w:r>
      <w:bookmarkStart w:id="25" w:name="_Toc21189894"/>
      <w:r w:rsidR="004941F7">
        <w:t>Závěr měření 100W žárovky fotorezistorem</w:t>
      </w:r>
      <w:bookmarkEnd w:id="25"/>
    </w:p>
    <w:p w14:paraId="2C6C9F07" w14:textId="5E1D9620" w:rsidR="00FB6CBD" w:rsidRDefault="00FB6CBD" w:rsidP="00FB6CBD"/>
    <w:p w14:paraId="30152783" w14:textId="2578F934" w:rsidR="00FB6CBD" w:rsidRDefault="00FB6CBD" w:rsidP="00FB6CBD">
      <w:r>
        <w:t xml:space="preserve">Díky vlastnostem </w:t>
      </w:r>
      <w:proofErr w:type="spellStart"/>
      <w:r>
        <w:t>fotorezisotru</w:t>
      </w:r>
      <w:proofErr w:type="spellEnd"/>
      <w:r>
        <w:t xml:space="preserve"> </w:t>
      </w:r>
      <w:proofErr w:type="gramStart"/>
      <w:r>
        <w:t>jsem</w:t>
      </w:r>
      <w:proofErr w:type="gramEnd"/>
      <w:r>
        <w:t xml:space="preserve"> dostali charakteristiku, která téměř úměrně odpovídá změnám ve vzdálenosti od zdroje, </w:t>
      </w:r>
      <w:r w:rsidR="009A0315">
        <w:t>n</w:t>
      </w:r>
      <w:r>
        <w:t>ikoliv však úměrně světlené intenzitě.</w:t>
      </w:r>
      <w:r w:rsidR="00685941">
        <w:t xml:space="preserve"> </w:t>
      </w:r>
    </w:p>
    <w:p w14:paraId="2CFD166F" w14:textId="4280C7B0" w:rsidR="00685941" w:rsidRDefault="00685941" w:rsidP="005167D9">
      <w:pPr>
        <w:pStyle w:val="Nadpis2"/>
      </w:pPr>
      <w:bookmarkStart w:id="26" w:name="_Toc21189895"/>
      <w:r>
        <w:lastRenderedPageBreak/>
        <w:t>Porovnání luxmetru a fotorezistoru</w:t>
      </w:r>
      <w:bookmarkEnd w:id="26"/>
    </w:p>
    <w:p w14:paraId="617972F1" w14:textId="20D2BD10" w:rsidR="007704DD" w:rsidRPr="007704DD" w:rsidRDefault="007704DD" w:rsidP="007704DD">
      <w:pPr>
        <w:spacing w:before="240"/>
      </w:pPr>
      <w:r>
        <w:t xml:space="preserve">Máme hodnoty z luxmetru a fotorezistoru pro téměř stejné hodnoty světelného záření. Skoro by se dalo </w:t>
      </w:r>
      <w:proofErr w:type="gramStart"/>
      <w:r>
        <w:t>říci</w:t>
      </w:r>
      <w:proofErr w:type="gramEnd"/>
      <w:r>
        <w:t>, že bychom mohli sestavit funkci tak</w:t>
      </w:r>
      <w:r w:rsidR="00D15DE1">
        <w:t>ovou</w:t>
      </w:r>
      <w:r>
        <w:t>,</w:t>
      </w:r>
      <w:r w:rsidR="00D15DE1">
        <w:t xml:space="preserve"> která</w:t>
      </w:r>
      <w:r>
        <w:t xml:space="preserve"> by nám z fotorezistoru udělala luxmetr.</w:t>
      </w:r>
    </w:p>
    <w:p w14:paraId="1C12FB20" w14:textId="1F26C299" w:rsidR="00616B7A" w:rsidRDefault="00222F76" w:rsidP="00222F76">
      <w:pPr>
        <w:spacing w:before="240"/>
        <w:jc w:val="center"/>
      </w:pPr>
      <w:r>
        <w:rPr>
          <w:noProof/>
        </w:rPr>
        <w:drawing>
          <wp:inline distT="0" distB="0" distL="0" distR="0" wp14:anchorId="7118523E" wp14:editId="3353C2B8">
            <wp:extent cx="4586037" cy="2743200"/>
            <wp:effectExtent l="0" t="0" r="508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B34226D6-00EC-40C9-B541-C380571FB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0418BD" w14:textId="362DB141" w:rsidR="00E32622" w:rsidRDefault="00E32622" w:rsidP="00E32622">
      <w:pPr>
        <w:pStyle w:val="Titulek"/>
      </w:pPr>
      <w:r>
        <w:t>Porovnání fotorezistoru proti luxmetru</w:t>
      </w:r>
    </w:p>
    <w:p w14:paraId="11F5E7C1" w14:textId="36374212" w:rsidR="00E8069F" w:rsidRDefault="00E8069F" w:rsidP="00E8069F">
      <w:r>
        <w:t>Tento graf nám nic moc neřekne, je pro nás téměř nepoužitelný</w:t>
      </w:r>
      <w:r w:rsidR="00A150C7">
        <w:t>. Tak tam hodíme</w:t>
      </w:r>
      <w:r w:rsidR="00AB4698">
        <w:t xml:space="preserve"> </w:t>
      </w:r>
      <w:proofErr w:type="spellStart"/>
      <w:r w:rsidR="00AB4698">
        <w:t>desítkovej</w:t>
      </w:r>
      <w:proofErr w:type="spellEnd"/>
      <w:r w:rsidR="00A150C7">
        <w:t xml:space="preserve"> logaritmus</w:t>
      </w:r>
      <w:r w:rsidR="00270340">
        <w:t xml:space="preserve"> a prohodíme osy</w:t>
      </w:r>
      <w:r w:rsidR="00ED4503">
        <w:t xml:space="preserve"> </w:t>
      </w:r>
      <w:r w:rsidR="00ED45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EBBA5D1" w14:textId="5955A5C1" w:rsidR="00AB6DA5" w:rsidRDefault="00C06AF7" w:rsidP="00AB6DA5">
      <w:pPr>
        <w:spacing w:before="240"/>
        <w:jc w:val="center"/>
      </w:pPr>
      <w:r>
        <w:rPr>
          <w:noProof/>
        </w:rPr>
        <w:drawing>
          <wp:inline distT="0" distB="0" distL="0" distR="0" wp14:anchorId="45C4AFAF" wp14:editId="2594ACDC">
            <wp:extent cx="4588932" cy="2647224"/>
            <wp:effectExtent l="0" t="0" r="2540" b="127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BFAC3DD9-4337-401E-90CB-5D6F7006A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D33A1A" w14:textId="2DE22A02" w:rsidR="00704020" w:rsidRDefault="000127E5" w:rsidP="000127E5">
      <w:pPr>
        <w:spacing w:before="240"/>
      </w:pPr>
      <w:r>
        <w:t xml:space="preserve">Kvadratická rovnice, </w:t>
      </w:r>
      <w:r w:rsidR="00E17783">
        <w:t xml:space="preserve">to se nám </w:t>
      </w:r>
      <w:proofErr w:type="gramStart"/>
      <w:r w:rsidR="00E17783">
        <w:t>líbí</w:t>
      </w:r>
      <w:proofErr w:type="gramEnd"/>
      <w:r>
        <w:t xml:space="preserve"> takže docela pohoda</w:t>
      </w:r>
      <w:r w:rsidR="00BB03E0"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 w:rsidR="00AD409B">
        <w:t xml:space="preserve"> Zkusíme vypočítat rovnici pro 15 cm (E = 2345 </w:t>
      </w:r>
      <w:proofErr w:type="spellStart"/>
      <w:r w:rsidR="00AD409B">
        <w:t>lx</w:t>
      </w:r>
      <w:proofErr w:type="spellEnd"/>
      <w:r w:rsidR="00AD409B">
        <w:t>; U = 4,63 V)</w:t>
      </w:r>
    </w:p>
    <w:p w14:paraId="0360058B" w14:textId="77777777" w:rsidR="00704020" w:rsidRDefault="00704020">
      <w:pPr>
        <w:suppressAutoHyphens w:val="0"/>
      </w:pPr>
      <w:r>
        <w:br w:type="page"/>
      </w:r>
    </w:p>
    <w:p w14:paraId="352B385B" w14:textId="5CC68CC5" w:rsidR="00AD409B" w:rsidRPr="00593ADC" w:rsidRDefault="00B31850" w:rsidP="000127E5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E=103,44×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-124,2×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U+40,188</m:t>
          </m:r>
        </m:oMath>
      </m:oMathPara>
    </w:p>
    <w:p w14:paraId="4813521C" w14:textId="291571BD" w:rsidR="00593ADC" w:rsidRPr="00A72EAC" w:rsidRDefault="00B31850" w:rsidP="000127E5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E=103,44×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4,63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-124,2×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4,63+40,188</m:t>
          </m:r>
        </m:oMath>
      </m:oMathPara>
    </w:p>
    <w:p w14:paraId="36B92CD6" w14:textId="645B08DE" w:rsidR="00A72EAC" w:rsidRPr="000D4BB0" w:rsidRDefault="00B31850" w:rsidP="000127E5">
      <w:pPr>
        <w:spacing w:before="240"/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E=3,347…</m:t>
          </m:r>
          <m:r>
            <w:rPr>
              <w:rFonts w:ascii="Cambria Math" w:hAnsi="Cambria Math" w:cstheme="minorBidi"/>
              <w:color w:val="000000" w:themeColor="text1"/>
            </w:rPr>
            <m:t>⇒</m:t>
          </m:r>
          <m:r>
            <w:rPr>
              <w:rFonts w:ascii="Cambria Math" w:hAnsi="Cambria Math"/>
              <w:color w:val="000000" w:themeColor="text1"/>
            </w:rPr>
            <m:t xml:space="preserve">E= 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3,347</m:t>
              </m:r>
            </m:sup>
          </m:sSup>
          <m:r>
            <w:rPr>
              <w:rFonts w:ascii="Cambria Math" w:hAnsi="Cambria Math"/>
              <w:color w:val="000000" w:themeColor="text1"/>
            </w:rPr>
            <m:t>=2221,1 lx ≅2345 lx</m:t>
          </m:r>
        </m:oMath>
      </m:oMathPara>
    </w:p>
    <w:p w14:paraId="13700870" w14:textId="0D2CACA9" w:rsidR="000D4BB0" w:rsidRPr="00BD6A87" w:rsidRDefault="000D4BB0" w:rsidP="000D4BB0">
      <w:pPr>
        <w:pStyle w:val="Titulek"/>
        <w:rPr>
          <w:iCs w:val="0"/>
          <w:color w:val="000000" w:themeColor="text1"/>
        </w:rPr>
      </w:pPr>
      <w:bookmarkStart w:id="27" w:name="_Toc21189854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3</w:t>
      </w:r>
      <w:r>
        <w:fldChar w:fldCharType="end"/>
      </w:r>
      <w:r>
        <w:t xml:space="preserve"> Rovnice převodu napětí na luxy</w:t>
      </w:r>
      <w:bookmarkEnd w:id="27"/>
    </w:p>
    <w:p w14:paraId="0C6F48EF" w14:textId="237BEA5D" w:rsidR="00BD6A87" w:rsidRPr="00237DB5" w:rsidRDefault="00BD6A87" w:rsidP="00EC58BD">
      <w:pPr>
        <w:spacing w:before="240" w:after="240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</w:rPr>
        <w:t>Vypočtená hodnota se přibližně rovná skutečné hodnotě, naše „ocejchování“ fotorezistoru dopadlo docela dobř</w:t>
      </w:r>
      <w:r w:rsidR="004B3EC5">
        <w:rPr>
          <w:iCs/>
          <w:color w:val="000000" w:themeColor="text1"/>
        </w:rPr>
        <w:t>e.</w:t>
      </w:r>
      <w:r w:rsidR="00AF402D">
        <w:rPr>
          <w:iCs/>
          <w:color w:val="000000" w:themeColor="text1"/>
        </w:rPr>
        <w:t xml:space="preserve"> Přesnost by se dala vylepšit použitím polynomickou rovnicí vyššího stupně, ale pro potřeby referátu to není </w:t>
      </w:r>
      <w:r w:rsidR="0052453D">
        <w:rPr>
          <w:iCs/>
          <w:color w:val="000000" w:themeColor="text1"/>
        </w:rPr>
        <w:t>potřeba</w:t>
      </w:r>
      <w:r w:rsidR="00AF402D">
        <w:rPr>
          <w:iCs/>
          <w:color w:val="000000" w:themeColor="text1"/>
        </w:rPr>
        <w:t xml:space="preserve">… vlastně </w:t>
      </w:r>
      <w:r w:rsidR="00164B31">
        <w:rPr>
          <w:iCs/>
          <w:color w:val="000000" w:themeColor="text1"/>
        </w:rPr>
        <w:t>celá tahle kapitola není potřeba</w:t>
      </w:r>
      <w:r w:rsidR="00AF402D">
        <w:rPr>
          <w:iCs/>
          <w:color w:val="000000" w:themeColor="text1"/>
        </w:rPr>
        <w:t>.</w:t>
      </w:r>
    </w:p>
    <w:p w14:paraId="3C0165E6" w14:textId="5E3279AC" w:rsidR="00237DB5" w:rsidRDefault="00237DB5" w:rsidP="005167D9">
      <w:pPr>
        <w:pStyle w:val="Nadpis2"/>
        <w:rPr>
          <w:rFonts w:eastAsia="Times New Roman"/>
        </w:rPr>
      </w:pPr>
      <w:bookmarkStart w:id="28" w:name="_Toc21189896"/>
      <w:r>
        <w:rPr>
          <w:rFonts w:eastAsia="Times New Roman"/>
        </w:rPr>
        <w:t>Závěr měření 100W</w:t>
      </w:r>
      <w:r w:rsidR="00971EF9">
        <w:rPr>
          <w:rFonts w:eastAsia="Times New Roman"/>
        </w:rPr>
        <w:t xml:space="preserve"> žárovky</w:t>
      </w:r>
      <w:bookmarkEnd w:id="28"/>
    </w:p>
    <w:p w14:paraId="51729C71" w14:textId="4FCCDA0E" w:rsidR="00A04C9D" w:rsidRDefault="00A04C9D" w:rsidP="00A04C9D">
      <w:pPr>
        <w:spacing w:before="240" w:after="240"/>
      </w:pPr>
      <w:r>
        <w:t>Pro přehlednost zde přikládám kompletní tabulku jak změřených, tak i vypočítaných hodnot.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30"/>
        <w:gridCol w:w="1090"/>
        <w:gridCol w:w="736"/>
        <w:gridCol w:w="1184"/>
      </w:tblGrid>
      <w:tr w:rsidR="000F5656" w:rsidRPr="000F5656" w14:paraId="793115AC" w14:textId="77777777" w:rsidTr="00491BC9">
        <w:trPr>
          <w:trHeight w:val="403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4124" w14:textId="77777777" w:rsidR="000F5656" w:rsidRPr="000F5656" w:rsidRDefault="000F5656" w:rsidP="00491BC9">
            <w:pPr>
              <w:suppressAutoHyphens w:val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F5656">
              <w:rPr>
                <w:rFonts w:asciiTheme="minorHAnsi" w:hAnsiTheme="minorHAnsi" w:cstheme="minorHAnsi"/>
                <w:color w:val="000000"/>
                <w:sz w:val="22"/>
                <w:szCs w:val="22"/>
                <w:lang w:eastAsia="cs-CZ"/>
              </w:rPr>
              <w:t>Δl</w:t>
            </w:r>
            <w:proofErr w:type="spellEnd"/>
            <w:r w:rsidRPr="000F5656">
              <w:rPr>
                <w:rFonts w:asciiTheme="minorHAnsi" w:hAnsiTheme="minorHAnsi" w:cstheme="minorHAnsi"/>
                <w:color w:val="000000"/>
                <w:sz w:val="22"/>
                <w:szCs w:val="22"/>
                <w:lang w:eastAsia="cs-CZ"/>
              </w:rPr>
              <w:t xml:space="preserve"> (cm)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AD0C0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eastAsia="cs-CZ"/>
              </w:rPr>
              <w:t>Luxmetr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74B50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eastAsia="cs-CZ"/>
              </w:rPr>
              <w:t>Fotorezistor</w:t>
            </w:r>
          </w:p>
        </w:tc>
      </w:tr>
      <w:tr w:rsidR="000F5656" w:rsidRPr="000F5656" w14:paraId="711BC2E9" w14:textId="77777777" w:rsidTr="00491BC9">
        <w:trPr>
          <w:trHeight w:val="403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70FA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0CA6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 (</w:t>
            </w:r>
            <w:proofErr w:type="spellStart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21072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</w:t>
            </w:r>
            <w:r w:rsidRPr="000F565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TEOR</w:t>
            </w: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</w:t>
            </w:r>
            <w:proofErr w:type="spellStart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E4F2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(V)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4D13C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</w:t>
            </w:r>
            <w:r w:rsidRPr="000F565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TEOR</w:t>
            </w: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</w:t>
            </w:r>
            <w:proofErr w:type="spellStart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</w:tr>
      <w:tr w:rsidR="000F5656" w:rsidRPr="000F5656" w14:paraId="4BC03FFB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155DC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C472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47500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815FE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47500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7D2D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5,35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F0144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39930,1</w:t>
            </w:r>
          </w:p>
        </w:tc>
      </w:tr>
      <w:tr w:rsidR="000F5656" w:rsidRPr="000F5656" w14:paraId="1A28C36B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35574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11BD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9450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6E4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10658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9158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5,08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5E617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11429,9</w:t>
            </w:r>
          </w:p>
        </w:tc>
      </w:tr>
      <w:tr w:rsidR="000F5656" w:rsidRPr="000F5656" w14:paraId="766EC82C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A927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095E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750F0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CF59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4,85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39BD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4578,1</w:t>
            </w:r>
          </w:p>
        </w:tc>
      </w:tr>
      <w:tr w:rsidR="000F5656" w:rsidRPr="000F5656" w14:paraId="79F95989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228E3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4B54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2345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1BE9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8D7B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4,63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8622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2221,1</w:t>
            </w:r>
          </w:p>
        </w:tc>
      </w:tr>
      <w:tr w:rsidR="000F5656" w:rsidRPr="000F5656" w14:paraId="46511F8F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DCE5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2E69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1565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8374D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77EA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4,44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B17EA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1365,3</w:t>
            </w:r>
          </w:p>
        </w:tc>
      </w:tr>
      <w:tr w:rsidR="000F5656" w:rsidRPr="000F5656" w14:paraId="19D49B83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8997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3B20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C0939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BE4E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4,28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36DB6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1014,9</w:t>
            </w:r>
          </w:p>
        </w:tc>
      </w:tr>
      <w:tr w:rsidR="000F5656" w:rsidRPr="000F5656" w14:paraId="35005982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C1E4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E6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889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B8BB5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68A3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EC70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868,5</w:t>
            </w:r>
          </w:p>
        </w:tc>
      </w:tr>
      <w:tr w:rsidR="000F5656" w:rsidRPr="000F5656" w14:paraId="1F5EA915" w14:textId="77777777" w:rsidTr="00491BC9">
        <w:trPr>
          <w:trHeight w:val="40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69B6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B933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48EA8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6E32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D1941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806,7</w:t>
            </w:r>
          </w:p>
        </w:tc>
      </w:tr>
      <w:tr w:rsidR="000F5656" w:rsidRPr="000F5656" w14:paraId="68A6FADF" w14:textId="77777777" w:rsidTr="00491BC9">
        <w:trPr>
          <w:trHeight w:val="403"/>
          <w:jc w:val="center"/>
        </w:trPr>
        <w:tc>
          <w:tcPr>
            <w:tcW w:w="48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955A3" w14:textId="77777777" w:rsidR="000F5656" w:rsidRPr="000F5656" w:rsidRDefault="000F5656" w:rsidP="00491BC9">
            <w:pPr>
              <w:suppressAutoHyphens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F5656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eastAsia="cs-CZ"/>
              </w:rPr>
              <w:t>Počáteční vzdálenost od zdroje (vlákno žárovky) ≈ 4,5cm</w:t>
            </w:r>
          </w:p>
        </w:tc>
      </w:tr>
      <w:tr w:rsidR="000F5656" w:rsidRPr="000F5656" w14:paraId="523BE9CC" w14:textId="77777777" w:rsidTr="00491BC9">
        <w:trPr>
          <w:trHeight w:val="403"/>
          <w:jc w:val="center"/>
        </w:trPr>
        <w:tc>
          <w:tcPr>
            <w:tcW w:w="48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320BD" w14:textId="77777777" w:rsidR="000F5656" w:rsidRPr="000F5656" w:rsidRDefault="000F5656" w:rsidP="00491B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00D62468" w14:textId="0597EC06" w:rsidR="00BC43FC" w:rsidRDefault="00D2449A" w:rsidP="00D2449A">
      <w:pPr>
        <w:pStyle w:val="Titulek"/>
      </w:pPr>
      <w:bookmarkStart w:id="29" w:name="_Toc21189848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3</w:t>
      </w:r>
      <w:r>
        <w:fldChar w:fldCharType="end"/>
      </w:r>
      <w:r>
        <w:t xml:space="preserve"> Kompletní tabulka měření a výpočtů 100W žárovky</w:t>
      </w:r>
      <w:bookmarkEnd w:id="29"/>
    </w:p>
    <w:p w14:paraId="177727CB" w14:textId="088797FC" w:rsidR="00BC43FC" w:rsidRDefault="009749CF" w:rsidP="009749CF">
      <w:pPr>
        <w:pStyle w:val="Nadpis1"/>
      </w:pPr>
      <w:bookmarkStart w:id="30" w:name="_Toc21189897"/>
      <w:r>
        <w:t>Měření topné dlaždice</w:t>
      </w:r>
      <w:bookmarkEnd w:id="30"/>
    </w:p>
    <w:p w14:paraId="54DE5F22" w14:textId="0362B8CE" w:rsidR="00C408C8" w:rsidRDefault="00C408C8" w:rsidP="00C408C8">
      <w:pPr>
        <w:pStyle w:val="Nadpis2"/>
      </w:pPr>
      <w:bookmarkStart w:id="31" w:name="_Toc21189898"/>
      <w:r>
        <w:t>Postup</w:t>
      </w:r>
      <w:bookmarkEnd w:id="31"/>
    </w:p>
    <w:p w14:paraId="7D58795E" w14:textId="7AEAE049" w:rsidR="00C408C8" w:rsidRDefault="00C408C8" w:rsidP="00C408C8">
      <w:pPr>
        <w:pStyle w:val="Odstavecseseznamem"/>
        <w:numPr>
          <w:ilvl w:val="0"/>
          <w:numId w:val="15"/>
        </w:numPr>
      </w:pPr>
      <w:r>
        <w:t>Příprava pracoviště</w:t>
      </w:r>
    </w:p>
    <w:p w14:paraId="1FAB53DF" w14:textId="4DF1ADE5" w:rsidR="00C408C8" w:rsidRDefault="00C408C8" w:rsidP="00C408C8">
      <w:pPr>
        <w:pStyle w:val="Odstavecseseznamem"/>
        <w:numPr>
          <w:ilvl w:val="0"/>
          <w:numId w:val="15"/>
        </w:numPr>
      </w:pPr>
      <w:r>
        <w:t>Zapojení a vynulování stopek</w:t>
      </w:r>
    </w:p>
    <w:p w14:paraId="4BA8FB90" w14:textId="4FD12D16" w:rsidR="00C408C8" w:rsidRDefault="003A61A5" w:rsidP="00C408C8">
      <w:pPr>
        <w:pStyle w:val="Odstavecseseznamem"/>
        <w:numPr>
          <w:ilvl w:val="0"/>
          <w:numId w:val="15"/>
        </w:numPr>
      </w:pPr>
      <w:r>
        <w:t>Zapojení topné dlaždice do zásuvky, ve stejný okamžik musíme zapnout stopky</w:t>
      </w:r>
    </w:p>
    <w:p w14:paraId="26BB79BD" w14:textId="3EB5D894" w:rsidR="003A61A5" w:rsidRDefault="003A61A5" w:rsidP="00C408C8">
      <w:pPr>
        <w:pStyle w:val="Odstavecseseznamem"/>
        <w:numPr>
          <w:ilvl w:val="0"/>
          <w:numId w:val="15"/>
        </w:numPr>
      </w:pPr>
      <w:r>
        <w:t>Odečítání odporu z multimetru po stanoveném časovém intervalu (1 minuta)</w:t>
      </w:r>
    </w:p>
    <w:p w14:paraId="614277BC" w14:textId="51E0AEE8" w:rsidR="003A61A5" w:rsidRPr="00C408C8" w:rsidRDefault="003A61A5" w:rsidP="00C408C8">
      <w:pPr>
        <w:pStyle w:val="Odstavecseseznamem"/>
        <w:numPr>
          <w:ilvl w:val="0"/>
          <w:numId w:val="15"/>
        </w:numPr>
      </w:pPr>
      <w:r>
        <w:t xml:space="preserve">Po </w:t>
      </w:r>
      <w:proofErr w:type="spellStart"/>
      <w:r>
        <w:t>ustální</w:t>
      </w:r>
      <w:proofErr w:type="spellEnd"/>
      <w:r>
        <w:t xml:space="preserve"> odporu (3-4 stejné hodnoty za sebou) můžeme měření ukončit a vypojit dlaždici ze zásuvky. POZOR!! Dlaždice má velkou tepelnou masu, je tedy potřeba být opatrný</w:t>
      </w:r>
      <w:r w:rsidR="00C6734F">
        <w:t xml:space="preserve"> i po její vypojení ze </w:t>
      </w:r>
      <w:proofErr w:type="spellStart"/>
      <w:r w:rsidR="00C6734F">
        <w:t>zásvuky</w:t>
      </w:r>
      <w:proofErr w:type="spellEnd"/>
    </w:p>
    <w:p w14:paraId="7E430DB0" w14:textId="5713AD86" w:rsidR="00140F18" w:rsidRDefault="00140F18" w:rsidP="005167D9">
      <w:pPr>
        <w:pStyle w:val="Nadpis2"/>
      </w:pPr>
      <w:bookmarkStart w:id="32" w:name="_Toc21189899"/>
      <w:r>
        <w:lastRenderedPageBreak/>
        <w:t>Ideové schéma pracoviště</w:t>
      </w:r>
      <w:bookmarkEnd w:id="32"/>
    </w:p>
    <w:p w14:paraId="28F4CF63" w14:textId="4126ECB7" w:rsidR="00E60625" w:rsidRDefault="0005170D" w:rsidP="00E60625">
      <w:pPr>
        <w:spacing w:before="240"/>
        <w:jc w:val="center"/>
      </w:pPr>
      <w:r>
        <w:rPr>
          <w:noProof/>
        </w:rPr>
        <w:drawing>
          <wp:inline distT="0" distB="0" distL="0" distR="0" wp14:anchorId="7AC0FDA3" wp14:editId="62D72785">
            <wp:extent cx="2562350" cy="2640841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1" t="70029" r="54949" b="1635"/>
                    <a:stretch/>
                  </pic:blipFill>
                  <pic:spPr bwMode="auto">
                    <a:xfrm>
                      <a:off x="0" y="0"/>
                      <a:ext cx="2573133" cy="265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3886" w14:textId="41253267" w:rsidR="00E60625" w:rsidRDefault="00E60625" w:rsidP="00E60625">
      <w:pPr>
        <w:pStyle w:val="Titulek"/>
      </w:pPr>
      <w:bookmarkStart w:id="33" w:name="_Toc2118984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753A5">
        <w:rPr>
          <w:noProof/>
        </w:rPr>
        <w:t>4</w:t>
      </w:r>
      <w:r>
        <w:fldChar w:fldCharType="end"/>
      </w:r>
      <w:r>
        <w:t xml:space="preserve"> Ideové schéma pracoviště topné dlaždice</w:t>
      </w:r>
      <w:bookmarkEnd w:id="33"/>
    </w:p>
    <w:p w14:paraId="4776F7E7" w14:textId="4BB5C173" w:rsidR="0004644F" w:rsidRDefault="0004644F" w:rsidP="005167D9">
      <w:pPr>
        <w:pStyle w:val="Nadpis2"/>
      </w:pPr>
      <w:bookmarkStart w:id="34" w:name="_Toc21189900"/>
      <w:r>
        <w:t>Tabulovaná data</w:t>
      </w:r>
      <w:bookmarkEnd w:id="34"/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548E" w:rsidRPr="0076548E" w14:paraId="00D65A9F" w14:textId="77777777" w:rsidTr="007C6B35">
        <w:trPr>
          <w:trHeight w:val="2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D85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04A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C9211" w14:textId="0B74C386" w:rsidR="0076548E" w:rsidRPr="0076548E" w:rsidRDefault="002F2E7B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F2E7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</w:t>
            </w:r>
            <w:r w:rsidR="0076548E"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(°C)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808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EA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73F7" w14:textId="61E07264" w:rsidR="0076548E" w:rsidRPr="0076548E" w:rsidRDefault="002F2E7B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F2E7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</w:t>
            </w:r>
            <w:r w:rsidR="0076548E"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(°C)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784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732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C181F" w14:textId="0479EEF4" w:rsidR="0076548E" w:rsidRPr="0076548E" w:rsidRDefault="002F2E7B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F2E7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</w:t>
            </w:r>
            <w:r w:rsidR="0076548E"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(°C)</w:t>
            </w:r>
          </w:p>
        </w:tc>
      </w:tr>
      <w:tr w:rsidR="0076548E" w:rsidRPr="0076548E" w14:paraId="70D6D552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34E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F25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949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A23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25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384E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86,8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5DC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616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6D0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132,0</w:t>
            </w:r>
          </w:p>
        </w:tc>
      </w:tr>
      <w:tr w:rsidR="0076548E" w:rsidRPr="0076548E" w14:paraId="7CD4C42A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AFE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5B7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6810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F9B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5A8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531A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9F6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981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09A1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132,6</w:t>
            </w:r>
          </w:p>
        </w:tc>
      </w:tr>
      <w:tr w:rsidR="0076548E" w:rsidRPr="0076548E" w14:paraId="31120620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6E9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E0C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6CD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3F1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2E6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F7E0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FDE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709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48D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133,4</w:t>
            </w:r>
          </w:p>
        </w:tc>
      </w:tr>
      <w:tr w:rsidR="0076548E" w:rsidRPr="0076548E" w14:paraId="088FD33D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CA2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DDF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025D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7BC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821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B5C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4BD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3C7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AF1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134,4</w:t>
            </w:r>
          </w:p>
        </w:tc>
      </w:tr>
      <w:tr w:rsidR="0076548E" w:rsidRPr="0076548E" w14:paraId="7D10B16B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8DA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EB0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50BF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B55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889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A2B3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F50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F66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9788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135,2</w:t>
            </w:r>
          </w:p>
        </w:tc>
      </w:tr>
      <w:tr w:rsidR="0076548E" w:rsidRPr="0076548E" w14:paraId="382AF76C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5DC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FB6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834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DAA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80B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C129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1FB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7D8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F94C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136,0</w:t>
            </w:r>
          </w:p>
        </w:tc>
      </w:tr>
      <w:tr w:rsidR="0076548E" w:rsidRPr="0076548E" w14:paraId="3C08BB29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CA5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53B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459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390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B23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162B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AB1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E8F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64F9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136,8</w:t>
            </w:r>
          </w:p>
        </w:tc>
      </w:tr>
      <w:tr w:rsidR="0076548E" w:rsidRPr="0076548E" w14:paraId="39BE6A71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E32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C93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EAEE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93A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A2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423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29D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73A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562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137,4</w:t>
            </w:r>
          </w:p>
        </w:tc>
      </w:tr>
      <w:tr w:rsidR="0076548E" w:rsidRPr="0076548E" w14:paraId="7B4ABDB0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3B1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59C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266F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B74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ABF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D94D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37E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275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2D67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137,9</w:t>
            </w:r>
          </w:p>
        </w:tc>
      </w:tr>
      <w:tr w:rsidR="0076548E" w:rsidRPr="0076548E" w14:paraId="04CA362A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120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8C8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46F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851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687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BB3E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B01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CED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B7EB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138,4</w:t>
            </w:r>
          </w:p>
        </w:tc>
      </w:tr>
      <w:tr w:rsidR="0076548E" w:rsidRPr="0076548E" w14:paraId="46C635E2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956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F6A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DF3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776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760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5823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877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DA5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FE7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138,4</w:t>
            </w:r>
          </w:p>
        </w:tc>
      </w:tr>
      <w:tr w:rsidR="0076548E" w:rsidRPr="0076548E" w14:paraId="0EEB0D6D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F55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0D6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2145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569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20B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DC9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205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8BF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0759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139,2</w:t>
            </w:r>
          </w:p>
        </w:tc>
      </w:tr>
      <w:tr w:rsidR="0076548E" w:rsidRPr="0076548E" w14:paraId="3931DD51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C89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395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F14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1F9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964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517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B98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BA4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FF2C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139,8</w:t>
            </w:r>
          </w:p>
        </w:tc>
      </w:tr>
      <w:tr w:rsidR="0076548E" w:rsidRPr="0076548E" w14:paraId="4E38709E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2D2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7BB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75AE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C70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339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1644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B12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A3B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9EE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140,3</w:t>
            </w:r>
          </w:p>
        </w:tc>
      </w:tr>
      <w:tr w:rsidR="0076548E" w:rsidRPr="0076548E" w14:paraId="009F8830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2FA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9DE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02DD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534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FA3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E7F1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ED5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2F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F09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140,6</w:t>
            </w:r>
          </w:p>
        </w:tc>
      </w:tr>
      <w:tr w:rsidR="0076548E" w:rsidRPr="0076548E" w14:paraId="428CE3BB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420D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B16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5C3F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43E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493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9A6D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FE8A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0B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3D20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140,6</w:t>
            </w:r>
          </w:p>
        </w:tc>
      </w:tr>
      <w:tr w:rsidR="0076548E" w:rsidRPr="0076548E" w14:paraId="4F787BC0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559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BDA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D3E16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9A3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5A72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A83C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5F1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96E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0A2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140,6</w:t>
            </w:r>
          </w:p>
        </w:tc>
      </w:tr>
      <w:tr w:rsidR="0076548E" w:rsidRPr="0076548E" w14:paraId="6D2FF0E5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43F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9AE4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FFF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3FC1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C29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47E1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CF0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4DB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221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140,6</w:t>
            </w:r>
          </w:p>
        </w:tc>
      </w:tr>
      <w:tr w:rsidR="0076548E" w:rsidRPr="0076548E" w14:paraId="0EF67445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7CE5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5933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C49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484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6B39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147E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F4C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2E75" w14:textId="77777777" w:rsidR="0076548E" w:rsidRPr="0076548E" w:rsidRDefault="0076548E" w:rsidP="00440D32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2E00" w14:textId="77777777" w:rsidR="0076548E" w:rsidRPr="0076548E" w:rsidRDefault="0076548E" w:rsidP="00440D32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</w:tr>
      <w:tr w:rsidR="0076548E" w:rsidRPr="0076548E" w14:paraId="49256CC2" w14:textId="77777777" w:rsidTr="007C6B35">
        <w:trPr>
          <w:trHeight w:val="2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2C5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FFEC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B82F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A670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D57B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48B67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6548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BF58" w14:textId="77777777" w:rsidR="0076548E" w:rsidRPr="0076548E" w:rsidRDefault="0076548E" w:rsidP="00440D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4D09" w14:textId="77777777" w:rsidR="0076548E" w:rsidRPr="0076548E" w:rsidRDefault="0076548E" w:rsidP="00440D32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49B5" w14:textId="77777777" w:rsidR="0076548E" w:rsidRPr="0076548E" w:rsidRDefault="0076548E" w:rsidP="00417430">
            <w:pPr>
              <w:keepNext/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</w:tr>
    </w:tbl>
    <w:p w14:paraId="16CB4534" w14:textId="1482DAC9" w:rsidR="0076548E" w:rsidRDefault="00417430" w:rsidP="007C6B35">
      <w:pPr>
        <w:pStyle w:val="Titulek"/>
      </w:pPr>
      <w:bookmarkStart w:id="35" w:name="_Toc21189849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4</w:t>
      </w:r>
      <w:r>
        <w:fldChar w:fldCharType="end"/>
      </w:r>
      <w:r>
        <w:t xml:space="preserve"> Měření topné </w:t>
      </w:r>
      <w:proofErr w:type="spellStart"/>
      <w:r>
        <w:t>tlaždice</w:t>
      </w:r>
      <w:bookmarkEnd w:id="35"/>
      <w:proofErr w:type="spellEnd"/>
    </w:p>
    <w:p w14:paraId="693BA759" w14:textId="2B53FA57" w:rsidR="00DE1E6B" w:rsidRDefault="00DE1E6B" w:rsidP="00DE1E6B">
      <w:pPr>
        <w:pStyle w:val="Nadpis2"/>
      </w:pPr>
      <w:bookmarkStart w:id="36" w:name="_Toc21189901"/>
      <w:r>
        <w:lastRenderedPageBreak/>
        <w:t>Graf</w:t>
      </w:r>
      <w:bookmarkEnd w:id="36"/>
    </w:p>
    <w:p w14:paraId="4FB7A39C" w14:textId="493C9E1B" w:rsidR="00DE1E6B" w:rsidRDefault="00DE1E6B" w:rsidP="00DE1E6B">
      <w:pPr>
        <w:spacing w:after="240"/>
        <w:jc w:val="center"/>
      </w:pPr>
      <w:r>
        <w:rPr>
          <w:noProof/>
        </w:rPr>
        <w:drawing>
          <wp:inline distT="0" distB="0" distL="0" distR="0" wp14:anchorId="1B9B8432" wp14:editId="382B2D22">
            <wp:extent cx="4632398" cy="2751342"/>
            <wp:effectExtent l="0" t="0" r="15875" b="11430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F94BC73C-AC25-40F3-86C6-2D2FAEA22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58A5AC9" w14:textId="64068F6D" w:rsidR="00E433DC" w:rsidRPr="00DE1E6B" w:rsidRDefault="00E433DC" w:rsidP="00E433DC">
      <w:pPr>
        <w:pStyle w:val="Titulek"/>
      </w:pPr>
      <w:r>
        <w:t>Graf soustavy s polynomickou rovnicí 5. stupně</w:t>
      </w:r>
    </w:p>
    <w:p w14:paraId="42B26480" w14:textId="77125481" w:rsidR="002F2E7B" w:rsidRDefault="00E24BEE" w:rsidP="005167D9">
      <w:pPr>
        <w:pStyle w:val="Nadpis2"/>
      </w:pPr>
      <w:bookmarkStart w:id="37" w:name="_Toc21189902"/>
      <w:r>
        <w:t>Výpočet inflexního bodu</w:t>
      </w:r>
      <w:bookmarkEnd w:id="37"/>
    </w:p>
    <w:p w14:paraId="1540DCD1" w14:textId="6937D8B9" w:rsidR="0068647A" w:rsidRDefault="0068647A" w:rsidP="0068647A">
      <w:pPr>
        <w:spacing w:before="240"/>
      </w:pPr>
      <w:r>
        <w:t>Inflexní bod určíme pomocí druhé derivace.</w:t>
      </w:r>
      <w:r w:rsidR="00CD3D73">
        <w:t xml:space="preserve"> Protože jsem hloupý a derivovat ještě neumí</w:t>
      </w:r>
      <w:r w:rsidR="00723559">
        <w:t>m</w:t>
      </w:r>
      <w:r w:rsidR="00CD3D73">
        <w:t xml:space="preserve"> využil jsem matematického nástroje Wolfram </w:t>
      </w:r>
      <w:proofErr w:type="spellStart"/>
      <w:r w:rsidR="00CD3D73">
        <w:t>Alpha</w:t>
      </w:r>
      <w:proofErr w:type="spellEnd"/>
      <w:r w:rsidR="00B50590">
        <w:t>.</w:t>
      </w:r>
    </w:p>
    <w:p w14:paraId="068E06ED" w14:textId="5CD1FCA7" w:rsidR="00D220F2" w:rsidRPr="00416870" w:rsidRDefault="00B31850" w:rsidP="0068647A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ϑ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=-0,000032322×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+0,00344437×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-0,111874×t+0,966426</m:t>
          </m:r>
        </m:oMath>
      </m:oMathPara>
    </w:p>
    <w:p w14:paraId="7ED6811C" w14:textId="2093C621" w:rsidR="00416870" w:rsidRDefault="00416870" w:rsidP="00416870">
      <w:pPr>
        <w:pStyle w:val="Titulek"/>
      </w:pPr>
      <w:bookmarkStart w:id="38" w:name="_Toc21189855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4</w:t>
      </w:r>
      <w:r>
        <w:fldChar w:fldCharType="end"/>
      </w:r>
      <w:r>
        <w:t xml:space="preserve"> Rovnice druhé derivace funkce </w:t>
      </w:r>
      <w:r w:rsidRPr="00232EED">
        <w:t>ϑ = f(t)</w:t>
      </w:r>
      <w:bookmarkEnd w:id="38"/>
    </w:p>
    <w:p w14:paraId="6F56BB09" w14:textId="66F3145E" w:rsidR="00DB49E7" w:rsidRDefault="00DB49E7" w:rsidP="00DB49E7">
      <w:pPr>
        <w:spacing w:before="240"/>
        <w:jc w:val="center"/>
      </w:pPr>
      <w:r>
        <w:rPr>
          <w:noProof/>
        </w:rPr>
        <w:drawing>
          <wp:inline distT="0" distB="0" distL="0" distR="0" wp14:anchorId="5A17F711" wp14:editId="78F5081B">
            <wp:extent cx="4536142" cy="2743200"/>
            <wp:effectExtent l="0" t="0" r="17145" b="0"/>
            <wp:docPr id="15" name="Graf 15">
              <a:extLst xmlns:a="http://schemas.openxmlformats.org/drawingml/2006/main">
                <a:ext uri="{FF2B5EF4-FFF2-40B4-BE49-F238E27FC236}">
                  <a16:creationId xmlns:a16="http://schemas.microsoft.com/office/drawing/2014/main" id="{7F22433F-CFAE-46A5-8CEA-9E659E544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614BE4" w14:textId="40A1465A" w:rsidR="007563A1" w:rsidRDefault="007563A1" w:rsidP="007563A1">
      <w:pPr>
        <w:pStyle w:val="Titulek"/>
      </w:pPr>
      <w:r>
        <w:t>Graf druhé derivace měřené soustavy</w:t>
      </w:r>
    </w:p>
    <w:p w14:paraId="008159F3" w14:textId="493664BB" w:rsidR="00716D8F" w:rsidRDefault="007563A1" w:rsidP="001661DC">
      <w:pPr>
        <w:spacing w:after="240"/>
      </w:pPr>
      <w:r>
        <w:t>Inflexní bod se nachází v místě, kde derivace nabývá hodnoty 0.</w:t>
      </w:r>
      <w:r w:rsidR="009D384C">
        <w:t xml:space="preserve"> Nechceme se mi to počítat, tak to hodíme opět do nástroje Wolfram </w:t>
      </w:r>
      <w:proofErr w:type="spellStart"/>
      <w:r w:rsidR="009D384C">
        <w:t>Alpha</w:t>
      </w:r>
      <w:proofErr w:type="spellEnd"/>
      <w:r w:rsidR="009D384C">
        <w:t>.</w:t>
      </w:r>
    </w:p>
    <w:p w14:paraId="43E527D8" w14:textId="4B04B4D3" w:rsidR="00225828" w:rsidRDefault="00716D8F" w:rsidP="00716D8F">
      <w:pPr>
        <w:suppressAutoHyphens w:val="0"/>
      </w:pPr>
      <w:r>
        <w:br w:type="page"/>
      </w:r>
    </w:p>
    <w:p w14:paraId="0C4D8DB2" w14:textId="054038B2" w:rsidR="00225828" w:rsidRPr="00AD42DB" w:rsidRDefault="00225828" w:rsidP="00225828">
      <w:pPr>
        <w:spacing w:before="240"/>
      </w:pPr>
      <m:oMathPara>
        <m:oMath>
          <m:r>
            <w:rPr>
              <w:rFonts w:ascii="Cambria Math" w:hAnsi="Cambria Math"/>
            </w:rPr>
            <w:lastRenderedPageBreak/>
            <m:t>0=-0,000032322×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+0,00344437×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-0,111874×t+0,966426</m:t>
          </m:r>
        </m:oMath>
      </m:oMathPara>
    </w:p>
    <w:p w14:paraId="0BCBA603" w14:textId="1332E55C" w:rsidR="00AD42DB" w:rsidRPr="00416870" w:rsidRDefault="00AD42DB" w:rsidP="00225828">
      <w:pPr>
        <w:spacing w:before="240"/>
      </w:pPr>
      <m:oMathPara>
        <m:oMath>
          <m:r>
            <w:rPr>
              <w:rFonts w:ascii="Cambria Math" w:hAnsi="Cambria Math"/>
            </w:rPr>
            <m:t xml:space="preserve">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≈13,6196 m=13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minut</m:t>
              </m:r>
            </m:fName>
            <m:e>
              <m:r>
                <w:rPr>
                  <w:rFonts w:ascii="Cambria Math" w:hAnsi="Cambria Math"/>
                </w:rPr>
                <m:t>37 sekund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48EE18F" w14:textId="23503E7E" w:rsidR="00F87CBE" w:rsidRDefault="00F60AA9" w:rsidP="009A00E3">
      <w:pPr>
        <w:pStyle w:val="Titulek"/>
        <w:rPr>
          <w:vertAlign w:val="subscript"/>
        </w:rPr>
      </w:pPr>
      <w:bookmarkStart w:id="39" w:name="_Toc21189856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5</w:t>
      </w:r>
      <w:r>
        <w:fldChar w:fldCharType="end"/>
      </w:r>
      <w:r>
        <w:t xml:space="preserve"> Výpočet I</w:t>
      </w:r>
      <w:r w:rsidRPr="00F60AA9">
        <w:rPr>
          <w:vertAlign w:val="subscript"/>
        </w:rPr>
        <w:t>B</w:t>
      </w:r>
      <w:bookmarkEnd w:id="39"/>
    </w:p>
    <w:p w14:paraId="3798DD0B" w14:textId="1171FB02" w:rsidR="004B3AD6" w:rsidRDefault="004B3AD6" w:rsidP="004B3AD6">
      <w:pPr>
        <w:pStyle w:val="Nadpis2"/>
        <w:rPr>
          <w:vertAlign w:val="subscript"/>
        </w:rPr>
      </w:pPr>
      <w:bookmarkStart w:id="40" w:name="_Toc21189903"/>
      <w:r>
        <w:t>Tečna k</w:t>
      </w:r>
      <w:r>
        <w:rPr>
          <w:rFonts w:ascii="Calibri" w:hAnsi="Calibri" w:cs="Calibri"/>
        </w:rPr>
        <w:t> </w:t>
      </w:r>
      <w:r>
        <w:t>bodu I</w:t>
      </w:r>
      <w:r w:rsidRPr="004B3AD6">
        <w:rPr>
          <w:vertAlign w:val="subscript"/>
        </w:rPr>
        <w:t>B</w:t>
      </w:r>
      <w:bookmarkEnd w:id="40"/>
    </w:p>
    <w:p w14:paraId="5CB744EE" w14:textId="2EE484D3" w:rsidR="00562EB2" w:rsidRDefault="00CB647C" w:rsidP="006D70AD">
      <w:pPr>
        <w:spacing w:after="240"/>
      </w:pPr>
      <w:r>
        <w:t>Směrnice</w:t>
      </w:r>
      <w:r w:rsidR="00562EB2">
        <w:t xml:space="preserve"> tečny k bodu </w:t>
      </w:r>
      <w:proofErr w:type="gramStart"/>
      <w:r w:rsidR="00562EB2">
        <w:t>I</w:t>
      </w:r>
      <w:r w:rsidR="00562EB2" w:rsidRPr="00562EB2">
        <w:rPr>
          <w:vertAlign w:val="subscript"/>
        </w:rPr>
        <w:t>B</w:t>
      </w:r>
      <w:r w:rsidR="00562EB2">
        <w:rPr>
          <w:vertAlign w:val="subscript"/>
        </w:rPr>
        <w:t xml:space="preserve"> </w:t>
      </w:r>
      <w:r w:rsidR="00562EB2">
        <w:t xml:space="preserve"> je</w:t>
      </w:r>
      <w:proofErr w:type="gramEnd"/>
      <w:r w:rsidR="00562EB2">
        <w:t xml:space="preserve"> hodnota 1. derivace v bodě I</w:t>
      </w:r>
      <w:r w:rsidR="00562EB2" w:rsidRPr="00562EB2">
        <w:rPr>
          <w:vertAlign w:val="subscript"/>
        </w:rPr>
        <w:t>B</w:t>
      </w:r>
      <w:r w:rsidR="00562EB2">
        <w:t>.</w:t>
      </w:r>
      <w:r w:rsidR="00F11C11">
        <w:t xml:space="preserve"> Opět nástroje Wolfram </w:t>
      </w:r>
      <w:proofErr w:type="spellStart"/>
      <w:r w:rsidR="00F11C11">
        <w:t>Aplha</w:t>
      </w:r>
      <w:proofErr w:type="spellEnd"/>
      <w:r w:rsidR="00F11C11">
        <w:t xml:space="preserve"> jsem se dostal</w:t>
      </w:r>
      <w:r w:rsidR="00104187">
        <w:t xml:space="preserve"> ke směrnici o hodnotě 4,424306</w:t>
      </w:r>
      <w:r w:rsidR="00444E7F">
        <w:t xml:space="preserve"> a z toho sestavil rovnici tečny</w:t>
      </w:r>
      <w:r w:rsidR="00104187">
        <w:t>.</w:t>
      </w:r>
    </w:p>
    <w:p w14:paraId="7B6E2C81" w14:textId="43C80A09" w:rsidR="00444E7F" w:rsidRDefault="00444E7F" w:rsidP="00562EB2">
      <m:oMathPara>
        <m:oMath>
          <m:r>
            <w:rPr>
              <w:rFonts w:ascii="Cambria Math" w:hAnsi="Cambria Math"/>
            </w:rPr>
            <m:t>y=4,424306×t+ 0,0210676</m:t>
          </m:r>
        </m:oMath>
      </m:oMathPara>
    </w:p>
    <w:p w14:paraId="7E7CFB7E" w14:textId="596026B2" w:rsidR="00F11C11" w:rsidRDefault="006D70AD" w:rsidP="006D70AD">
      <w:pPr>
        <w:pStyle w:val="Titulek"/>
        <w:rPr>
          <w:vertAlign w:val="subscript"/>
        </w:rPr>
      </w:pPr>
      <w:bookmarkStart w:id="41" w:name="_Toc21189857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6</w:t>
      </w:r>
      <w:r>
        <w:fldChar w:fldCharType="end"/>
      </w:r>
      <w:r>
        <w:t xml:space="preserve"> Rovnice tečny k bodu I</w:t>
      </w:r>
      <w:r w:rsidRPr="006D70AD">
        <w:rPr>
          <w:vertAlign w:val="subscript"/>
        </w:rPr>
        <w:t>B</w:t>
      </w:r>
      <w:bookmarkEnd w:id="41"/>
    </w:p>
    <w:p w14:paraId="71841D5E" w14:textId="05AB794D" w:rsidR="00F45C45" w:rsidRDefault="00F45C45" w:rsidP="00F45C45">
      <w:pPr>
        <w:pStyle w:val="Nadpis2"/>
        <w:rPr>
          <w:vertAlign w:val="subscript"/>
        </w:rPr>
      </w:pPr>
      <w:bookmarkStart w:id="42" w:name="_Toc21189904"/>
      <w:proofErr w:type="gramStart"/>
      <w:r>
        <w:t>T</w:t>
      </w:r>
      <w:r w:rsidRPr="00F45C45">
        <w:rPr>
          <w:vertAlign w:val="subscript"/>
        </w:rPr>
        <w:t>N</w:t>
      </w:r>
      <w:r>
        <w:t xml:space="preserve">  a</w:t>
      </w:r>
      <w:proofErr w:type="gramEnd"/>
      <w:r>
        <w:t xml:space="preserve"> T</w:t>
      </w:r>
      <w:r w:rsidRPr="00F45C45">
        <w:rPr>
          <w:vertAlign w:val="subscript"/>
        </w:rPr>
        <w:t>U</w:t>
      </w:r>
      <w:bookmarkEnd w:id="42"/>
    </w:p>
    <w:p w14:paraId="1E5921E4" w14:textId="122D94E7" w:rsidR="00D52BF1" w:rsidRDefault="007B6F96" w:rsidP="00D52BF1">
      <w:r>
        <w:t xml:space="preserve">Doba náběhu a průtahu se spočítá dosazením minimální a maximální </w:t>
      </w:r>
      <w:r w:rsidR="003E78AB">
        <w:t>teploty</w:t>
      </w:r>
      <w:r>
        <w:t xml:space="preserve"> do rovnice tečny.</w:t>
      </w:r>
    </w:p>
    <w:p w14:paraId="3FFA6362" w14:textId="5063AB48" w:rsidR="003E78AB" w:rsidRPr="006D7B6B" w:rsidRDefault="00B31850" w:rsidP="006D7B6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=4,424306×21,8+0,0210676=4,9 </m:t>
          </m:r>
        </m:oMath>
      </m:oMathPara>
    </w:p>
    <w:p w14:paraId="1AAEC65F" w14:textId="4AE31177" w:rsidR="006D7B6B" w:rsidRPr="00ED5D8A" w:rsidRDefault="00B31850" w:rsidP="00D52B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=4,424306×140,6+0,0210676=31,7</m:t>
          </m:r>
        </m:oMath>
      </m:oMathPara>
    </w:p>
    <w:p w14:paraId="0421D27C" w14:textId="446DFC32" w:rsidR="00ED5D8A" w:rsidRDefault="00ED5D8A" w:rsidP="00A6122C">
      <w:pPr>
        <w:pStyle w:val="Titulek"/>
        <w:rPr>
          <w:vertAlign w:val="subscript"/>
        </w:rPr>
      </w:pPr>
      <w:bookmarkStart w:id="43" w:name="_Toc21189858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7</w:t>
      </w:r>
      <w:r>
        <w:fldChar w:fldCharType="end"/>
      </w:r>
      <w:r>
        <w:t xml:space="preserve"> Výpočet T</w:t>
      </w:r>
      <w:r w:rsidRPr="00ED5D8A">
        <w:rPr>
          <w:vertAlign w:val="subscript"/>
        </w:rPr>
        <w:t>U</w:t>
      </w:r>
      <w:r>
        <w:t xml:space="preserve"> a T</w:t>
      </w:r>
      <w:r w:rsidRPr="00ED5D8A">
        <w:rPr>
          <w:vertAlign w:val="subscript"/>
        </w:rPr>
        <w:t>N</w:t>
      </w:r>
      <w:bookmarkEnd w:id="43"/>
    </w:p>
    <w:p w14:paraId="2DC95729" w14:textId="688F2F7D" w:rsidR="00AC130A" w:rsidRDefault="00AC130A" w:rsidP="00AC130A">
      <w:pPr>
        <w:pStyle w:val="Nadpis2"/>
      </w:pPr>
      <w:bookmarkStart w:id="44" w:name="_Toc21189905"/>
      <w:r>
        <w:t>Hodnocení regulovatelnosti</w:t>
      </w:r>
      <w:bookmarkEnd w:id="44"/>
    </w:p>
    <w:p w14:paraId="481E3E51" w14:textId="6FF17B60" w:rsidR="00115CD4" w:rsidRDefault="002563E6" w:rsidP="00247A95">
      <w:pPr>
        <w:spacing w:after="240"/>
      </w:pPr>
      <w:r>
        <w:t xml:space="preserve">Podle tabulky můžeme </w:t>
      </w:r>
      <w:proofErr w:type="gramStart"/>
      <w:r>
        <w:t>určit</w:t>
      </w:r>
      <w:proofErr w:type="gramEnd"/>
      <w:r>
        <w:t xml:space="preserve"> jak dobře</w:t>
      </w:r>
      <w:r w:rsidR="00EB414D">
        <w:t xml:space="preserve"> </w:t>
      </w:r>
      <w:r w:rsidR="00247A95">
        <w:t>lze regulovat soustavu</w:t>
      </w:r>
      <w:r w:rsidR="00522D22">
        <w:t>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2283"/>
      </w:tblGrid>
      <w:tr w:rsidR="00115CD4" w:rsidRPr="007F1B55" w14:paraId="25EB2F04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0A8DC2FB" w14:textId="03CF0455" w:rsidR="00115CD4" w:rsidRPr="007F1B55" w:rsidRDefault="00115CD4" w:rsidP="007F1B5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F1B55">
              <w:rPr>
                <w:rFonts w:asciiTheme="majorHAnsi" w:hAnsiTheme="majorHAnsi" w:cstheme="majorHAnsi"/>
                <w:b/>
                <w:bCs/>
              </w:rPr>
              <w:t>Poměr T</w:t>
            </w:r>
            <w:r w:rsidRPr="007F1B55">
              <w:rPr>
                <w:rFonts w:asciiTheme="majorHAnsi" w:hAnsiTheme="majorHAnsi" w:cstheme="majorHAnsi"/>
                <w:b/>
                <w:bCs/>
                <w:vertAlign w:val="subscript"/>
              </w:rPr>
              <w:t>U</w:t>
            </w:r>
            <w:r w:rsidRPr="007F1B55">
              <w:rPr>
                <w:rFonts w:asciiTheme="majorHAnsi" w:hAnsiTheme="majorHAnsi" w:cstheme="majorHAnsi"/>
                <w:b/>
                <w:bCs/>
              </w:rPr>
              <w:t xml:space="preserve"> a T</w:t>
            </w:r>
            <w:r w:rsidRPr="007F1B55">
              <w:rPr>
                <w:rFonts w:asciiTheme="majorHAnsi" w:hAnsiTheme="majorHAnsi" w:cstheme="majorHAnsi"/>
                <w:b/>
                <w:bCs/>
                <w:vertAlign w:val="subscript"/>
              </w:rPr>
              <w:t>N</w:t>
            </w:r>
          </w:p>
        </w:tc>
        <w:tc>
          <w:tcPr>
            <w:tcW w:w="2283" w:type="dxa"/>
            <w:vAlign w:val="center"/>
          </w:tcPr>
          <w:p w14:paraId="7B7DD898" w14:textId="41750068" w:rsidR="00115CD4" w:rsidRPr="007F1B55" w:rsidRDefault="00115CD4" w:rsidP="007F1B5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F1B55">
              <w:rPr>
                <w:rFonts w:asciiTheme="majorHAnsi" w:hAnsiTheme="majorHAnsi" w:cstheme="majorHAnsi"/>
                <w:b/>
                <w:bCs/>
              </w:rPr>
              <w:t>Slovní hodnocení</w:t>
            </w:r>
          </w:p>
        </w:tc>
      </w:tr>
      <w:tr w:rsidR="00115CD4" w:rsidRPr="007F1B55" w14:paraId="610D3C4D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4A77603A" w14:textId="51BF0D0D" w:rsidR="00115CD4" w:rsidRPr="007F1B55" w:rsidRDefault="00B37017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&lt;=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U</w:t>
            </w:r>
            <w:r>
              <w:rPr>
                <w:rFonts w:asciiTheme="minorHAnsi" w:hAnsiTheme="minorHAnsi" w:cstheme="minorHAnsi"/>
              </w:rPr>
              <w:t xml:space="preserve"> /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&lt; 0</w:t>
            </w:r>
            <w:proofErr w:type="gramEnd"/>
            <w:r>
              <w:rPr>
                <w:rFonts w:asciiTheme="minorHAnsi" w:hAnsiTheme="minorHAnsi" w:cstheme="minorHAnsi"/>
              </w:rPr>
              <w:t>,1</w:t>
            </w:r>
          </w:p>
        </w:tc>
        <w:tc>
          <w:tcPr>
            <w:tcW w:w="2283" w:type="dxa"/>
            <w:vAlign w:val="center"/>
          </w:tcPr>
          <w:p w14:paraId="60B37E9D" w14:textId="12A59E7B" w:rsidR="00115CD4" w:rsidRPr="007F1B55" w:rsidRDefault="00D01E6A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Velmi dobrá</w:t>
            </w:r>
          </w:p>
        </w:tc>
      </w:tr>
      <w:tr w:rsidR="00115CD4" w:rsidRPr="007F1B55" w14:paraId="3BAF97F8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53CF4C0F" w14:textId="5904F50E" w:rsidR="00115CD4" w:rsidRPr="007F1B55" w:rsidRDefault="00B37017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0,1 &lt;=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U</w:t>
            </w:r>
            <w:r>
              <w:rPr>
                <w:rFonts w:asciiTheme="minorHAnsi" w:hAnsiTheme="minorHAnsi" w:cstheme="minorHAnsi"/>
              </w:rPr>
              <w:t xml:space="preserve"> /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&lt; 0</w:t>
            </w:r>
            <w:proofErr w:type="gramEnd"/>
            <w:r>
              <w:rPr>
                <w:rFonts w:asciiTheme="minorHAnsi" w:hAnsiTheme="minorHAnsi" w:cstheme="minorHAnsi"/>
              </w:rPr>
              <w:t>,2</w:t>
            </w:r>
          </w:p>
        </w:tc>
        <w:tc>
          <w:tcPr>
            <w:tcW w:w="2283" w:type="dxa"/>
            <w:vAlign w:val="center"/>
          </w:tcPr>
          <w:p w14:paraId="52A5BF7A" w14:textId="73CE5DC0" w:rsidR="00115CD4" w:rsidRPr="007F1B55" w:rsidRDefault="00D01E6A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Dobrá</w:t>
            </w:r>
          </w:p>
        </w:tc>
      </w:tr>
      <w:tr w:rsidR="00115CD4" w:rsidRPr="007F1B55" w14:paraId="0940804D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5A65C71B" w14:textId="3D70A1BA" w:rsidR="00115CD4" w:rsidRPr="007F1B55" w:rsidRDefault="00B37017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 &lt;=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U</w:t>
            </w:r>
            <w:r>
              <w:rPr>
                <w:rFonts w:asciiTheme="minorHAnsi" w:hAnsiTheme="minorHAnsi" w:cstheme="minorHAnsi"/>
              </w:rPr>
              <w:t xml:space="preserve"> /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&lt; 0</w:t>
            </w:r>
            <w:proofErr w:type="gramEnd"/>
            <w:r>
              <w:rPr>
                <w:rFonts w:asciiTheme="minorHAnsi" w:hAnsiTheme="minorHAnsi" w:cstheme="minorHAnsi"/>
              </w:rPr>
              <w:t>,4</w:t>
            </w:r>
          </w:p>
        </w:tc>
        <w:tc>
          <w:tcPr>
            <w:tcW w:w="2283" w:type="dxa"/>
            <w:vAlign w:val="center"/>
          </w:tcPr>
          <w:p w14:paraId="0D9431A0" w14:textId="579914C3" w:rsidR="00115CD4" w:rsidRPr="007F1B55" w:rsidRDefault="00D01E6A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Obtížná</w:t>
            </w:r>
          </w:p>
        </w:tc>
      </w:tr>
      <w:tr w:rsidR="00115CD4" w:rsidRPr="007F1B55" w14:paraId="23CDC005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0A86ADCB" w14:textId="31CACD79" w:rsidR="00115CD4" w:rsidRPr="007F1B55" w:rsidRDefault="00B37017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0,4 &lt;=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U</w:t>
            </w:r>
            <w:r>
              <w:rPr>
                <w:rFonts w:asciiTheme="minorHAnsi" w:hAnsiTheme="minorHAnsi" w:cstheme="minorHAnsi"/>
              </w:rPr>
              <w:t xml:space="preserve"> /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&lt; </w:t>
            </w:r>
            <w:proofErr w:type="gramStart"/>
            <w:r>
              <w:rPr>
                <w:rFonts w:asciiTheme="minorHAnsi" w:hAnsiTheme="minorHAnsi" w:cstheme="minorHAnsi"/>
              </w:rPr>
              <w:t>0,,</w:t>
            </w:r>
            <w:proofErr w:type="gramEnd"/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83" w:type="dxa"/>
            <w:vAlign w:val="center"/>
          </w:tcPr>
          <w:p w14:paraId="6BC5F17A" w14:textId="18F53EE5" w:rsidR="00115CD4" w:rsidRPr="007F1B55" w:rsidRDefault="00D01E6A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Velmi obtížná</w:t>
            </w:r>
          </w:p>
        </w:tc>
      </w:tr>
      <w:tr w:rsidR="00115CD4" w:rsidRPr="007F1B55" w14:paraId="6AE72D05" w14:textId="77777777" w:rsidTr="00F97569">
        <w:trPr>
          <w:trHeight w:val="403"/>
          <w:jc w:val="center"/>
        </w:trPr>
        <w:tc>
          <w:tcPr>
            <w:tcW w:w="2283" w:type="dxa"/>
            <w:vAlign w:val="center"/>
          </w:tcPr>
          <w:p w14:paraId="274C4C78" w14:textId="2C6FB377" w:rsidR="00115CD4" w:rsidRPr="007F1B55" w:rsidRDefault="0062100F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0m5 &lt;=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U</w:t>
            </w:r>
            <w:r>
              <w:rPr>
                <w:rFonts w:asciiTheme="minorHAnsi" w:hAnsiTheme="minorHAnsi" w:cstheme="minorHAnsi"/>
              </w:rPr>
              <w:t xml:space="preserve"> / T</w:t>
            </w:r>
            <w:r w:rsidRPr="00B37017">
              <w:rPr>
                <w:rFonts w:asciiTheme="minorHAnsi" w:hAnsiTheme="minorHAnsi" w:cstheme="minorHAnsi"/>
                <w:vertAlign w:val="subscript"/>
              </w:rPr>
              <w:t>N</w:t>
            </w:r>
          </w:p>
        </w:tc>
        <w:tc>
          <w:tcPr>
            <w:tcW w:w="2283" w:type="dxa"/>
            <w:vAlign w:val="center"/>
          </w:tcPr>
          <w:p w14:paraId="351E6A77" w14:textId="3B13B346" w:rsidR="00115CD4" w:rsidRPr="007F1B55" w:rsidRDefault="00D01E6A" w:rsidP="007F1B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nemožná</w:t>
            </w:r>
          </w:p>
        </w:tc>
      </w:tr>
    </w:tbl>
    <w:p w14:paraId="78FE341D" w14:textId="70346734" w:rsidR="0072774D" w:rsidRDefault="00F815A6" w:rsidP="005C1A88">
      <w:pPr>
        <w:pStyle w:val="Titulek"/>
        <w:rPr>
          <w:rFonts w:asciiTheme="minorHAnsi" w:hAnsiTheme="minorHAnsi" w:cstheme="minorHAnsi"/>
        </w:rPr>
      </w:pPr>
      <w:bookmarkStart w:id="45" w:name="_Toc21189850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5</w:t>
      </w:r>
      <w:r>
        <w:fldChar w:fldCharType="end"/>
      </w:r>
      <w:r>
        <w:t xml:space="preserve"> Tabulka hodnocení regulovatelnosti</w:t>
      </w:r>
      <w:r w:rsidR="00E43F1A">
        <w:t xml:space="preserve"> </w:t>
      </w:r>
      <w:sdt>
        <w:sdtPr>
          <w:id w:val="1878667552"/>
          <w:citation/>
        </w:sdtPr>
        <w:sdtEndPr/>
        <w:sdtContent>
          <w:r w:rsidR="00E43F1A">
            <w:fldChar w:fldCharType="begin"/>
          </w:r>
          <w:r w:rsidR="00E43F1A">
            <w:instrText xml:space="preserve"> CITATION Ing1 \l 1029 </w:instrText>
          </w:r>
          <w:r w:rsidR="00E43F1A">
            <w:fldChar w:fldCharType="separate"/>
          </w:r>
          <w:r w:rsidR="00A843B5">
            <w:rPr>
              <w:noProof/>
            </w:rPr>
            <w:t>(3)</w:t>
          </w:r>
          <w:r w:rsidR="00E43F1A">
            <w:fldChar w:fldCharType="end"/>
          </w:r>
        </w:sdtContent>
      </w:sdt>
      <w:bookmarkEnd w:id="45"/>
    </w:p>
    <w:p w14:paraId="3132490E" w14:textId="0C4618C4" w:rsidR="00C72E94" w:rsidRPr="005C1A88" w:rsidRDefault="00B31850" w:rsidP="00C72E94">
      <w:pPr>
        <w:spacing w:before="2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4,9</m:t>
              </m:r>
            </m:num>
            <m:den>
              <m:r>
                <w:rPr>
                  <w:rFonts w:ascii="Cambria Math" w:hAnsi="Cambria Math"/>
                </w:rPr>
                <m:t>31,7</m:t>
              </m:r>
            </m:den>
          </m:f>
          <m:r>
            <w:rPr>
              <w:rFonts w:ascii="Cambria Math" w:hAnsi="Cambria Math"/>
            </w:rPr>
            <m:t>=0,15</m:t>
          </m:r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⇒dobrá regulovatelnost</m:t>
          </m:r>
        </m:oMath>
      </m:oMathPara>
    </w:p>
    <w:p w14:paraId="01824A80" w14:textId="6566CB1F" w:rsidR="005C1A88" w:rsidRDefault="005C1A88" w:rsidP="005C1A88">
      <w:pPr>
        <w:pStyle w:val="Titulek"/>
      </w:pPr>
      <w:bookmarkStart w:id="46" w:name="_Toc2118985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8</w:t>
      </w:r>
      <w:r>
        <w:fldChar w:fldCharType="end"/>
      </w:r>
      <w:r>
        <w:t xml:space="preserve"> Vyhodnocení regulovatelnosti</w:t>
      </w:r>
      <w:bookmarkEnd w:id="46"/>
    </w:p>
    <w:p w14:paraId="53F1F187" w14:textId="6A23DF59" w:rsidR="003B577E" w:rsidRDefault="003B577E" w:rsidP="003B577E">
      <w:pPr>
        <w:pStyle w:val="Nadpis2"/>
      </w:pPr>
      <w:bookmarkStart w:id="47" w:name="_Toc21189906"/>
      <w:r>
        <w:t>Určení operátorového přenosu</w:t>
      </w:r>
      <w:bookmarkEnd w:id="47"/>
    </w:p>
    <w:p w14:paraId="033ED892" w14:textId="69D47C7B" w:rsidR="000C43B6" w:rsidRDefault="004D3A9A" w:rsidP="00E16B7A">
      <w:pPr>
        <w:spacing w:after="240"/>
      </w:pPr>
      <w:r>
        <w:t>Dle návodu</w:t>
      </w:r>
      <w:sdt>
        <w:sdtPr>
          <w:id w:val="1730035796"/>
          <w:citation/>
        </w:sdtPr>
        <w:sdtEndPr/>
        <w:sdtContent>
          <w:r w:rsidR="00BD72C8">
            <w:fldChar w:fldCharType="begin"/>
          </w:r>
          <w:r w:rsidR="00BD72C8">
            <w:instrText xml:space="preserve"> CITATION Ing \l 1029 </w:instrText>
          </w:r>
          <w:r w:rsidR="00BD72C8">
            <w:fldChar w:fldCharType="separate"/>
          </w:r>
          <w:r w:rsidR="00A843B5">
            <w:rPr>
              <w:noProof/>
            </w:rPr>
            <w:t xml:space="preserve"> (4)</w:t>
          </w:r>
          <w:r w:rsidR="00BD72C8">
            <w:fldChar w:fldCharType="end"/>
          </w:r>
        </w:sdtContent>
      </w:sdt>
      <w:r w:rsidR="00464180">
        <w:t xml:space="preserve"> určíme operátorový přenos</w:t>
      </w:r>
    </w:p>
    <w:p w14:paraId="3CCDAF62" w14:textId="0182BABC" w:rsidR="00BA7A44" w:rsidRPr="00BD339D" w:rsidRDefault="00BA7A44" w:rsidP="00E16B7A">
      <w:pPr>
        <w:spacing w:after="240"/>
        <w:rPr>
          <w:b/>
          <w:bCs/>
        </w:rPr>
      </w:pPr>
      <w:r w:rsidRPr="00BD339D">
        <w:rPr>
          <w:b/>
          <w:bCs/>
        </w:rPr>
        <w:t>Výpočet t</w:t>
      </w:r>
      <w:r w:rsidRPr="00BD339D">
        <w:rPr>
          <w:b/>
          <w:bCs/>
          <w:vertAlign w:val="subscript"/>
        </w:rPr>
        <w:t xml:space="preserve">0,33 </w:t>
      </w:r>
      <w:r w:rsidRPr="00BD339D">
        <w:rPr>
          <w:b/>
          <w:bCs/>
        </w:rPr>
        <w:t>a t</w:t>
      </w:r>
      <w:r w:rsidRPr="00BD339D">
        <w:rPr>
          <w:b/>
          <w:bCs/>
          <w:vertAlign w:val="subscript"/>
        </w:rPr>
        <w:t>0,70</w:t>
      </w:r>
    </w:p>
    <w:p w14:paraId="1F2603E7" w14:textId="72B9BE0A" w:rsidR="00C636C6" w:rsidRPr="003E299C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max × 33%</m:t>
              </m:r>
            </m:sub>
          </m:sSub>
          <m:r>
            <w:rPr>
              <w:rFonts w:ascii="Cambria Math" w:hAnsi="Cambria Math"/>
            </w:rPr>
            <m:t xml:space="preserve">=140,6×0,33=46,41 ℃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max × 70%</m:t>
              </m:r>
            </m:sub>
          </m:sSub>
          <m:r>
            <w:rPr>
              <w:rFonts w:ascii="Cambria Math" w:hAnsi="Cambria Math"/>
            </w:rPr>
            <m:t xml:space="preserve">=140,6×0,70=98,4 ℃ </m:t>
          </m:r>
        </m:oMath>
      </m:oMathPara>
    </w:p>
    <w:p w14:paraId="5ABC71FA" w14:textId="553DCA36" w:rsidR="003E299C" w:rsidRPr="00801007" w:rsidRDefault="003E299C" w:rsidP="003E299C">
      <w:pPr>
        <w:pStyle w:val="Titulek"/>
      </w:pPr>
      <w:bookmarkStart w:id="48" w:name="_Toc21189860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9</w:t>
      </w:r>
      <w:r>
        <w:fldChar w:fldCharType="end"/>
      </w:r>
      <w:r>
        <w:t xml:space="preserve"> Výpočet </w:t>
      </w:r>
      <w:proofErr w:type="gramStart"/>
      <w:r>
        <w:t>33%</w:t>
      </w:r>
      <w:proofErr w:type="gramEnd"/>
      <w:r>
        <w:t xml:space="preserve"> a 70% maximální hodnoty</w:t>
      </w:r>
      <w:bookmarkEnd w:id="48"/>
    </w:p>
    <w:p w14:paraId="308A248D" w14:textId="17D16B7C" w:rsidR="00CB48D5" w:rsidRDefault="00801007" w:rsidP="005033E9">
      <w:pPr>
        <w:spacing w:before="240"/>
      </w:pPr>
      <w:r>
        <w:lastRenderedPageBreak/>
        <w:t xml:space="preserve">Tyto hodnoty </w:t>
      </w:r>
      <w:proofErr w:type="spellStart"/>
      <w:r>
        <w:t>hodnoty</w:t>
      </w:r>
      <w:proofErr w:type="spellEnd"/>
      <w:r>
        <w:t xml:space="preserve"> dosadíme za y funkce</w:t>
      </w:r>
      <w:r w:rsidR="00596301">
        <w:t xml:space="preserve"> a vyjádříme x</w:t>
      </w:r>
      <w:r w:rsidR="00CB555A">
        <w:t>, nebo můžeme hodnoty vyhledat v</w:t>
      </w:r>
      <w:r w:rsidR="00E771F3">
        <w:t> </w:t>
      </w:r>
      <w:r w:rsidR="00CB555A">
        <w:t>tabulce</w:t>
      </w:r>
      <w:r w:rsidR="00E771F3">
        <w:t>, nebo určit graficky</w:t>
      </w:r>
      <w:r w:rsidR="00CB555A">
        <w:t>, ale proč tu děla</w:t>
      </w:r>
      <w:r w:rsidR="002B14FE">
        <w:t>t</w:t>
      </w:r>
      <w:r w:rsidR="00CB555A">
        <w:t xml:space="preserve"> jednoduše, když to jde složitě, že ano?</w:t>
      </w:r>
    </w:p>
    <w:p w14:paraId="2D06C44C" w14:textId="77A55918" w:rsidR="00E21B3B" w:rsidRPr="00F7401D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0,33</m:t>
              </m:r>
            </m:sub>
          </m:sSub>
          <m:r>
            <w:rPr>
              <w:rFonts w:ascii="Cambria Math" w:hAnsi="Cambria Math"/>
            </w:rPr>
            <m:t xml:space="preserve">=10,44 min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0,70</m:t>
              </m:r>
            </m:sub>
          </m:sSub>
          <m:r>
            <w:rPr>
              <w:rFonts w:ascii="Cambria Math" w:hAnsi="Cambria Math"/>
            </w:rPr>
            <m:t>=23,1 min</m:t>
          </m:r>
        </m:oMath>
      </m:oMathPara>
    </w:p>
    <w:p w14:paraId="7BC86EBA" w14:textId="75DC4439" w:rsidR="00F7401D" w:rsidRDefault="006F25DF" w:rsidP="005033E9">
      <w:pPr>
        <w:spacing w:before="240"/>
        <w:rPr>
          <w:b/>
          <w:bCs/>
          <w:vertAlign w:val="subscript"/>
        </w:rPr>
      </w:pPr>
      <w:r>
        <w:rPr>
          <w:b/>
          <w:bCs/>
        </w:rPr>
        <w:t>Časové konstanty</w:t>
      </w:r>
    </w:p>
    <w:p w14:paraId="2C591832" w14:textId="5C40A2D6" w:rsidR="005A5A21" w:rsidRPr="00C1035B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=1,245×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0,70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0,33</m:t>
                  </m:r>
                </m:sub>
              </m:sSub>
            </m:e>
          </m:d>
          <m:r>
            <w:rPr>
              <w:rFonts w:ascii="Cambria Math" w:hAnsi="Cambria Math"/>
            </w:rPr>
            <m:t>=1,245×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23,1-10,44</m:t>
              </m:r>
            </m:e>
          </m:d>
          <m:r>
            <w:rPr>
              <w:rFonts w:ascii="Cambria Math" w:hAnsi="Cambria Math"/>
            </w:rPr>
            <m:t>=15,76</m:t>
          </m:r>
        </m:oMath>
      </m:oMathPara>
    </w:p>
    <w:p w14:paraId="36B3E547" w14:textId="1728AA9D" w:rsidR="00C1035B" w:rsidRPr="00EC7472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=1,498×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0,33</m:t>
              </m:r>
            </m:sub>
          </m:sSub>
          <m:r>
            <w:rPr>
              <w:rFonts w:ascii="Cambria Math" w:hAnsi="Cambria Math"/>
            </w:rPr>
            <m:t>-0,498×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0,70</m:t>
              </m:r>
            </m:sub>
          </m:sSub>
          <m:r>
            <w:rPr>
              <w:rFonts w:ascii="Cambria Math" w:hAnsi="Cambria Math"/>
            </w:rPr>
            <m:t>=1,498×10,44-0,498×23,1=4,14</m:t>
          </m:r>
        </m:oMath>
      </m:oMathPara>
    </w:p>
    <w:p w14:paraId="0E260B80" w14:textId="6CC68C33" w:rsidR="00EC7472" w:rsidRPr="00F64150" w:rsidRDefault="00EC7472" w:rsidP="00EC7472">
      <w:pPr>
        <w:pStyle w:val="Titulek"/>
      </w:pPr>
      <w:bookmarkStart w:id="49" w:name="_Toc21189861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10</w:t>
      </w:r>
      <w:r>
        <w:fldChar w:fldCharType="end"/>
      </w:r>
      <w:r>
        <w:t xml:space="preserve"> Výpočet časových konstant</w:t>
      </w:r>
      <w:bookmarkEnd w:id="49"/>
    </w:p>
    <w:p w14:paraId="7378970C" w14:textId="129DB705" w:rsidR="00F64150" w:rsidRDefault="00F64150" w:rsidP="005033E9">
      <w:pPr>
        <w:spacing w:before="240"/>
        <w:rPr>
          <w:b/>
          <w:bCs/>
        </w:rPr>
      </w:pPr>
      <w:r>
        <w:rPr>
          <w:b/>
          <w:bCs/>
        </w:rPr>
        <w:t>Koeficient přenosu K</w:t>
      </w:r>
    </w:p>
    <w:p w14:paraId="4782E9CC" w14:textId="746099C1" w:rsidR="00F64150" w:rsidRPr="00774320" w:rsidRDefault="00F64150" w:rsidP="005033E9">
      <w:pPr>
        <w:spacing w:before="240"/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140,6-21,8</m:t>
              </m:r>
            </m:num>
            <m:den>
              <m:r>
                <w:rPr>
                  <w:rFonts w:ascii="Cambria Math" w:hAnsi="Cambria Math"/>
                </w:rPr>
                <m:t>230-0</m:t>
              </m:r>
            </m:den>
          </m:f>
          <m:r>
            <w:rPr>
              <w:rFonts w:ascii="Cambria Math" w:hAnsi="Cambria Math"/>
            </w:rPr>
            <m:t>=0,517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℃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38F776C0" w14:textId="3BAFF4BB" w:rsidR="00774320" w:rsidRPr="00F64150" w:rsidRDefault="00774320" w:rsidP="00774320">
      <w:pPr>
        <w:pStyle w:val="Titulek"/>
        <w:rPr>
          <w:b/>
          <w:bCs/>
        </w:rPr>
      </w:pPr>
      <w:bookmarkStart w:id="50" w:name="_Toc21189862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11</w:t>
      </w:r>
      <w:r>
        <w:fldChar w:fldCharType="end"/>
      </w:r>
      <w:r>
        <w:t xml:space="preserve"> Výpočet koeficientu přenosu</w:t>
      </w:r>
      <w:bookmarkEnd w:id="50"/>
    </w:p>
    <w:p w14:paraId="06ECABED" w14:textId="06184AFE" w:rsidR="00663283" w:rsidRDefault="00663283" w:rsidP="005033E9">
      <w:pPr>
        <w:spacing w:before="240"/>
        <w:rPr>
          <w:b/>
          <w:bCs/>
        </w:rPr>
      </w:pPr>
      <w:r>
        <w:rPr>
          <w:b/>
          <w:bCs/>
        </w:rPr>
        <w:t>Operátorový přenos</w:t>
      </w:r>
    </w:p>
    <w:p w14:paraId="6D01B748" w14:textId="6E28D774" w:rsidR="007F3438" w:rsidRPr="00AC0F8B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×p+1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 xml:space="preserve"> × p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0,517</m:t>
              </m:r>
            </m:num>
            <m:den>
              <m:r>
                <w:rPr>
                  <w:rFonts w:ascii="Cambria Math" w:hAnsi="Cambria Math"/>
                </w:rPr>
                <m:t>15,76×p+1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-4,14 × p</m:t>
              </m:r>
            </m:sup>
          </m:sSup>
        </m:oMath>
      </m:oMathPara>
    </w:p>
    <w:p w14:paraId="2FDE6092" w14:textId="1DCA740D" w:rsidR="00AC0F8B" w:rsidRPr="00027747" w:rsidRDefault="00AC0F8B" w:rsidP="00AC0F8B">
      <w:pPr>
        <w:pStyle w:val="Titulek"/>
      </w:pPr>
      <w:bookmarkStart w:id="51" w:name="_Toc21189863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12</w:t>
      </w:r>
      <w:r>
        <w:fldChar w:fldCharType="end"/>
      </w:r>
      <w:r>
        <w:t xml:space="preserve"> Rovnice operátorového přenosu</w:t>
      </w:r>
      <w:bookmarkEnd w:id="51"/>
    </w:p>
    <w:p w14:paraId="57D1213A" w14:textId="6DB43EC8" w:rsidR="00027747" w:rsidRDefault="00027747" w:rsidP="005033E9">
      <w:pPr>
        <w:spacing w:before="240"/>
        <w:rPr>
          <w:b/>
          <w:bCs/>
        </w:rPr>
      </w:pPr>
      <w:r>
        <w:rPr>
          <w:b/>
          <w:bCs/>
        </w:rPr>
        <w:t>Koeficienty pro diferenciální rovnici</w:t>
      </w:r>
    </w:p>
    <w:p w14:paraId="36D97B0A" w14:textId="513D9ABB" w:rsidR="00D9428A" w:rsidRPr="000D3A46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0,517</m:t>
              </m:r>
            </m:den>
          </m:f>
          <m:r>
            <w:rPr>
              <w:rFonts w:ascii="Cambria Math" w:hAnsi="Cambria Math"/>
            </w:rPr>
            <m:t xml:space="preserve">=1,934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=15,76×1,964=30,484</m:t>
          </m:r>
        </m:oMath>
      </m:oMathPara>
    </w:p>
    <w:p w14:paraId="4365DE83" w14:textId="09D78D88" w:rsidR="000D3A46" w:rsidRPr="005551B8" w:rsidRDefault="000D3A46" w:rsidP="000D3A46">
      <w:pPr>
        <w:pStyle w:val="Titulek"/>
      </w:pPr>
      <w:bookmarkStart w:id="52" w:name="_Toc21189864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13</w:t>
      </w:r>
      <w:r>
        <w:fldChar w:fldCharType="end"/>
      </w:r>
      <w:r>
        <w:t xml:space="preserve"> Koeficient</w:t>
      </w:r>
      <w:r w:rsidR="00AB4D84">
        <w:t>y</w:t>
      </w:r>
      <w:r>
        <w:t xml:space="preserve"> pro dosazení do diferenciální rovnice</w:t>
      </w:r>
      <w:bookmarkEnd w:id="52"/>
    </w:p>
    <w:p w14:paraId="57751CE4" w14:textId="1EBEE5C5" w:rsidR="005551B8" w:rsidRDefault="005551B8" w:rsidP="005033E9">
      <w:pPr>
        <w:spacing w:before="240"/>
        <w:rPr>
          <w:b/>
          <w:bCs/>
        </w:rPr>
      </w:pPr>
      <w:r>
        <w:rPr>
          <w:b/>
          <w:bCs/>
        </w:rPr>
        <w:t>Diferenciální rovnice</w:t>
      </w:r>
    </w:p>
    <w:p w14:paraId="1C81817F" w14:textId="6DC6EAC6" w:rsidR="00DC0721" w:rsidRPr="00AA6F84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x'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sub>
          </m:sSub>
        </m:oMath>
      </m:oMathPara>
    </w:p>
    <w:p w14:paraId="643CE03A" w14:textId="07E2BAF4" w:rsidR="00AA6F84" w:rsidRPr="000C18FE" w:rsidRDefault="00AA6F84" w:rsidP="00AA6F84">
      <w:pPr>
        <w:spacing w:before="240"/>
      </w:pPr>
      <m:oMathPara>
        <m:oMath>
          <m:r>
            <w:rPr>
              <w:rFonts w:ascii="Cambria Math" w:hAnsi="Cambria Math"/>
            </w:rPr>
            <m:t>30,484×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x'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+1,934×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t-4,41</m:t>
              </m:r>
            </m:sub>
          </m:sSub>
        </m:oMath>
      </m:oMathPara>
    </w:p>
    <w:p w14:paraId="202AE328" w14:textId="5BE0D1E9" w:rsidR="000C18FE" w:rsidRPr="00AA6F84" w:rsidRDefault="000C18FE" w:rsidP="000C18FE">
      <w:pPr>
        <w:pStyle w:val="Titulek"/>
      </w:pPr>
      <w:bookmarkStart w:id="53" w:name="_Toc21189865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14</w:t>
      </w:r>
      <w:r>
        <w:fldChar w:fldCharType="end"/>
      </w:r>
      <w:r>
        <w:t xml:space="preserve"> Dosazení koeficientů do diferenciální rovnice</w:t>
      </w:r>
      <w:bookmarkEnd w:id="53"/>
    </w:p>
    <w:p w14:paraId="03299243" w14:textId="0BCD5D12" w:rsidR="00AA6F84" w:rsidRDefault="008D726A" w:rsidP="005033E9">
      <w:pPr>
        <w:spacing w:before="240"/>
        <w:rPr>
          <w:b/>
          <w:bCs/>
        </w:rPr>
      </w:pPr>
      <w:r>
        <w:rPr>
          <w:b/>
          <w:bCs/>
        </w:rPr>
        <w:t>Originální časová funkce</w:t>
      </w:r>
    </w:p>
    <w:p w14:paraId="60782982" w14:textId="22355DFD" w:rsidR="008D1DD1" w:rsidRPr="00090B33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74636D93" w14:textId="67B4675C" w:rsidR="00090B33" w:rsidRPr="00683B23" w:rsidRDefault="00B31850" w:rsidP="005033E9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=21,8+0,517×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t-4,14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15,76</m:t>
                      </m:r>
                    </m:den>
                  </m:f>
                </m:sup>
              </m:sSup>
            </m:e>
          </m:d>
        </m:oMath>
      </m:oMathPara>
    </w:p>
    <w:p w14:paraId="64815D2C" w14:textId="2F3EB0A8" w:rsidR="00683B23" w:rsidRDefault="00683B23" w:rsidP="00683B23">
      <w:pPr>
        <w:pStyle w:val="Titulek"/>
      </w:pPr>
      <w:bookmarkStart w:id="54" w:name="_Toc21189866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15</w:t>
      </w:r>
      <w:r>
        <w:fldChar w:fldCharType="end"/>
      </w:r>
      <w:r>
        <w:t xml:space="preserve"> Rovnice originální časové funkce</w:t>
      </w:r>
      <w:bookmarkEnd w:id="54"/>
    </w:p>
    <w:p w14:paraId="11135571" w14:textId="21CA4FB7" w:rsidR="00D7094C" w:rsidRDefault="00D7094C" w:rsidP="00D7094C">
      <w:pPr>
        <w:pStyle w:val="Nadpis2"/>
      </w:pPr>
      <w:bookmarkStart w:id="55" w:name="_Toc21189907"/>
      <w:r>
        <w:lastRenderedPageBreak/>
        <w:t>Závěr měření topné dlaždice</w:t>
      </w:r>
      <w:bookmarkEnd w:id="55"/>
    </w:p>
    <w:p w14:paraId="6960E636" w14:textId="01260330" w:rsidR="00D7094C" w:rsidRDefault="00D7094C" w:rsidP="001606B2">
      <w:pPr>
        <w:spacing w:after="240"/>
      </w:pPr>
      <w:r>
        <w:t>Leč samotné měření bylo velice nudné, samotná matematická analýza byla zábavná a mnohému jsem se naučil.</w:t>
      </w:r>
      <w:r w:rsidR="004C2322">
        <w:t xml:space="preserve"> Samotná soustava se dá dobře regulovat.</w:t>
      </w:r>
    </w:p>
    <w:p w14:paraId="2A54FA6B" w14:textId="0E7729B5" w:rsidR="001606B2" w:rsidRDefault="001606B2" w:rsidP="001606B2">
      <w:pPr>
        <w:jc w:val="center"/>
      </w:pPr>
      <w:r>
        <w:object w:dxaOrig="7966" w:dyaOrig="4411" w14:anchorId="6AB4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23.2pt" o:ole="">
            <v:imagedata r:id="rId19" o:title=""/>
          </v:shape>
          <o:OLEObject Type="Embed" ProgID="Visio.Drawing.15" ShapeID="_x0000_i1025" DrawAspect="Content" ObjectID="_1631804001" r:id="rId20"/>
        </w:object>
      </w:r>
    </w:p>
    <w:p w14:paraId="0C87B05E" w14:textId="60663544" w:rsidR="00B04D65" w:rsidRPr="00583B21" w:rsidRDefault="00B04D65" w:rsidP="00B04D65">
      <w:pPr>
        <w:pStyle w:val="Titulek"/>
      </w:pPr>
      <w:r>
        <w:t>Upravený graf s vyznačenými hodnotami T</w:t>
      </w:r>
      <w:r w:rsidRPr="00B04D65">
        <w:rPr>
          <w:vertAlign w:val="subscript"/>
        </w:rPr>
        <w:t>U</w:t>
      </w:r>
      <w:r>
        <w:t>, t</w:t>
      </w:r>
      <w:r w:rsidRPr="00B04D65">
        <w:rPr>
          <w:vertAlign w:val="subscript"/>
        </w:rPr>
        <w:t>0,33</w:t>
      </w:r>
      <w:r>
        <w:t>, t</w:t>
      </w:r>
      <w:r w:rsidRPr="00B04D65">
        <w:rPr>
          <w:vertAlign w:val="subscript"/>
        </w:rPr>
        <w:t>0,70</w:t>
      </w:r>
      <w:r>
        <w:t>, T</w:t>
      </w:r>
      <w:r w:rsidRPr="00B04D65">
        <w:rPr>
          <w:vertAlign w:val="subscript"/>
        </w:rPr>
        <w:t>N</w:t>
      </w:r>
      <w:r w:rsidR="00583B21">
        <w:rPr>
          <w:vertAlign w:val="subscript"/>
        </w:rPr>
        <w:t xml:space="preserve"> </w:t>
      </w:r>
      <w:r w:rsidR="00583B21">
        <w:t>a tečnou na bod I</w:t>
      </w:r>
      <w:r w:rsidR="00583B21" w:rsidRPr="00583B21">
        <w:rPr>
          <w:vertAlign w:val="subscript"/>
        </w:rPr>
        <w:t>B</w:t>
      </w:r>
    </w:p>
    <w:p w14:paraId="6D5399A1" w14:textId="5F869703" w:rsidR="00E14911" w:rsidRDefault="00E14911" w:rsidP="00E14911">
      <w:pPr>
        <w:pStyle w:val="Nadpis1"/>
      </w:pPr>
      <w:bookmarkStart w:id="56" w:name="_Toc21189908"/>
      <w:r>
        <w:t>Měření motorku</w:t>
      </w:r>
      <w:r w:rsidR="00922DEB">
        <w:t xml:space="preserve"> M2</w:t>
      </w:r>
      <w:bookmarkEnd w:id="56"/>
    </w:p>
    <w:p w14:paraId="68ECE828" w14:textId="1233D07C" w:rsidR="00C92AA1" w:rsidRDefault="00C92AA1" w:rsidP="00C92AA1">
      <w:r>
        <w:t xml:space="preserve">Měření motorku proběhlo se zdrojem </w:t>
      </w:r>
      <w:proofErr w:type="gramStart"/>
      <w:r>
        <w:t>0-24V</w:t>
      </w:r>
      <w:proofErr w:type="gramEnd"/>
      <w:r>
        <w:t>, optickým snímačem otáček a osciloskopem značky RIGOL.</w:t>
      </w:r>
    </w:p>
    <w:p w14:paraId="68D1D898" w14:textId="04C186DE" w:rsidR="00C1395E" w:rsidRDefault="00C1395E" w:rsidP="00C92AA1">
      <w:r>
        <w:t>Snímač otáček má 8 impulsů na jednu otáčku.</w:t>
      </w:r>
    </w:p>
    <w:p w14:paraId="0F5F9DA9" w14:textId="01D03095" w:rsidR="00291AE5" w:rsidRDefault="00291AE5" w:rsidP="00291AE5">
      <w:pPr>
        <w:pStyle w:val="Nadpis2"/>
      </w:pPr>
      <w:bookmarkStart w:id="57" w:name="_Toc21189909"/>
      <w:r>
        <w:t>Postup</w:t>
      </w:r>
      <w:bookmarkEnd w:id="57"/>
    </w:p>
    <w:p w14:paraId="2AE48445" w14:textId="094561DF" w:rsidR="00291AE5" w:rsidRDefault="00291AE5" w:rsidP="00291AE5">
      <w:pPr>
        <w:pStyle w:val="Odstavecseseznamem"/>
        <w:numPr>
          <w:ilvl w:val="0"/>
          <w:numId w:val="16"/>
        </w:numPr>
      </w:pPr>
      <w:r>
        <w:t>Zapojení obvodu</w:t>
      </w:r>
    </w:p>
    <w:p w14:paraId="45C86AFF" w14:textId="2ED9121D" w:rsidR="00291AE5" w:rsidRDefault="00795835" w:rsidP="00291AE5">
      <w:pPr>
        <w:pStyle w:val="Odstavecseseznamem"/>
        <w:numPr>
          <w:ilvl w:val="0"/>
          <w:numId w:val="16"/>
        </w:numPr>
      </w:pPr>
      <w:r>
        <w:t>Nastavení nejvyššího přípustného napětí</w:t>
      </w:r>
    </w:p>
    <w:p w14:paraId="5898A705" w14:textId="0A75DAEF" w:rsidR="00795835" w:rsidRDefault="00FC45C3" w:rsidP="00291AE5">
      <w:pPr>
        <w:pStyle w:val="Odstavecseseznamem"/>
        <w:numPr>
          <w:ilvl w:val="0"/>
          <w:numId w:val="16"/>
        </w:numPr>
      </w:pPr>
      <w:r>
        <w:t xml:space="preserve">Odečtení </w:t>
      </w:r>
      <w:proofErr w:type="spellStart"/>
      <w:r>
        <w:rPr>
          <w:rFonts w:ascii="Calibri" w:hAnsi="Calibri" w:cs="Calibri"/>
        </w:rPr>
        <w:t>Δ</w:t>
      </w:r>
      <w:r>
        <w:t>t</w:t>
      </w:r>
      <w:proofErr w:type="spellEnd"/>
      <w:r>
        <w:t xml:space="preserve"> 8 pulsů z</w:t>
      </w:r>
      <w:r w:rsidR="00F852D6">
        <w:t> </w:t>
      </w:r>
      <w:r>
        <w:t>osciloskopu</w:t>
      </w:r>
    </w:p>
    <w:p w14:paraId="48567DBF" w14:textId="2D908F3C" w:rsidR="00F852D6" w:rsidRPr="00291AE5" w:rsidRDefault="00F852D6" w:rsidP="001748CA">
      <w:pPr>
        <w:pStyle w:val="Odstavecseseznamem"/>
        <w:numPr>
          <w:ilvl w:val="0"/>
          <w:numId w:val="16"/>
        </w:numPr>
        <w:spacing w:after="240"/>
      </w:pPr>
      <w:r>
        <w:t>Opakování měření do zastavení motorku</w:t>
      </w:r>
    </w:p>
    <w:p w14:paraId="15DA7213" w14:textId="0FCEBD45" w:rsidR="006410FB" w:rsidRDefault="002B7273" w:rsidP="006410FB">
      <w:pPr>
        <w:pStyle w:val="Nadpis2"/>
      </w:pPr>
      <w:bookmarkStart w:id="58" w:name="_Toc21189910"/>
      <w:r>
        <w:t>Schéma zapojení</w:t>
      </w:r>
      <w:bookmarkEnd w:id="58"/>
    </w:p>
    <w:p w14:paraId="62E370A5" w14:textId="23C31F1E" w:rsidR="006410FB" w:rsidRDefault="006410FB" w:rsidP="006410FB">
      <w:pPr>
        <w:jc w:val="center"/>
      </w:pPr>
      <w:r>
        <w:object w:dxaOrig="5596" w:dyaOrig="1545" w14:anchorId="78F59D5F">
          <v:shape id="_x0000_i1026" type="#_x0000_t75" style="width:388.8pt;height:108pt" o:ole="">
            <v:imagedata r:id="rId21" o:title=""/>
          </v:shape>
          <o:OLEObject Type="Embed" ProgID="Visio.Drawing.15" ShapeID="_x0000_i1026" DrawAspect="Content" ObjectID="_1631804002" r:id="rId22"/>
        </w:object>
      </w:r>
    </w:p>
    <w:p w14:paraId="0F8D8004" w14:textId="370B1611" w:rsidR="00205287" w:rsidRDefault="00C35E31" w:rsidP="00C35E31">
      <w:pPr>
        <w:pStyle w:val="Titulek"/>
      </w:pPr>
      <w:bookmarkStart w:id="59" w:name="_Toc2118984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753A5">
        <w:rPr>
          <w:noProof/>
        </w:rPr>
        <w:t>5</w:t>
      </w:r>
      <w:r>
        <w:fldChar w:fldCharType="end"/>
      </w:r>
      <w:r>
        <w:t xml:space="preserve"> Ideové schéma pracoviště motorku</w:t>
      </w:r>
      <w:bookmarkEnd w:id="59"/>
    </w:p>
    <w:p w14:paraId="5109B8A7" w14:textId="5C89547B" w:rsidR="00C35E31" w:rsidRPr="00205287" w:rsidRDefault="00205287" w:rsidP="00205287">
      <w:pPr>
        <w:suppressAutoHyphens w:val="0"/>
        <w:rPr>
          <w:i/>
          <w:iCs/>
        </w:rPr>
      </w:pPr>
      <w:r>
        <w:br w:type="page"/>
      </w:r>
    </w:p>
    <w:p w14:paraId="1E6FD286" w14:textId="17514253" w:rsidR="003F03AE" w:rsidRDefault="003F03AE" w:rsidP="003F03AE">
      <w:pPr>
        <w:pStyle w:val="Nadpis2"/>
      </w:pPr>
      <w:bookmarkStart w:id="60" w:name="_Toc21189911"/>
      <w:r>
        <w:lastRenderedPageBreak/>
        <w:t>Tabulovaná data</w:t>
      </w:r>
      <w:bookmarkEnd w:id="60"/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</w:tblGrid>
      <w:tr w:rsidR="008F59CB" w:rsidRPr="008F59CB" w14:paraId="37C0F8AC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9DF4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(V)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4B6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</w:t>
            </w:r>
            <w:proofErr w:type="spellStart"/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ms</w:t>
            </w:r>
            <w:proofErr w:type="spellEnd"/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2C8B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f (Hz)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2BBF2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n (</w:t>
            </w:r>
            <w:proofErr w:type="spellStart"/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ot</w:t>
            </w:r>
            <w:proofErr w:type="spellEnd"/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/min)</w:t>
            </w:r>
          </w:p>
        </w:tc>
      </w:tr>
      <w:tr w:rsidR="008F59CB" w:rsidRPr="008F59CB" w14:paraId="234D20D7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BC73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32B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D07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43,1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F3E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2586</w:t>
            </w:r>
          </w:p>
        </w:tc>
      </w:tr>
      <w:tr w:rsidR="008F59CB" w:rsidRPr="008F59CB" w14:paraId="043F2324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A0DC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0013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9ED0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571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2500</w:t>
            </w:r>
          </w:p>
        </w:tc>
      </w:tr>
      <w:tr w:rsidR="008F59CB" w:rsidRPr="008F59CB" w14:paraId="12EDCB73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D361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E5A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1C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33B7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2326</w:t>
            </w:r>
          </w:p>
        </w:tc>
      </w:tr>
      <w:tr w:rsidR="008F59CB" w:rsidRPr="008F59CB" w14:paraId="540AB942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B7B2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F4FD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7922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46C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2206</w:t>
            </w:r>
          </w:p>
        </w:tc>
      </w:tr>
      <w:tr w:rsidR="008F59CB" w:rsidRPr="008F59CB" w14:paraId="0CBDA652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F16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700E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A40C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4DD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2083</w:t>
            </w:r>
          </w:p>
        </w:tc>
      </w:tr>
      <w:tr w:rsidR="008F59CB" w:rsidRPr="008F59CB" w14:paraId="4B58CFB2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454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4BB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C204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C3B5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1911</w:t>
            </w:r>
          </w:p>
        </w:tc>
      </w:tr>
      <w:tr w:rsidR="008F59CB" w:rsidRPr="008F59CB" w14:paraId="52498ED8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AA72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9587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4C23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AA5D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1754</w:t>
            </w:r>
          </w:p>
        </w:tc>
      </w:tr>
      <w:tr w:rsidR="008F59CB" w:rsidRPr="008F59CB" w14:paraId="3DE8F51B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E53C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16CD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6E73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D931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1613</w:t>
            </w:r>
          </w:p>
        </w:tc>
      </w:tr>
      <w:tr w:rsidR="008F59CB" w:rsidRPr="008F59CB" w14:paraId="48F662BA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F184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0D3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2D5B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DA3E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1429</w:t>
            </w:r>
          </w:p>
        </w:tc>
      </w:tr>
      <w:tr w:rsidR="008F59CB" w:rsidRPr="008F59CB" w14:paraId="4AF554AA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4A1F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44D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44DF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0B82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1333</w:t>
            </w:r>
          </w:p>
        </w:tc>
      </w:tr>
      <w:tr w:rsidR="008F59CB" w:rsidRPr="008F59CB" w14:paraId="23F75BFF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E0D0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6A5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98E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8287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1181</w:t>
            </w:r>
          </w:p>
        </w:tc>
      </w:tr>
      <w:tr w:rsidR="008F59CB" w:rsidRPr="008F59CB" w14:paraId="44C1B0DC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0F24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B92F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2980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DCC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1064</w:t>
            </w:r>
          </w:p>
        </w:tc>
      </w:tr>
      <w:tr w:rsidR="008F59CB" w:rsidRPr="008F59CB" w14:paraId="01C131DC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B75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B07E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9F7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CA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932</w:t>
            </w:r>
          </w:p>
        </w:tc>
      </w:tr>
      <w:tr w:rsidR="008F59CB" w:rsidRPr="008F59CB" w14:paraId="73AC432C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7CD1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4B19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E184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39DB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794</w:t>
            </w:r>
          </w:p>
        </w:tc>
      </w:tr>
      <w:tr w:rsidR="008F59CB" w:rsidRPr="008F59CB" w14:paraId="2A462E00" w14:textId="77777777" w:rsidTr="008F59CB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ED2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399A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9E83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F211" w14:textId="77777777" w:rsidR="008F59CB" w:rsidRPr="008F59CB" w:rsidRDefault="008F59CB" w:rsidP="008F59C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F59C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664</w:t>
            </w:r>
          </w:p>
        </w:tc>
      </w:tr>
    </w:tbl>
    <w:p w14:paraId="4776287E" w14:textId="7D19D683" w:rsidR="00D479B8" w:rsidRDefault="00EF6594" w:rsidP="00EF6594">
      <w:pPr>
        <w:pStyle w:val="Titulek"/>
      </w:pPr>
      <w:bookmarkStart w:id="61" w:name="_Toc21189851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753A5">
        <w:rPr>
          <w:noProof/>
        </w:rPr>
        <w:t>6</w:t>
      </w:r>
      <w:r>
        <w:fldChar w:fldCharType="end"/>
      </w:r>
      <w:r>
        <w:t xml:space="preserve"> Měření motorku M2</w:t>
      </w:r>
      <w:bookmarkEnd w:id="61"/>
    </w:p>
    <w:p w14:paraId="236A3921" w14:textId="50E6F5F2" w:rsidR="003F03AE" w:rsidRDefault="00963F50" w:rsidP="00963F50">
      <w:pPr>
        <w:pStyle w:val="Nadpis2"/>
      </w:pPr>
      <w:bookmarkStart w:id="62" w:name="_Toc21189912"/>
      <w:r>
        <w:t>Graf</w:t>
      </w:r>
      <w:bookmarkEnd w:id="62"/>
    </w:p>
    <w:p w14:paraId="318C3B79" w14:textId="4E4E8A1E" w:rsidR="00330389" w:rsidRDefault="00C4305B" w:rsidP="00A51CCB">
      <w:pPr>
        <w:jc w:val="center"/>
      </w:pPr>
      <w:r>
        <w:rPr>
          <w:noProof/>
        </w:rPr>
        <w:drawing>
          <wp:inline distT="0" distB="0" distL="0" distR="0" wp14:anchorId="4F771939" wp14:editId="270F7C05">
            <wp:extent cx="4552950" cy="3576638"/>
            <wp:effectExtent l="0" t="0" r="0" b="5080"/>
            <wp:docPr id="24" name="Graf 24">
              <a:extLst xmlns:a="http://schemas.openxmlformats.org/drawingml/2006/main">
                <a:ext uri="{FF2B5EF4-FFF2-40B4-BE49-F238E27FC236}">
                  <a16:creationId xmlns:a16="http://schemas.microsoft.com/office/drawing/2014/main" id="{0A349A91-72C0-4016-9130-C4B26A789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6157019" w14:textId="7C1FA9A2" w:rsidR="00772E09" w:rsidRDefault="00772E09" w:rsidP="00772E09">
      <w:pPr>
        <w:pStyle w:val="Nadpis2"/>
      </w:pPr>
      <w:bookmarkStart w:id="63" w:name="_Toc21189913"/>
      <w:r>
        <w:lastRenderedPageBreak/>
        <w:t>Závěr měření motorku</w:t>
      </w:r>
      <w:bookmarkEnd w:id="63"/>
    </w:p>
    <w:p w14:paraId="65BBA3CF" w14:textId="1C6F9432" w:rsidR="00772E09" w:rsidRDefault="00772E09" w:rsidP="00772E09">
      <w:r>
        <w:t xml:space="preserve">Motorek se netočil pod napětím </w:t>
      </w:r>
      <w:proofErr w:type="gramStart"/>
      <w:r>
        <w:t>10V</w:t>
      </w:r>
      <w:proofErr w:type="gramEnd"/>
      <w:r>
        <w:t xml:space="preserve">, jinak vykazoval lineární charakteristiku </w:t>
      </w:r>
      <w:proofErr w:type="spellStart"/>
      <w:r>
        <w:t>popsanu</w:t>
      </w:r>
      <w:proofErr w:type="spellEnd"/>
      <w:r>
        <w:t xml:space="preserve"> rovnicí.</w:t>
      </w:r>
    </w:p>
    <w:p w14:paraId="7F95128F" w14:textId="49FB10CB" w:rsidR="00772E09" w:rsidRPr="00CA329F" w:rsidRDefault="00772E09" w:rsidP="00772E0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n=141,5×U-778,58 </m:t>
          </m:r>
          <m:r>
            <w:rPr>
              <w:rFonts w:ascii="Cambria Math" w:hAnsi="Cambria Math"/>
              <w:lang w:val="en-US"/>
            </w:rPr>
            <m:t>[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ot</m:t>
              </m:r>
            </m:num>
            <m:den>
              <m:r>
                <w:rPr>
                  <w:rFonts w:ascii="Cambria Math" w:hAnsi="Cambria Math"/>
                  <w:lang w:val="en-US"/>
                </w:rPr>
                <m:t>min</m:t>
              </m:r>
            </m:den>
          </m:f>
          <m:r>
            <w:rPr>
              <w:rFonts w:ascii="Cambria Math" w:hAnsi="Cambria Math"/>
              <w:lang w:val="en-US"/>
            </w:rPr>
            <m:t>;V]</m:t>
          </m:r>
        </m:oMath>
      </m:oMathPara>
    </w:p>
    <w:p w14:paraId="3FC0258C" w14:textId="63436152" w:rsidR="00CA329F" w:rsidRPr="00772E09" w:rsidRDefault="00CA329F" w:rsidP="00CA329F">
      <w:pPr>
        <w:pStyle w:val="Titulek"/>
        <w:rPr>
          <w:i w:val="0"/>
        </w:rPr>
      </w:pPr>
      <w:bookmarkStart w:id="64" w:name="_Toc21189867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 w:rsidR="00B753A5">
        <w:rPr>
          <w:noProof/>
        </w:rPr>
        <w:t>16</w:t>
      </w:r>
      <w:r>
        <w:fldChar w:fldCharType="end"/>
      </w:r>
      <w:r>
        <w:t xml:space="preserve"> Lineární rovnice motorku M2</w:t>
      </w:r>
      <w:bookmarkEnd w:id="64"/>
    </w:p>
    <w:p w14:paraId="07795A29" w14:textId="05BE8012" w:rsidR="00097DE7" w:rsidRPr="00990590" w:rsidRDefault="00097DE7" w:rsidP="00F5237C">
      <w:pPr>
        <w:pStyle w:val="Nadpis1"/>
      </w:pPr>
      <w:bookmarkStart w:id="65" w:name="_Toc21189914"/>
      <w:r w:rsidRPr="00990590">
        <w:t>Závěr</w:t>
      </w:r>
      <w:bookmarkEnd w:id="65"/>
    </w:p>
    <w:p w14:paraId="24A6EA32" w14:textId="77777777" w:rsidR="00FC48AC" w:rsidRDefault="000301A5" w:rsidP="000B6309">
      <w:pPr>
        <w:ind w:firstLine="432"/>
        <w:rPr>
          <w:rStyle w:val="CittChar"/>
          <w:i w:val="0"/>
          <w:iCs w:val="0"/>
        </w:rPr>
      </w:pPr>
      <w:r>
        <w:t>Všechna měření proběhla úspěšně a potvrdili jsme si teoretické znalosti nabyté v předchozích ročnících. Novinkou pro mě byla práce s dynamickou charakteristika</w:t>
      </w:r>
      <w:r w:rsidR="008E1A8A">
        <w:t xml:space="preserve">, která mi potvrdilo rčení mé babičky: </w:t>
      </w:r>
      <w:r w:rsidR="008E1A8A" w:rsidRPr="00DB45FF">
        <w:rPr>
          <w:rStyle w:val="CittChar"/>
        </w:rPr>
        <w:t>„Matematika je královna věd.“</w:t>
      </w:r>
      <w:r w:rsidR="00DA6765" w:rsidRPr="00DA6765">
        <w:rPr>
          <w:rStyle w:val="CittChar"/>
          <w:i w:val="0"/>
          <w:iCs w:val="0"/>
        </w:rPr>
        <w:t>.</w:t>
      </w:r>
    </w:p>
    <w:p w14:paraId="5459C75A" w14:textId="77777777" w:rsidR="000B6309" w:rsidRDefault="00DA6765" w:rsidP="000B6309">
      <w:pPr>
        <w:ind w:firstLine="432"/>
      </w:pPr>
      <w:r w:rsidRPr="00FC48AC">
        <w:t xml:space="preserve">Při samotném zpracování referátu jsem začal objevovat stále nové </w:t>
      </w:r>
      <w:proofErr w:type="gramStart"/>
      <w:r w:rsidRPr="00FC48AC">
        <w:t>věci</w:t>
      </w:r>
      <w:proofErr w:type="gramEnd"/>
      <w:r w:rsidRPr="00FC48AC">
        <w:t xml:space="preserve"> a nakonec referát </w:t>
      </w:r>
      <w:r w:rsidR="00160F45" w:rsidRPr="00FC48AC">
        <w:t>trochu nabyl na objemu</w:t>
      </w:r>
      <w:r w:rsidR="006C570D" w:rsidRPr="00FC48AC">
        <w:t xml:space="preserve"> více než jsem čekal. </w:t>
      </w:r>
    </w:p>
    <w:p w14:paraId="28666E61" w14:textId="77777777" w:rsidR="0008630B" w:rsidRDefault="006C570D" w:rsidP="000B6309">
      <w:pPr>
        <w:ind w:firstLine="432"/>
      </w:pPr>
      <w:r w:rsidRPr="00FC48AC">
        <w:t>Pro lepší orientaci v referátu jsem přidal desetinné třídění kapitol</w:t>
      </w:r>
      <w:r w:rsidR="00474438">
        <w:t xml:space="preserve"> a upravil styly nadpisů</w:t>
      </w:r>
      <w:r w:rsidR="00BD0363" w:rsidRPr="00FC48AC">
        <w:t>.</w:t>
      </w:r>
      <w:r w:rsidR="00447AA7" w:rsidRPr="00FC48AC">
        <w:t xml:space="preserve"> Kvůli několika citacím jsem přidal i bibliografii</w:t>
      </w:r>
      <w:r w:rsidR="001018AE">
        <w:t xml:space="preserve"> a tím jsem se i naučil spoustu nových </w:t>
      </w:r>
      <w:proofErr w:type="spellStart"/>
      <w:r w:rsidR="001018AE">
        <w:t>fintiček</w:t>
      </w:r>
      <w:proofErr w:type="spellEnd"/>
      <w:r w:rsidR="001018AE">
        <w:t xml:space="preserve"> při práci s MS Word</w:t>
      </w:r>
      <w:r w:rsidR="00FB315B" w:rsidRPr="00FC48AC">
        <w:t>.</w:t>
      </w:r>
      <w:r w:rsidR="004B147A" w:rsidRPr="00FC48AC">
        <w:t xml:space="preserve"> </w:t>
      </w:r>
    </w:p>
    <w:p w14:paraId="63273E7F" w14:textId="65E84569" w:rsidR="00171D62" w:rsidRDefault="004B147A" w:rsidP="008028EB">
      <w:pPr>
        <w:ind w:firstLine="432"/>
      </w:pPr>
      <w:r w:rsidRPr="00FC48AC">
        <w:t xml:space="preserve">Při matematické analýze jsem k úspoře času hojně </w:t>
      </w:r>
      <w:proofErr w:type="spellStart"/>
      <w:r w:rsidRPr="00FC48AC">
        <w:t>v</w:t>
      </w:r>
      <w:r w:rsidR="00B510B1">
        <w:t>y</w:t>
      </w:r>
      <w:r w:rsidRPr="00FC48AC">
        <w:t>užival</w:t>
      </w:r>
      <w:proofErr w:type="spellEnd"/>
      <w:r w:rsidRPr="00FC48AC">
        <w:t xml:space="preserve"> webovou službu Wolfram </w:t>
      </w:r>
      <w:proofErr w:type="spellStart"/>
      <w:r w:rsidRPr="00FC48AC">
        <w:t>Alpha</w:t>
      </w:r>
      <w:proofErr w:type="spellEnd"/>
      <w:r w:rsidRPr="00FC48AC">
        <w:t xml:space="preserve">, kterou pokládám za velmi kvalitní a troufám si </w:t>
      </w:r>
      <w:proofErr w:type="gramStart"/>
      <w:r w:rsidRPr="00FC48AC">
        <w:t>říci</w:t>
      </w:r>
      <w:proofErr w:type="gramEnd"/>
      <w:r w:rsidRPr="00FC48AC">
        <w:t xml:space="preserve">, že mi umožnila provádět </w:t>
      </w:r>
      <w:r w:rsidR="00DA44AE">
        <w:t>výpočty</w:t>
      </w:r>
      <w:r w:rsidRPr="00FC48AC">
        <w:t>, na které mi moje matematické schopnosti zatím nestačí.</w:t>
      </w:r>
    </w:p>
    <w:p w14:paraId="265354C8" w14:textId="6DB60C86" w:rsidR="00A92D89" w:rsidRDefault="00171D62" w:rsidP="00171D62">
      <w:pPr>
        <w:suppressAutoHyphens w:val="0"/>
      </w:pPr>
      <w:r>
        <w:br w:type="page"/>
      </w:r>
    </w:p>
    <w:bookmarkStart w:id="66" w:name="_Toc21189915" w:displacedByCustomXml="next"/>
    <w:sdt>
      <w:sdtPr>
        <w:rPr>
          <w:rFonts w:eastAsia="Times New Roman" w:cs="Times New Roman"/>
          <w:b w:val="0"/>
          <w:sz w:val="24"/>
          <w:szCs w:val="24"/>
        </w:rPr>
        <w:id w:val="-479841356"/>
        <w:docPartObj>
          <w:docPartGallery w:val="Bibliographies"/>
          <w:docPartUnique/>
        </w:docPartObj>
      </w:sdtPr>
      <w:sdtEndPr/>
      <w:sdtContent>
        <w:p w14:paraId="73956952" w14:textId="48BC0FB7" w:rsidR="00A92D89" w:rsidRDefault="00A92D89">
          <w:pPr>
            <w:pStyle w:val="Nadpis1"/>
          </w:pPr>
          <w:r>
            <w:t>Bibliografie</w:t>
          </w:r>
          <w:bookmarkEnd w:id="66"/>
        </w:p>
        <w:sdt>
          <w:sdtPr>
            <w:id w:val="111145805"/>
            <w:bibliography/>
          </w:sdtPr>
          <w:sdtEndPr/>
          <w:sdtContent>
            <w:p w14:paraId="012DD1B2" w14:textId="77777777" w:rsidR="00A843B5" w:rsidRPr="00A23691" w:rsidRDefault="00A92D89" w:rsidP="00A843B5">
              <w:pPr>
                <w:pStyle w:val="Bibliografie"/>
                <w:rPr>
                  <w:noProof/>
                </w:rPr>
              </w:pPr>
              <w:r w:rsidRPr="00A23691">
                <w:fldChar w:fldCharType="begin"/>
              </w:r>
              <w:r w:rsidRPr="00A23691">
                <w:instrText>BIBLIOGRAPHY</w:instrText>
              </w:r>
              <w:r w:rsidRPr="00A23691">
                <w:fldChar w:fldCharType="separate"/>
              </w:r>
              <w:r w:rsidR="00A843B5" w:rsidRPr="00A23691">
                <w:rPr>
                  <w:noProof/>
                </w:rPr>
                <w:t xml:space="preserve">1. By Borb, CC BY-SA 3.0, https://commons.wikimedia.org/w/index.php?curid=3816716. </w:t>
              </w:r>
            </w:p>
            <w:p w14:paraId="55D25289" w14:textId="77777777" w:rsidR="00A843B5" w:rsidRPr="00A23691" w:rsidRDefault="00A843B5" w:rsidP="00A843B5">
              <w:pPr>
                <w:pStyle w:val="Bibliografie"/>
                <w:rPr>
                  <w:noProof/>
                </w:rPr>
              </w:pPr>
              <w:r w:rsidRPr="00A23691">
                <w:rPr>
                  <w:noProof/>
                </w:rPr>
                <w:t>2. Pihan, ing. Roman. fotoroman.cz. [Online] http://www.fotoroman.cz/glossary/2_square_law.htm.</w:t>
              </w:r>
            </w:p>
            <w:p w14:paraId="00B52672" w14:textId="77777777" w:rsidR="00A843B5" w:rsidRPr="00A23691" w:rsidRDefault="00A843B5" w:rsidP="00A843B5">
              <w:pPr>
                <w:pStyle w:val="Bibliografie"/>
                <w:rPr>
                  <w:noProof/>
                </w:rPr>
              </w:pPr>
              <w:r w:rsidRPr="00A23691">
                <w:rPr>
                  <w:noProof/>
                </w:rPr>
                <w:t xml:space="preserve">3. Madaj, Ing. Josef. https://www.spscv.cz/madaj/. </w:t>
              </w:r>
              <w:r w:rsidRPr="00A23691">
                <w:rPr>
                  <w:i/>
                  <w:iCs/>
                  <w:noProof/>
                </w:rPr>
                <w:t xml:space="preserve">Statická a dynamická charakteristika regulované soustavy. </w:t>
              </w:r>
              <w:r w:rsidRPr="00A23691">
                <w:rPr>
                  <w:noProof/>
                </w:rPr>
                <w:t>[Online] https://www.spscv.cz/madaj/109.pdf.</w:t>
              </w:r>
            </w:p>
            <w:p w14:paraId="409085BB" w14:textId="77777777" w:rsidR="00A843B5" w:rsidRPr="00A23691" w:rsidRDefault="00A843B5" w:rsidP="00A843B5">
              <w:pPr>
                <w:pStyle w:val="Bibliografie"/>
                <w:rPr>
                  <w:noProof/>
                </w:rPr>
              </w:pPr>
              <w:r w:rsidRPr="00A23691">
                <w:rPr>
                  <w:noProof/>
                </w:rPr>
                <w:t xml:space="preserve">4. —. https://www.spscv.cz/madaj/. </w:t>
              </w:r>
              <w:r w:rsidRPr="00A23691">
                <w:rPr>
                  <w:i/>
                  <w:iCs/>
                  <w:noProof/>
                </w:rPr>
                <w:t xml:space="preserve">Experimentální identifikace regulovaných soustav. </w:t>
              </w:r>
              <w:r w:rsidRPr="00A23691">
                <w:rPr>
                  <w:noProof/>
                </w:rPr>
                <w:t>[Online] https://www.spscv.cz/madaj/eis.pdf.</w:t>
              </w:r>
            </w:p>
            <w:p w14:paraId="45F6712A" w14:textId="098FAADC" w:rsidR="00A92D89" w:rsidRDefault="00A92D89" w:rsidP="00A843B5">
              <w:r w:rsidRPr="00A23691">
                <w:fldChar w:fldCharType="end"/>
              </w:r>
            </w:p>
          </w:sdtContent>
        </w:sdt>
      </w:sdtContent>
    </w:sdt>
    <w:p w14:paraId="246B63C2" w14:textId="4AD50962" w:rsidR="003B3DAD" w:rsidRDefault="003B3DAD" w:rsidP="003B3DAD">
      <w:pPr>
        <w:pStyle w:val="Nadpis1"/>
      </w:pPr>
      <w:bookmarkStart w:id="67" w:name="_Toc21189916"/>
      <w:r>
        <w:t>Seznam obrázků</w:t>
      </w:r>
      <w:bookmarkEnd w:id="67"/>
    </w:p>
    <w:p w14:paraId="160E36DF" w14:textId="3FA0D2E8" w:rsidR="00DF5E11" w:rsidRDefault="00CF7E92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b/>
          <w:i w:val="0"/>
          <w:iCs w:val="0"/>
        </w:rPr>
        <w:fldChar w:fldCharType="begin"/>
      </w:r>
      <w:r>
        <w:rPr>
          <w:b/>
          <w:i w:val="0"/>
          <w:iCs w:val="0"/>
        </w:rPr>
        <w:instrText xml:space="preserve"> TOC \h \z \c "Obrázek" </w:instrText>
      </w:r>
      <w:r>
        <w:rPr>
          <w:b/>
          <w:i w:val="0"/>
          <w:iCs w:val="0"/>
        </w:rPr>
        <w:fldChar w:fldCharType="separate"/>
      </w:r>
      <w:hyperlink w:anchor="_Toc21189841" w:history="1">
        <w:r w:rsidR="00DF5E11" w:rsidRPr="00C663CE">
          <w:rPr>
            <w:rStyle w:val="Hypertextovodkaz"/>
            <w:rFonts w:eastAsia="OpenSymbol"/>
            <w:noProof/>
          </w:rPr>
          <w:t>Obrázek 1 Ideové schéma pracoviště 100 W žárovky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_Toc21189841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3</w:t>
        </w:r>
        <w:r w:rsidR="00DF5E11">
          <w:rPr>
            <w:noProof/>
            <w:webHidden/>
          </w:rPr>
          <w:fldChar w:fldCharType="end"/>
        </w:r>
      </w:hyperlink>
    </w:p>
    <w:p w14:paraId="3A5BD776" w14:textId="681B81B8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2" w:history="1">
        <w:r w:rsidR="00DF5E11" w:rsidRPr="00C663CE">
          <w:rPr>
            <w:rStyle w:val="Hypertextovodkaz"/>
            <w:rFonts w:eastAsia="OpenSymbol"/>
            <w:noProof/>
          </w:rPr>
          <w:t>Obrázek 2 Grafické znázornění zákona zpětných čtverců (1)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_Toc21189842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4</w:t>
        </w:r>
        <w:r w:rsidR="00DF5E11">
          <w:rPr>
            <w:noProof/>
            <w:webHidden/>
          </w:rPr>
          <w:fldChar w:fldCharType="end"/>
        </w:r>
      </w:hyperlink>
    </w:p>
    <w:p w14:paraId="7065AA86" w14:textId="48C9B5A9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3" w:history="1">
        <w:r w:rsidR="00DF5E11" w:rsidRPr="00C663CE">
          <w:rPr>
            <w:rStyle w:val="Hypertextovodkaz"/>
            <w:rFonts w:eastAsia="OpenSymbol"/>
            <w:noProof/>
          </w:rPr>
          <w:t>Obrázek 3 Snímek obrazovky z programu MS Excel se zapsanou rovnicí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_Toc21189843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4</w:t>
        </w:r>
        <w:r w:rsidR="00DF5E11">
          <w:rPr>
            <w:noProof/>
            <w:webHidden/>
          </w:rPr>
          <w:fldChar w:fldCharType="end"/>
        </w:r>
      </w:hyperlink>
    </w:p>
    <w:p w14:paraId="074BBCA9" w14:textId="408266E0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4" w:history="1">
        <w:r w:rsidR="00DF5E11" w:rsidRPr="00C663CE">
          <w:rPr>
            <w:rStyle w:val="Hypertextovodkaz"/>
            <w:rFonts w:eastAsia="OpenSymbol"/>
            <w:noProof/>
          </w:rPr>
          <w:t>Obrázek 4 Ideové schéma pracoviště topné dlaždice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_Toc21189844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10</w:t>
        </w:r>
        <w:r w:rsidR="00DF5E11">
          <w:rPr>
            <w:noProof/>
            <w:webHidden/>
          </w:rPr>
          <w:fldChar w:fldCharType="end"/>
        </w:r>
      </w:hyperlink>
    </w:p>
    <w:p w14:paraId="7F915B1C" w14:textId="63701111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5" w:history="1">
        <w:r w:rsidR="00DF5E11" w:rsidRPr="00C663CE">
          <w:rPr>
            <w:rStyle w:val="Hypertextovodkaz"/>
            <w:rFonts w:eastAsia="OpenSymbol"/>
            <w:noProof/>
          </w:rPr>
          <w:t>Obrázek 5 Ideové schéma pracoviště motorku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_Toc21189845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14</w:t>
        </w:r>
        <w:r w:rsidR="00DF5E11">
          <w:rPr>
            <w:noProof/>
            <w:webHidden/>
          </w:rPr>
          <w:fldChar w:fldCharType="end"/>
        </w:r>
      </w:hyperlink>
    </w:p>
    <w:p w14:paraId="6322487C" w14:textId="77777777" w:rsidR="00DF5E11" w:rsidRDefault="00CF7E92" w:rsidP="00CF7E92">
      <w:pPr>
        <w:pStyle w:val="Nadpis1"/>
        <w:rPr>
          <w:noProof/>
        </w:rPr>
      </w:pPr>
      <w:r>
        <w:rPr>
          <w:rFonts w:asciiTheme="minorHAnsi" w:eastAsia="Times New Roman" w:hAnsiTheme="minorHAnsi" w:cstheme="minorHAnsi"/>
          <w:b w:val="0"/>
          <w:i/>
          <w:iCs/>
          <w:sz w:val="20"/>
          <w:szCs w:val="20"/>
        </w:rPr>
        <w:fldChar w:fldCharType="end"/>
      </w:r>
      <w:bookmarkStart w:id="68" w:name="_Toc21189917"/>
      <w:r w:rsidR="005E034A">
        <w:t>Seznam tabulek</w:t>
      </w:r>
      <w:bookmarkEnd w:id="68"/>
      <w:r>
        <w:fldChar w:fldCharType="begin"/>
      </w:r>
      <w:r>
        <w:instrText xml:space="preserve"> TOC \h \z \c "Tabulka" </w:instrText>
      </w:r>
      <w:r>
        <w:fldChar w:fldCharType="separate"/>
      </w:r>
    </w:p>
    <w:p w14:paraId="3543AC8B" w14:textId="1E1FC484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6" w:history="1">
        <w:r w:rsidR="00DF5E11" w:rsidRPr="003B37AC">
          <w:rPr>
            <w:rStyle w:val="Hypertextovodkaz"/>
            <w:rFonts w:eastAsia="OpenSymbol"/>
            <w:noProof/>
          </w:rPr>
          <w:t>Tabulka 1 Naměřená data z měření luxmetrem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_Toc21189846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5</w:t>
        </w:r>
        <w:r w:rsidR="00DF5E11">
          <w:rPr>
            <w:noProof/>
            <w:webHidden/>
          </w:rPr>
          <w:fldChar w:fldCharType="end"/>
        </w:r>
      </w:hyperlink>
    </w:p>
    <w:p w14:paraId="003F0EC4" w14:textId="21B67F45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7" w:history="1">
        <w:r w:rsidR="00DF5E11" w:rsidRPr="003B37AC">
          <w:rPr>
            <w:rStyle w:val="Hypertextovodkaz"/>
            <w:rFonts w:eastAsia="OpenSymbol"/>
            <w:noProof/>
          </w:rPr>
          <w:t>Tabulka 2 Naměřená data z měření fotorezistorem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_Toc21189847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7</w:t>
        </w:r>
        <w:r w:rsidR="00DF5E11">
          <w:rPr>
            <w:noProof/>
            <w:webHidden/>
          </w:rPr>
          <w:fldChar w:fldCharType="end"/>
        </w:r>
      </w:hyperlink>
    </w:p>
    <w:p w14:paraId="0E262682" w14:textId="549B6D10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8" w:history="1">
        <w:r w:rsidR="00DF5E11" w:rsidRPr="003B37AC">
          <w:rPr>
            <w:rStyle w:val="Hypertextovodkaz"/>
            <w:rFonts w:eastAsia="OpenSymbol"/>
            <w:noProof/>
          </w:rPr>
          <w:t>Tabulka 3 Kompletní tabulka měření a výpočtů 100W žárovky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_Toc21189848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9</w:t>
        </w:r>
        <w:r w:rsidR="00DF5E11">
          <w:rPr>
            <w:noProof/>
            <w:webHidden/>
          </w:rPr>
          <w:fldChar w:fldCharType="end"/>
        </w:r>
      </w:hyperlink>
    </w:p>
    <w:p w14:paraId="68A010A2" w14:textId="33465372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49" w:history="1">
        <w:r w:rsidR="00DF5E11" w:rsidRPr="003B37AC">
          <w:rPr>
            <w:rStyle w:val="Hypertextovodkaz"/>
            <w:rFonts w:eastAsia="OpenSymbol"/>
            <w:noProof/>
          </w:rPr>
          <w:t>Tabulka 4 Měření topné tlaždice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_Toc21189849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10</w:t>
        </w:r>
        <w:r w:rsidR="00DF5E11">
          <w:rPr>
            <w:noProof/>
            <w:webHidden/>
          </w:rPr>
          <w:fldChar w:fldCharType="end"/>
        </w:r>
      </w:hyperlink>
    </w:p>
    <w:p w14:paraId="5FAB0307" w14:textId="7E7069FE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0" w:history="1">
        <w:r w:rsidR="00DF5E11" w:rsidRPr="003B37AC">
          <w:rPr>
            <w:rStyle w:val="Hypertextovodkaz"/>
            <w:rFonts w:eastAsia="OpenSymbol"/>
            <w:noProof/>
          </w:rPr>
          <w:t>Tabulka 5 Tabulka hodnocení regulovatelnosti (3)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_Toc21189850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3EA01057" w14:textId="2AE1E5EF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1" w:history="1">
        <w:r w:rsidR="00DF5E11" w:rsidRPr="003B37AC">
          <w:rPr>
            <w:rStyle w:val="Hypertextovodkaz"/>
            <w:rFonts w:eastAsia="OpenSymbol"/>
            <w:noProof/>
          </w:rPr>
          <w:t>Tabulka 6 Měření motorku M2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_Toc21189851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15</w:t>
        </w:r>
        <w:r w:rsidR="00DF5E11">
          <w:rPr>
            <w:noProof/>
            <w:webHidden/>
          </w:rPr>
          <w:fldChar w:fldCharType="end"/>
        </w:r>
      </w:hyperlink>
    </w:p>
    <w:p w14:paraId="2641210E" w14:textId="41C1D687" w:rsidR="00097DE7" w:rsidRDefault="00CF7E92" w:rsidP="00CF7E92">
      <w:pPr>
        <w:pStyle w:val="Nadpis1"/>
      </w:pPr>
      <w:r>
        <w:fldChar w:fldCharType="end"/>
      </w:r>
      <w:bookmarkStart w:id="69" w:name="_Toc21189918"/>
      <w:r w:rsidR="006D0E4D">
        <w:t>Seznam rovnic</w:t>
      </w:r>
      <w:bookmarkEnd w:id="69"/>
    </w:p>
    <w:p w14:paraId="71A2E272" w14:textId="6F6A9D1C" w:rsidR="00DF5E11" w:rsidRDefault="00F93731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"Rovnice" </w:instrText>
      </w:r>
      <w:r>
        <w:fldChar w:fldCharType="separate"/>
      </w:r>
      <w:hyperlink w:anchor="_Toc21189852" w:history="1">
        <w:r w:rsidR="00DF5E11" w:rsidRPr="00815507">
          <w:rPr>
            <w:rStyle w:val="Hypertextovodkaz"/>
            <w:rFonts w:eastAsia="OpenSymbol"/>
            <w:noProof/>
          </w:rPr>
          <w:t>Rovnice 1 Úprava zákonu převrácených čtverců pro soustavu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_Toc21189852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4</w:t>
        </w:r>
        <w:r w:rsidR="00DF5E11">
          <w:rPr>
            <w:noProof/>
            <w:webHidden/>
          </w:rPr>
          <w:fldChar w:fldCharType="end"/>
        </w:r>
      </w:hyperlink>
    </w:p>
    <w:p w14:paraId="10D62DBF" w14:textId="51CEFEC3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3" w:history="1">
        <w:r w:rsidR="00DF5E11" w:rsidRPr="00815507">
          <w:rPr>
            <w:rStyle w:val="Hypertextovodkaz"/>
            <w:rFonts w:eastAsia="OpenSymbol"/>
            <w:noProof/>
          </w:rPr>
          <w:t>Rovnice 2 Výpočet E (lx) 100W žárovky s dosazenými hodnoty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_Toc21189853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6</w:t>
        </w:r>
        <w:r w:rsidR="00DF5E11">
          <w:rPr>
            <w:noProof/>
            <w:webHidden/>
          </w:rPr>
          <w:fldChar w:fldCharType="end"/>
        </w:r>
      </w:hyperlink>
    </w:p>
    <w:p w14:paraId="03A5B575" w14:textId="473AFBFA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4" w:history="1">
        <w:r w:rsidR="00DF5E11" w:rsidRPr="00815507">
          <w:rPr>
            <w:rStyle w:val="Hypertextovodkaz"/>
            <w:rFonts w:eastAsia="OpenSymbol"/>
            <w:noProof/>
          </w:rPr>
          <w:t>Rovnice 3 Rovnice převodu napětí na luxy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_Toc21189854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9</w:t>
        </w:r>
        <w:r w:rsidR="00DF5E11">
          <w:rPr>
            <w:noProof/>
            <w:webHidden/>
          </w:rPr>
          <w:fldChar w:fldCharType="end"/>
        </w:r>
      </w:hyperlink>
    </w:p>
    <w:p w14:paraId="072EFE68" w14:textId="3347186B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5" w:history="1">
        <w:r w:rsidR="00DF5E11" w:rsidRPr="00815507">
          <w:rPr>
            <w:rStyle w:val="Hypertextovodkaz"/>
            <w:rFonts w:eastAsia="OpenSymbol"/>
            <w:noProof/>
          </w:rPr>
          <w:t>Rovnice 4 Rovnice druhé derivace funkce ϑ = f(t)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_Toc21189855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11</w:t>
        </w:r>
        <w:r w:rsidR="00DF5E11">
          <w:rPr>
            <w:noProof/>
            <w:webHidden/>
          </w:rPr>
          <w:fldChar w:fldCharType="end"/>
        </w:r>
      </w:hyperlink>
    </w:p>
    <w:p w14:paraId="30E29866" w14:textId="65ADAA6F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6" w:history="1">
        <w:r w:rsidR="00DF5E11" w:rsidRPr="00815507">
          <w:rPr>
            <w:rStyle w:val="Hypertextovodkaz"/>
            <w:rFonts w:eastAsia="OpenSymbol"/>
            <w:noProof/>
          </w:rPr>
          <w:t>Rovnice 5 Výpočet I</w:t>
        </w:r>
        <w:r w:rsidR="00DF5E11" w:rsidRPr="00815507">
          <w:rPr>
            <w:rStyle w:val="Hypertextovodkaz"/>
            <w:rFonts w:eastAsia="OpenSymbol"/>
            <w:noProof/>
            <w:vertAlign w:val="subscript"/>
          </w:rPr>
          <w:t>B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_Toc21189856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7FFD58DE" w14:textId="3A12E024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7" w:history="1">
        <w:r w:rsidR="00DF5E11" w:rsidRPr="00815507">
          <w:rPr>
            <w:rStyle w:val="Hypertextovodkaz"/>
            <w:rFonts w:eastAsia="OpenSymbol"/>
            <w:noProof/>
          </w:rPr>
          <w:t>Rovnice 6 Rovnice tečny k bodu I</w:t>
        </w:r>
        <w:r w:rsidR="00DF5E11" w:rsidRPr="00815507">
          <w:rPr>
            <w:rStyle w:val="Hypertextovodkaz"/>
            <w:rFonts w:eastAsia="OpenSymbol"/>
            <w:noProof/>
            <w:vertAlign w:val="subscript"/>
          </w:rPr>
          <w:t>B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_Toc21189857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3547385B" w14:textId="4EBD88F7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8" w:history="1">
        <w:r w:rsidR="00DF5E11" w:rsidRPr="00815507">
          <w:rPr>
            <w:rStyle w:val="Hypertextovodkaz"/>
            <w:rFonts w:eastAsia="OpenSymbol"/>
            <w:noProof/>
          </w:rPr>
          <w:t>Rovnice 7 Výpočet T</w:t>
        </w:r>
        <w:r w:rsidR="00DF5E11" w:rsidRPr="00815507">
          <w:rPr>
            <w:rStyle w:val="Hypertextovodkaz"/>
            <w:rFonts w:eastAsia="OpenSymbol"/>
            <w:noProof/>
            <w:vertAlign w:val="subscript"/>
          </w:rPr>
          <w:t>U</w:t>
        </w:r>
        <w:r w:rsidR="00DF5E11" w:rsidRPr="00815507">
          <w:rPr>
            <w:rStyle w:val="Hypertextovodkaz"/>
            <w:rFonts w:eastAsia="OpenSymbol"/>
            <w:noProof/>
          </w:rPr>
          <w:t xml:space="preserve"> a T</w:t>
        </w:r>
        <w:r w:rsidR="00DF5E11" w:rsidRPr="00815507">
          <w:rPr>
            <w:rStyle w:val="Hypertextovodkaz"/>
            <w:rFonts w:eastAsia="OpenSymbol"/>
            <w:noProof/>
            <w:vertAlign w:val="subscript"/>
          </w:rPr>
          <w:t>N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_Toc21189858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0849D0B5" w14:textId="1AECB330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59" w:history="1">
        <w:r w:rsidR="00DF5E11" w:rsidRPr="00815507">
          <w:rPr>
            <w:rStyle w:val="Hypertextovodkaz"/>
            <w:rFonts w:eastAsia="OpenSymbol"/>
            <w:noProof/>
          </w:rPr>
          <w:t>Rovnice 8 Vyhodnocení regulovatelnosti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_Toc21189859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12D85479" w14:textId="56E23A70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0" w:history="1">
        <w:r w:rsidR="00DF5E11" w:rsidRPr="00815507">
          <w:rPr>
            <w:rStyle w:val="Hypertextovodkaz"/>
            <w:rFonts w:eastAsia="OpenSymbol"/>
            <w:noProof/>
          </w:rPr>
          <w:t>Rovnice 9 Výpočet 33% a 70% maximální hodnoty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_Toc21189860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12</w:t>
        </w:r>
        <w:r w:rsidR="00DF5E11">
          <w:rPr>
            <w:noProof/>
            <w:webHidden/>
          </w:rPr>
          <w:fldChar w:fldCharType="end"/>
        </w:r>
      </w:hyperlink>
    </w:p>
    <w:p w14:paraId="102D5996" w14:textId="5D3A3286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1" w:history="1">
        <w:r w:rsidR="00DF5E11" w:rsidRPr="00815507">
          <w:rPr>
            <w:rStyle w:val="Hypertextovodkaz"/>
            <w:rFonts w:eastAsia="OpenSymbol"/>
            <w:noProof/>
          </w:rPr>
          <w:t>Rovnice 10 Výpočet časových konstant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_Toc21189861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36D288BD" w14:textId="53DAD766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2" w:history="1">
        <w:r w:rsidR="00DF5E11" w:rsidRPr="00815507">
          <w:rPr>
            <w:rStyle w:val="Hypertextovodkaz"/>
            <w:rFonts w:eastAsia="OpenSymbol"/>
            <w:noProof/>
          </w:rPr>
          <w:t>Rovnice 11 Výpočet koeficientu přenosu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_Toc21189862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45D48BCF" w14:textId="7188914B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3" w:history="1">
        <w:r w:rsidR="00DF5E11" w:rsidRPr="00815507">
          <w:rPr>
            <w:rStyle w:val="Hypertextovodkaz"/>
            <w:rFonts w:eastAsia="OpenSymbol"/>
            <w:noProof/>
          </w:rPr>
          <w:t>Rovnice 12 Rovnice operátorového přenosu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_Toc21189863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0604532D" w14:textId="2F6130A2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4" w:history="1">
        <w:r w:rsidR="00DF5E11" w:rsidRPr="00815507">
          <w:rPr>
            <w:rStyle w:val="Hypertextovodkaz"/>
            <w:rFonts w:eastAsia="OpenSymbol"/>
            <w:noProof/>
          </w:rPr>
          <w:t>Rovnice 13 Koeficienty pro dosazení do diferenciální rovnice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_Toc21189864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6EF7AA0E" w14:textId="3C3CDDD4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5" w:history="1">
        <w:r w:rsidR="00DF5E11" w:rsidRPr="00815507">
          <w:rPr>
            <w:rStyle w:val="Hypertextovodkaz"/>
            <w:rFonts w:eastAsia="OpenSymbol"/>
            <w:noProof/>
          </w:rPr>
          <w:t>Rovnice 14 Dosazení koeficientů do diferenciální rovnice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_Toc21189865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2E43CA95" w14:textId="389B64CA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6" w:history="1">
        <w:r w:rsidR="00DF5E11" w:rsidRPr="00815507">
          <w:rPr>
            <w:rStyle w:val="Hypertextovodkaz"/>
            <w:rFonts w:eastAsia="OpenSymbol"/>
            <w:noProof/>
          </w:rPr>
          <w:t>Rovnice 15 Rovnice originální časové funkce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_Toc21189866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13</w:t>
        </w:r>
        <w:r w:rsidR="00DF5E11">
          <w:rPr>
            <w:noProof/>
            <w:webHidden/>
          </w:rPr>
          <w:fldChar w:fldCharType="end"/>
        </w:r>
      </w:hyperlink>
    </w:p>
    <w:p w14:paraId="79BF7464" w14:textId="2806B9AE" w:rsidR="00DF5E11" w:rsidRDefault="00B31850">
      <w:pPr>
        <w:pStyle w:val="Seznamobrzk"/>
        <w:tabs>
          <w:tab w:val="right" w:leader="dot" w:pos="90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hyperlink w:anchor="_Toc21189867" w:history="1">
        <w:r w:rsidR="00DF5E11" w:rsidRPr="00815507">
          <w:rPr>
            <w:rStyle w:val="Hypertextovodkaz"/>
            <w:rFonts w:eastAsia="OpenSymbol"/>
            <w:noProof/>
          </w:rPr>
          <w:t>Rovnice 16 Lineární rovnice motorku M2</w:t>
        </w:r>
        <w:r w:rsidR="00DF5E11">
          <w:rPr>
            <w:noProof/>
            <w:webHidden/>
          </w:rPr>
          <w:tab/>
        </w:r>
        <w:r w:rsidR="00DF5E11">
          <w:rPr>
            <w:noProof/>
            <w:webHidden/>
          </w:rPr>
          <w:fldChar w:fldCharType="begin"/>
        </w:r>
        <w:r w:rsidR="00DF5E11">
          <w:rPr>
            <w:noProof/>
            <w:webHidden/>
          </w:rPr>
          <w:instrText xml:space="preserve"> PAGEREF _Toc21189867 \h </w:instrText>
        </w:r>
        <w:r w:rsidR="00DF5E11">
          <w:rPr>
            <w:noProof/>
            <w:webHidden/>
          </w:rPr>
        </w:r>
        <w:r w:rsidR="00DF5E11">
          <w:rPr>
            <w:noProof/>
            <w:webHidden/>
          </w:rPr>
          <w:fldChar w:fldCharType="separate"/>
        </w:r>
        <w:r w:rsidR="00B753A5">
          <w:rPr>
            <w:noProof/>
            <w:webHidden/>
          </w:rPr>
          <w:t>16</w:t>
        </w:r>
        <w:r w:rsidR="00DF5E11">
          <w:rPr>
            <w:noProof/>
            <w:webHidden/>
          </w:rPr>
          <w:fldChar w:fldCharType="end"/>
        </w:r>
      </w:hyperlink>
    </w:p>
    <w:p w14:paraId="0F22B68C" w14:textId="11E3F7B7" w:rsidR="004605E3" w:rsidRPr="004605E3" w:rsidRDefault="00F93731" w:rsidP="004605E3">
      <w:r>
        <w:fldChar w:fldCharType="end"/>
      </w:r>
    </w:p>
    <w:sectPr w:rsidR="004605E3" w:rsidRPr="004605E3" w:rsidSect="000D54B1">
      <w:headerReference w:type="default" r:id="rId24"/>
      <w:footerReference w:type="default" r:id="rId25"/>
      <w:type w:val="continuous"/>
      <w:pgSz w:w="11906" w:h="16838"/>
      <w:pgMar w:top="1135" w:right="1421" w:bottom="1276" w:left="1425" w:header="708" w:footer="454" w:gutter="0"/>
      <w:pgNumType w:start="1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601E3" w14:textId="77777777" w:rsidR="00B31850" w:rsidRDefault="00B31850">
      <w:r>
        <w:separator/>
      </w:r>
    </w:p>
  </w:endnote>
  <w:endnote w:type="continuationSeparator" w:id="0">
    <w:p w14:paraId="3B0503D2" w14:textId="77777777" w:rsidR="00B31850" w:rsidRDefault="00B3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010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3E599" w14:textId="22DCB04D" w:rsidR="00B50590" w:rsidRDefault="00B50590" w:rsidP="00A55658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Stránka</w:t>
        </w:r>
      </w:p>
    </w:sdtContent>
  </w:sdt>
  <w:p w14:paraId="4AFCD703" w14:textId="77777777" w:rsidR="00B50590" w:rsidRDefault="00B5059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0FFF" w14:textId="77777777" w:rsidR="00B31850" w:rsidRDefault="00B31850">
      <w:r>
        <w:separator/>
      </w:r>
    </w:p>
  </w:footnote>
  <w:footnote w:type="continuationSeparator" w:id="0">
    <w:p w14:paraId="441B9332" w14:textId="77777777" w:rsidR="00B31850" w:rsidRDefault="00B31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730D" w14:textId="77777777" w:rsidR="00B50590" w:rsidRDefault="00B50590">
    <w:pPr>
      <w:pStyle w:val="Zhlav"/>
    </w:pPr>
    <w:r>
      <w:rPr>
        <w:noProof/>
        <w:lang w:eastAsia="cs-CZ"/>
      </w:rPr>
      <w:drawing>
        <wp:inline distT="0" distB="0" distL="0" distR="0" wp14:anchorId="1711845D" wp14:editId="160FB443">
          <wp:extent cx="5753735" cy="586740"/>
          <wp:effectExtent l="0" t="0" r="0" b="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F46BD9"/>
    <w:multiLevelType w:val="hybridMultilevel"/>
    <w:tmpl w:val="696CE2BC"/>
    <w:lvl w:ilvl="0" w:tplc="0405000F">
      <w:start w:val="1"/>
      <w:numFmt w:val="decimal"/>
      <w:lvlText w:val="%1."/>
      <w:lvlJc w:val="left"/>
      <w:pPr>
        <w:ind w:left="1152" w:hanging="360"/>
      </w:pPr>
    </w:lvl>
    <w:lvl w:ilvl="1" w:tplc="04050019" w:tentative="1">
      <w:start w:val="1"/>
      <w:numFmt w:val="lowerLetter"/>
      <w:lvlText w:val="%2."/>
      <w:lvlJc w:val="left"/>
      <w:pPr>
        <w:ind w:left="1872" w:hanging="360"/>
      </w:pPr>
    </w:lvl>
    <w:lvl w:ilvl="2" w:tplc="0405001B" w:tentative="1">
      <w:start w:val="1"/>
      <w:numFmt w:val="lowerRoman"/>
      <w:lvlText w:val="%3."/>
      <w:lvlJc w:val="right"/>
      <w:pPr>
        <w:ind w:left="2592" w:hanging="180"/>
      </w:pPr>
    </w:lvl>
    <w:lvl w:ilvl="3" w:tplc="0405000F" w:tentative="1">
      <w:start w:val="1"/>
      <w:numFmt w:val="decimal"/>
      <w:lvlText w:val="%4."/>
      <w:lvlJc w:val="left"/>
      <w:pPr>
        <w:ind w:left="3312" w:hanging="360"/>
      </w:pPr>
    </w:lvl>
    <w:lvl w:ilvl="4" w:tplc="04050019" w:tentative="1">
      <w:start w:val="1"/>
      <w:numFmt w:val="lowerLetter"/>
      <w:lvlText w:val="%5."/>
      <w:lvlJc w:val="left"/>
      <w:pPr>
        <w:ind w:left="4032" w:hanging="360"/>
      </w:pPr>
    </w:lvl>
    <w:lvl w:ilvl="5" w:tplc="0405001B" w:tentative="1">
      <w:start w:val="1"/>
      <w:numFmt w:val="lowerRoman"/>
      <w:lvlText w:val="%6."/>
      <w:lvlJc w:val="right"/>
      <w:pPr>
        <w:ind w:left="4752" w:hanging="180"/>
      </w:pPr>
    </w:lvl>
    <w:lvl w:ilvl="6" w:tplc="0405000F" w:tentative="1">
      <w:start w:val="1"/>
      <w:numFmt w:val="decimal"/>
      <w:lvlText w:val="%7."/>
      <w:lvlJc w:val="left"/>
      <w:pPr>
        <w:ind w:left="5472" w:hanging="360"/>
      </w:pPr>
    </w:lvl>
    <w:lvl w:ilvl="7" w:tplc="04050019" w:tentative="1">
      <w:start w:val="1"/>
      <w:numFmt w:val="lowerLetter"/>
      <w:lvlText w:val="%8."/>
      <w:lvlJc w:val="left"/>
      <w:pPr>
        <w:ind w:left="6192" w:hanging="360"/>
      </w:pPr>
    </w:lvl>
    <w:lvl w:ilvl="8" w:tplc="040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1E27511"/>
    <w:multiLevelType w:val="hybridMultilevel"/>
    <w:tmpl w:val="DBDE6B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21797C"/>
    <w:multiLevelType w:val="hybridMultilevel"/>
    <w:tmpl w:val="C2083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E1C5A"/>
    <w:multiLevelType w:val="hybridMultilevel"/>
    <w:tmpl w:val="C85CFD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A1519"/>
    <w:multiLevelType w:val="hybridMultilevel"/>
    <w:tmpl w:val="101425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20EFC"/>
    <w:multiLevelType w:val="multilevel"/>
    <w:tmpl w:val="3DE4E0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ED55B3"/>
    <w:multiLevelType w:val="hybridMultilevel"/>
    <w:tmpl w:val="0E063A9E"/>
    <w:lvl w:ilvl="0" w:tplc="5CEC602C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16CC"/>
    <w:multiLevelType w:val="hybridMultilevel"/>
    <w:tmpl w:val="821CEC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A0957"/>
    <w:multiLevelType w:val="hybridMultilevel"/>
    <w:tmpl w:val="085049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F26AA"/>
    <w:multiLevelType w:val="hybridMultilevel"/>
    <w:tmpl w:val="E5B888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E2954"/>
    <w:multiLevelType w:val="hybridMultilevel"/>
    <w:tmpl w:val="5E3ED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5"/>
  </w:num>
  <w:num w:numId="7">
    <w:abstractNumId w:val="14"/>
  </w:num>
  <w:num w:numId="8">
    <w:abstractNumId w:val="12"/>
  </w:num>
  <w:num w:numId="9">
    <w:abstractNumId w:val="5"/>
  </w:num>
  <w:num w:numId="10">
    <w:abstractNumId w:val="9"/>
  </w:num>
  <w:num w:numId="11">
    <w:abstractNumId w:val="10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695F"/>
    <w:rsid w:val="00007387"/>
    <w:rsid w:val="00010F9B"/>
    <w:rsid w:val="00011893"/>
    <w:rsid w:val="000127E5"/>
    <w:rsid w:val="000238B0"/>
    <w:rsid w:val="00027747"/>
    <w:rsid w:val="000301A5"/>
    <w:rsid w:val="00036CBD"/>
    <w:rsid w:val="000430FB"/>
    <w:rsid w:val="00044858"/>
    <w:rsid w:val="0004644F"/>
    <w:rsid w:val="0004745F"/>
    <w:rsid w:val="0005170D"/>
    <w:rsid w:val="00054CE4"/>
    <w:rsid w:val="0008018C"/>
    <w:rsid w:val="00084886"/>
    <w:rsid w:val="0008630B"/>
    <w:rsid w:val="000909BD"/>
    <w:rsid w:val="00090B33"/>
    <w:rsid w:val="00093F76"/>
    <w:rsid w:val="00097DE7"/>
    <w:rsid w:val="000A0ED4"/>
    <w:rsid w:val="000A5998"/>
    <w:rsid w:val="000B3FD9"/>
    <w:rsid w:val="000B4441"/>
    <w:rsid w:val="000B6309"/>
    <w:rsid w:val="000C0D28"/>
    <w:rsid w:val="000C18FE"/>
    <w:rsid w:val="000C1F2B"/>
    <w:rsid w:val="000C43B6"/>
    <w:rsid w:val="000C443C"/>
    <w:rsid w:val="000C46FB"/>
    <w:rsid w:val="000D3A46"/>
    <w:rsid w:val="000D3FEC"/>
    <w:rsid w:val="000D4BB0"/>
    <w:rsid w:val="000D4F61"/>
    <w:rsid w:val="000D54B1"/>
    <w:rsid w:val="000E3803"/>
    <w:rsid w:val="000F189C"/>
    <w:rsid w:val="000F5656"/>
    <w:rsid w:val="001001C5"/>
    <w:rsid w:val="0010025B"/>
    <w:rsid w:val="0010131B"/>
    <w:rsid w:val="001018AE"/>
    <w:rsid w:val="00102865"/>
    <w:rsid w:val="00104187"/>
    <w:rsid w:val="00113A57"/>
    <w:rsid w:val="00114183"/>
    <w:rsid w:val="00115CD4"/>
    <w:rsid w:val="001240AC"/>
    <w:rsid w:val="00125242"/>
    <w:rsid w:val="00131657"/>
    <w:rsid w:val="0013424F"/>
    <w:rsid w:val="00137C42"/>
    <w:rsid w:val="00140F18"/>
    <w:rsid w:val="00141C9B"/>
    <w:rsid w:val="00151569"/>
    <w:rsid w:val="00152F57"/>
    <w:rsid w:val="001606B2"/>
    <w:rsid w:val="00160F45"/>
    <w:rsid w:val="00164B31"/>
    <w:rsid w:val="001661DC"/>
    <w:rsid w:val="00167865"/>
    <w:rsid w:val="00170341"/>
    <w:rsid w:val="00170979"/>
    <w:rsid w:val="00171D62"/>
    <w:rsid w:val="001726F1"/>
    <w:rsid w:val="001740DF"/>
    <w:rsid w:val="001748CA"/>
    <w:rsid w:val="00175E0C"/>
    <w:rsid w:val="00181077"/>
    <w:rsid w:val="00190E0B"/>
    <w:rsid w:val="001A134A"/>
    <w:rsid w:val="001B2348"/>
    <w:rsid w:val="001C3F03"/>
    <w:rsid w:val="001D2FDE"/>
    <w:rsid w:val="001D49F8"/>
    <w:rsid w:val="001E1A89"/>
    <w:rsid w:val="001F2E56"/>
    <w:rsid w:val="001F2F50"/>
    <w:rsid w:val="001F5DD5"/>
    <w:rsid w:val="00200077"/>
    <w:rsid w:val="002029EA"/>
    <w:rsid w:val="00205287"/>
    <w:rsid w:val="00210A48"/>
    <w:rsid w:val="00210E7F"/>
    <w:rsid w:val="00216E65"/>
    <w:rsid w:val="0021708E"/>
    <w:rsid w:val="0021725A"/>
    <w:rsid w:val="00222F76"/>
    <w:rsid w:val="0022315C"/>
    <w:rsid w:val="00225828"/>
    <w:rsid w:val="00231DA4"/>
    <w:rsid w:val="00231FA2"/>
    <w:rsid w:val="00233D3F"/>
    <w:rsid w:val="00237DB5"/>
    <w:rsid w:val="002401B1"/>
    <w:rsid w:val="002406E2"/>
    <w:rsid w:val="00240D9D"/>
    <w:rsid w:val="0024507E"/>
    <w:rsid w:val="0024563F"/>
    <w:rsid w:val="00247A95"/>
    <w:rsid w:val="002563E6"/>
    <w:rsid w:val="002609D7"/>
    <w:rsid w:val="00262B32"/>
    <w:rsid w:val="00267307"/>
    <w:rsid w:val="00270340"/>
    <w:rsid w:val="002823D4"/>
    <w:rsid w:val="00291AE5"/>
    <w:rsid w:val="002944A4"/>
    <w:rsid w:val="00294904"/>
    <w:rsid w:val="00296EB2"/>
    <w:rsid w:val="002A29F8"/>
    <w:rsid w:val="002B0518"/>
    <w:rsid w:val="002B14FE"/>
    <w:rsid w:val="002B2452"/>
    <w:rsid w:val="002B4580"/>
    <w:rsid w:val="002B51FB"/>
    <w:rsid w:val="002B7273"/>
    <w:rsid w:val="002C215F"/>
    <w:rsid w:val="002C5062"/>
    <w:rsid w:val="002C74F7"/>
    <w:rsid w:val="002D147D"/>
    <w:rsid w:val="002D1B54"/>
    <w:rsid w:val="002D695F"/>
    <w:rsid w:val="002D79A8"/>
    <w:rsid w:val="002D7AC3"/>
    <w:rsid w:val="002E272A"/>
    <w:rsid w:val="002E629C"/>
    <w:rsid w:val="002F2E7B"/>
    <w:rsid w:val="002F46ED"/>
    <w:rsid w:val="00306732"/>
    <w:rsid w:val="00312126"/>
    <w:rsid w:val="003148DE"/>
    <w:rsid w:val="00323C57"/>
    <w:rsid w:val="00330389"/>
    <w:rsid w:val="00332244"/>
    <w:rsid w:val="00344520"/>
    <w:rsid w:val="0034544F"/>
    <w:rsid w:val="00350237"/>
    <w:rsid w:val="00366947"/>
    <w:rsid w:val="003734C1"/>
    <w:rsid w:val="00376B22"/>
    <w:rsid w:val="00377EC7"/>
    <w:rsid w:val="00380730"/>
    <w:rsid w:val="003807B2"/>
    <w:rsid w:val="00383296"/>
    <w:rsid w:val="003874C3"/>
    <w:rsid w:val="003904C5"/>
    <w:rsid w:val="003A44A4"/>
    <w:rsid w:val="003A61A5"/>
    <w:rsid w:val="003A7EF9"/>
    <w:rsid w:val="003B32AF"/>
    <w:rsid w:val="003B3DAD"/>
    <w:rsid w:val="003B577E"/>
    <w:rsid w:val="003B797C"/>
    <w:rsid w:val="003C3430"/>
    <w:rsid w:val="003C3447"/>
    <w:rsid w:val="003C5BE5"/>
    <w:rsid w:val="003C663F"/>
    <w:rsid w:val="003D6B0F"/>
    <w:rsid w:val="003E16CA"/>
    <w:rsid w:val="003E299C"/>
    <w:rsid w:val="003E37E2"/>
    <w:rsid w:val="003E78AB"/>
    <w:rsid w:val="003F03AE"/>
    <w:rsid w:val="003F242A"/>
    <w:rsid w:val="003F274E"/>
    <w:rsid w:val="003F7B0C"/>
    <w:rsid w:val="004001CB"/>
    <w:rsid w:val="0040359F"/>
    <w:rsid w:val="00404007"/>
    <w:rsid w:val="004063E4"/>
    <w:rsid w:val="00414452"/>
    <w:rsid w:val="00416870"/>
    <w:rsid w:val="00417430"/>
    <w:rsid w:val="00424437"/>
    <w:rsid w:val="00425DA4"/>
    <w:rsid w:val="004302BA"/>
    <w:rsid w:val="004318C3"/>
    <w:rsid w:val="00432EED"/>
    <w:rsid w:val="004403D6"/>
    <w:rsid w:val="00440D32"/>
    <w:rsid w:val="00441008"/>
    <w:rsid w:val="00444C09"/>
    <w:rsid w:val="00444E7F"/>
    <w:rsid w:val="00447AA7"/>
    <w:rsid w:val="0045640D"/>
    <w:rsid w:val="0045745E"/>
    <w:rsid w:val="004601A2"/>
    <w:rsid w:val="00460202"/>
    <w:rsid w:val="004605E3"/>
    <w:rsid w:val="00463A42"/>
    <w:rsid w:val="00464180"/>
    <w:rsid w:val="00474438"/>
    <w:rsid w:val="00475536"/>
    <w:rsid w:val="00480343"/>
    <w:rsid w:val="00484051"/>
    <w:rsid w:val="004849F5"/>
    <w:rsid w:val="00485C4F"/>
    <w:rsid w:val="00491BC9"/>
    <w:rsid w:val="00491EA6"/>
    <w:rsid w:val="004941F7"/>
    <w:rsid w:val="004962E3"/>
    <w:rsid w:val="0049630F"/>
    <w:rsid w:val="004A4C56"/>
    <w:rsid w:val="004A548B"/>
    <w:rsid w:val="004B147A"/>
    <w:rsid w:val="004B3AD6"/>
    <w:rsid w:val="004B3EC5"/>
    <w:rsid w:val="004C2322"/>
    <w:rsid w:val="004C4261"/>
    <w:rsid w:val="004D3A9A"/>
    <w:rsid w:val="004D6269"/>
    <w:rsid w:val="004D76A9"/>
    <w:rsid w:val="004D7803"/>
    <w:rsid w:val="004E2E53"/>
    <w:rsid w:val="00500D68"/>
    <w:rsid w:val="005033E9"/>
    <w:rsid w:val="005077C6"/>
    <w:rsid w:val="00510FD1"/>
    <w:rsid w:val="0051496D"/>
    <w:rsid w:val="005167D9"/>
    <w:rsid w:val="005171EA"/>
    <w:rsid w:val="00517599"/>
    <w:rsid w:val="00522D22"/>
    <w:rsid w:val="0052453D"/>
    <w:rsid w:val="00525AB6"/>
    <w:rsid w:val="00526846"/>
    <w:rsid w:val="00530968"/>
    <w:rsid w:val="00533474"/>
    <w:rsid w:val="0053631A"/>
    <w:rsid w:val="00542370"/>
    <w:rsid w:val="005433DD"/>
    <w:rsid w:val="0054596E"/>
    <w:rsid w:val="005551B8"/>
    <w:rsid w:val="00562EB2"/>
    <w:rsid w:val="0056482B"/>
    <w:rsid w:val="00571038"/>
    <w:rsid w:val="00577A73"/>
    <w:rsid w:val="00581712"/>
    <w:rsid w:val="00583B21"/>
    <w:rsid w:val="00593ADC"/>
    <w:rsid w:val="00596301"/>
    <w:rsid w:val="005A2328"/>
    <w:rsid w:val="005A58A3"/>
    <w:rsid w:val="005A5A21"/>
    <w:rsid w:val="005B420F"/>
    <w:rsid w:val="005B450F"/>
    <w:rsid w:val="005B5079"/>
    <w:rsid w:val="005B7A6B"/>
    <w:rsid w:val="005C0130"/>
    <w:rsid w:val="005C1A88"/>
    <w:rsid w:val="005C5C3F"/>
    <w:rsid w:val="005D22B5"/>
    <w:rsid w:val="005D3DEA"/>
    <w:rsid w:val="005E034A"/>
    <w:rsid w:val="005E0A12"/>
    <w:rsid w:val="005E2474"/>
    <w:rsid w:val="005E2F52"/>
    <w:rsid w:val="005E7BFA"/>
    <w:rsid w:val="005F02B7"/>
    <w:rsid w:val="005F448D"/>
    <w:rsid w:val="00601616"/>
    <w:rsid w:val="0061401D"/>
    <w:rsid w:val="00615EA3"/>
    <w:rsid w:val="00616B7A"/>
    <w:rsid w:val="00620FAE"/>
    <w:rsid w:val="0062100F"/>
    <w:rsid w:val="00623C40"/>
    <w:rsid w:val="00630C2F"/>
    <w:rsid w:val="006410FB"/>
    <w:rsid w:val="00650960"/>
    <w:rsid w:val="00651F00"/>
    <w:rsid w:val="00652272"/>
    <w:rsid w:val="006573A9"/>
    <w:rsid w:val="00663283"/>
    <w:rsid w:val="00663C20"/>
    <w:rsid w:val="00663F3E"/>
    <w:rsid w:val="00665321"/>
    <w:rsid w:val="00665F56"/>
    <w:rsid w:val="00670AC9"/>
    <w:rsid w:val="00673FD6"/>
    <w:rsid w:val="00674F66"/>
    <w:rsid w:val="00677050"/>
    <w:rsid w:val="0067794F"/>
    <w:rsid w:val="00677F50"/>
    <w:rsid w:val="00683B23"/>
    <w:rsid w:val="00684F08"/>
    <w:rsid w:val="006851F4"/>
    <w:rsid w:val="006858D3"/>
    <w:rsid w:val="00685941"/>
    <w:rsid w:val="0068647A"/>
    <w:rsid w:val="00694FC3"/>
    <w:rsid w:val="00695E45"/>
    <w:rsid w:val="0069611E"/>
    <w:rsid w:val="006A2BFA"/>
    <w:rsid w:val="006A4644"/>
    <w:rsid w:val="006B2C4B"/>
    <w:rsid w:val="006B4C4B"/>
    <w:rsid w:val="006B6B8D"/>
    <w:rsid w:val="006C20D4"/>
    <w:rsid w:val="006C3D48"/>
    <w:rsid w:val="006C4724"/>
    <w:rsid w:val="006C570D"/>
    <w:rsid w:val="006C636E"/>
    <w:rsid w:val="006C7C00"/>
    <w:rsid w:val="006D0E4D"/>
    <w:rsid w:val="006D5E53"/>
    <w:rsid w:val="006D70AD"/>
    <w:rsid w:val="006D7B6B"/>
    <w:rsid w:val="006F25DF"/>
    <w:rsid w:val="006F2698"/>
    <w:rsid w:val="006F2AD8"/>
    <w:rsid w:val="006F3A90"/>
    <w:rsid w:val="006F5227"/>
    <w:rsid w:val="006F525E"/>
    <w:rsid w:val="00703DC9"/>
    <w:rsid w:val="00704020"/>
    <w:rsid w:val="007108DA"/>
    <w:rsid w:val="00716D8F"/>
    <w:rsid w:val="00717A07"/>
    <w:rsid w:val="00723559"/>
    <w:rsid w:val="00723D7E"/>
    <w:rsid w:val="00724B8A"/>
    <w:rsid w:val="0072774D"/>
    <w:rsid w:val="00734BD8"/>
    <w:rsid w:val="00736BCC"/>
    <w:rsid w:val="007373C7"/>
    <w:rsid w:val="00740729"/>
    <w:rsid w:val="00743332"/>
    <w:rsid w:val="00743C55"/>
    <w:rsid w:val="0074693A"/>
    <w:rsid w:val="00750226"/>
    <w:rsid w:val="00753FC2"/>
    <w:rsid w:val="007563A1"/>
    <w:rsid w:val="0075668D"/>
    <w:rsid w:val="00760414"/>
    <w:rsid w:val="0076171B"/>
    <w:rsid w:val="0076548E"/>
    <w:rsid w:val="007679F8"/>
    <w:rsid w:val="007704DD"/>
    <w:rsid w:val="00772E09"/>
    <w:rsid w:val="00774112"/>
    <w:rsid w:val="00774320"/>
    <w:rsid w:val="0077536B"/>
    <w:rsid w:val="00776A53"/>
    <w:rsid w:val="00795835"/>
    <w:rsid w:val="00795EA2"/>
    <w:rsid w:val="007B1BE7"/>
    <w:rsid w:val="007B6F96"/>
    <w:rsid w:val="007B7A76"/>
    <w:rsid w:val="007C2D4F"/>
    <w:rsid w:val="007C6B35"/>
    <w:rsid w:val="007C7F2A"/>
    <w:rsid w:val="007D086E"/>
    <w:rsid w:val="007E24D5"/>
    <w:rsid w:val="007E5396"/>
    <w:rsid w:val="007E7171"/>
    <w:rsid w:val="007F1B55"/>
    <w:rsid w:val="007F3438"/>
    <w:rsid w:val="00801007"/>
    <w:rsid w:val="008028EB"/>
    <w:rsid w:val="00803889"/>
    <w:rsid w:val="0080589E"/>
    <w:rsid w:val="00807360"/>
    <w:rsid w:val="00811FEB"/>
    <w:rsid w:val="0081615F"/>
    <w:rsid w:val="00821A2F"/>
    <w:rsid w:val="00833CB7"/>
    <w:rsid w:val="00835ACE"/>
    <w:rsid w:val="008437AC"/>
    <w:rsid w:val="00845905"/>
    <w:rsid w:val="00847AC1"/>
    <w:rsid w:val="00847F21"/>
    <w:rsid w:val="0085215C"/>
    <w:rsid w:val="00853F1F"/>
    <w:rsid w:val="0085400A"/>
    <w:rsid w:val="00854466"/>
    <w:rsid w:val="00855493"/>
    <w:rsid w:val="00860A49"/>
    <w:rsid w:val="008623C6"/>
    <w:rsid w:val="00874D16"/>
    <w:rsid w:val="008804C6"/>
    <w:rsid w:val="00882E46"/>
    <w:rsid w:val="00892A0B"/>
    <w:rsid w:val="00895CB4"/>
    <w:rsid w:val="00897252"/>
    <w:rsid w:val="008A1091"/>
    <w:rsid w:val="008A6E39"/>
    <w:rsid w:val="008B22A7"/>
    <w:rsid w:val="008C0AD6"/>
    <w:rsid w:val="008C415F"/>
    <w:rsid w:val="008C5D2E"/>
    <w:rsid w:val="008C74AF"/>
    <w:rsid w:val="008D1DD1"/>
    <w:rsid w:val="008D4930"/>
    <w:rsid w:val="008D5AFB"/>
    <w:rsid w:val="008D726A"/>
    <w:rsid w:val="008E1A8A"/>
    <w:rsid w:val="008E3D30"/>
    <w:rsid w:val="008F0AB8"/>
    <w:rsid w:val="008F59CB"/>
    <w:rsid w:val="00911F72"/>
    <w:rsid w:val="00914664"/>
    <w:rsid w:val="00915AFF"/>
    <w:rsid w:val="00920794"/>
    <w:rsid w:val="00921DF7"/>
    <w:rsid w:val="00922DEB"/>
    <w:rsid w:val="009334EE"/>
    <w:rsid w:val="00934750"/>
    <w:rsid w:val="009362FE"/>
    <w:rsid w:val="00937154"/>
    <w:rsid w:val="009430AA"/>
    <w:rsid w:val="00945463"/>
    <w:rsid w:val="00947E0C"/>
    <w:rsid w:val="00950590"/>
    <w:rsid w:val="00960E44"/>
    <w:rsid w:val="00963F50"/>
    <w:rsid w:val="00966200"/>
    <w:rsid w:val="00971EF9"/>
    <w:rsid w:val="00971F99"/>
    <w:rsid w:val="009749CF"/>
    <w:rsid w:val="00982440"/>
    <w:rsid w:val="00983D73"/>
    <w:rsid w:val="00990590"/>
    <w:rsid w:val="00997009"/>
    <w:rsid w:val="009971BB"/>
    <w:rsid w:val="009A00E3"/>
    <w:rsid w:val="009A0315"/>
    <w:rsid w:val="009A235E"/>
    <w:rsid w:val="009A37E3"/>
    <w:rsid w:val="009A396F"/>
    <w:rsid w:val="009A56CC"/>
    <w:rsid w:val="009A5FF9"/>
    <w:rsid w:val="009B6CA6"/>
    <w:rsid w:val="009B78F6"/>
    <w:rsid w:val="009C0341"/>
    <w:rsid w:val="009C3801"/>
    <w:rsid w:val="009C7FF5"/>
    <w:rsid w:val="009D384C"/>
    <w:rsid w:val="009D3969"/>
    <w:rsid w:val="009E228D"/>
    <w:rsid w:val="009E29B3"/>
    <w:rsid w:val="009E6216"/>
    <w:rsid w:val="009E6A90"/>
    <w:rsid w:val="009F0469"/>
    <w:rsid w:val="009F67C5"/>
    <w:rsid w:val="00A049FB"/>
    <w:rsid w:val="00A04C9D"/>
    <w:rsid w:val="00A0509E"/>
    <w:rsid w:val="00A11640"/>
    <w:rsid w:val="00A150C7"/>
    <w:rsid w:val="00A20675"/>
    <w:rsid w:val="00A22C5D"/>
    <w:rsid w:val="00A234F5"/>
    <w:rsid w:val="00A23691"/>
    <w:rsid w:val="00A27939"/>
    <w:rsid w:val="00A3299A"/>
    <w:rsid w:val="00A43C26"/>
    <w:rsid w:val="00A44E59"/>
    <w:rsid w:val="00A47FD4"/>
    <w:rsid w:val="00A51CCB"/>
    <w:rsid w:val="00A54F71"/>
    <w:rsid w:val="00A55658"/>
    <w:rsid w:val="00A56E43"/>
    <w:rsid w:val="00A6122C"/>
    <w:rsid w:val="00A63089"/>
    <w:rsid w:val="00A65AD0"/>
    <w:rsid w:val="00A66EA4"/>
    <w:rsid w:val="00A72EAC"/>
    <w:rsid w:val="00A74BF2"/>
    <w:rsid w:val="00A778D9"/>
    <w:rsid w:val="00A77909"/>
    <w:rsid w:val="00A825BA"/>
    <w:rsid w:val="00A82929"/>
    <w:rsid w:val="00A843B5"/>
    <w:rsid w:val="00A86499"/>
    <w:rsid w:val="00A87AED"/>
    <w:rsid w:val="00A92D89"/>
    <w:rsid w:val="00A944FE"/>
    <w:rsid w:val="00AA1572"/>
    <w:rsid w:val="00AA1D42"/>
    <w:rsid w:val="00AA2B74"/>
    <w:rsid w:val="00AA6F84"/>
    <w:rsid w:val="00AB09DF"/>
    <w:rsid w:val="00AB4698"/>
    <w:rsid w:val="00AB4D84"/>
    <w:rsid w:val="00AB5A34"/>
    <w:rsid w:val="00AB6DA5"/>
    <w:rsid w:val="00AC0F8B"/>
    <w:rsid w:val="00AC130A"/>
    <w:rsid w:val="00AC72A9"/>
    <w:rsid w:val="00AD409B"/>
    <w:rsid w:val="00AD42DB"/>
    <w:rsid w:val="00AD7BB7"/>
    <w:rsid w:val="00AE56B2"/>
    <w:rsid w:val="00AE6305"/>
    <w:rsid w:val="00AE6E6B"/>
    <w:rsid w:val="00AF2149"/>
    <w:rsid w:val="00AF402D"/>
    <w:rsid w:val="00AF40A4"/>
    <w:rsid w:val="00AF7400"/>
    <w:rsid w:val="00B04D65"/>
    <w:rsid w:val="00B06418"/>
    <w:rsid w:val="00B157B2"/>
    <w:rsid w:val="00B15E6C"/>
    <w:rsid w:val="00B31850"/>
    <w:rsid w:val="00B37017"/>
    <w:rsid w:val="00B372C5"/>
    <w:rsid w:val="00B47328"/>
    <w:rsid w:val="00B50590"/>
    <w:rsid w:val="00B510B1"/>
    <w:rsid w:val="00B51E60"/>
    <w:rsid w:val="00B5527B"/>
    <w:rsid w:val="00B6059D"/>
    <w:rsid w:val="00B6169D"/>
    <w:rsid w:val="00B620D6"/>
    <w:rsid w:val="00B624AE"/>
    <w:rsid w:val="00B6707F"/>
    <w:rsid w:val="00B730BA"/>
    <w:rsid w:val="00B7435B"/>
    <w:rsid w:val="00B753A5"/>
    <w:rsid w:val="00B80F94"/>
    <w:rsid w:val="00B86731"/>
    <w:rsid w:val="00B90765"/>
    <w:rsid w:val="00B928AA"/>
    <w:rsid w:val="00B93611"/>
    <w:rsid w:val="00BA7A44"/>
    <w:rsid w:val="00BB03E0"/>
    <w:rsid w:val="00BC12BE"/>
    <w:rsid w:val="00BC308B"/>
    <w:rsid w:val="00BC43FC"/>
    <w:rsid w:val="00BC591C"/>
    <w:rsid w:val="00BD0363"/>
    <w:rsid w:val="00BD090B"/>
    <w:rsid w:val="00BD339D"/>
    <w:rsid w:val="00BD5B35"/>
    <w:rsid w:val="00BD68B5"/>
    <w:rsid w:val="00BD6A87"/>
    <w:rsid w:val="00BD72B8"/>
    <w:rsid w:val="00BD72C8"/>
    <w:rsid w:val="00BD78C3"/>
    <w:rsid w:val="00BE3FCD"/>
    <w:rsid w:val="00BF391C"/>
    <w:rsid w:val="00C069CA"/>
    <w:rsid w:val="00C06AF7"/>
    <w:rsid w:val="00C1035B"/>
    <w:rsid w:val="00C1395E"/>
    <w:rsid w:val="00C172D5"/>
    <w:rsid w:val="00C210A4"/>
    <w:rsid w:val="00C2117A"/>
    <w:rsid w:val="00C21C45"/>
    <w:rsid w:val="00C220A3"/>
    <w:rsid w:val="00C35674"/>
    <w:rsid w:val="00C35E31"/>
    <w:rsid w:val="00C408C8"/>
    <w:rsid w:val="00C41CCB"/>
    <w:rsid w:val="00C42F79"/>
    <w:rsid w:val="00C4305B"/>
    <w:rsid w:val="00C5035A"/>
    <w:rsid w:val="00C53506"/>
    <w:rsid w:val="00C56893"/>
    <w:rsid w:val="00C57E78"/>
    <w:rsid w:val="00C62735"/>
    <w:rsid w:val="00C636C6"/>
    <w:rsid w:val="00C64181"/>
    <w:rsid w:val="00C6672E"/>
    <w:rsid w:val="00C66DF2"/>
    <w:rsid w:val="00C6734F"/>
    <w:rsid w:val="00C67A32"/>
    <w:rsid w:val="00C708F9"/>
    <w:rsid w:val="00C71737"/>
    <w:rsid w:val="00C72E94"/>
    <w:rsid w:val="00C73840"/>
    <w:rsid w:val="00C82C84"/>
    <w:rsid w:val="00C855E5"/>
    <w:rsid w:val="00C92AA1"/>
    <w:rsid w:val="00CA329F"/>
    <w:rsid w:val="00CA41EF"/>
    <w:rsid w:val="00CB129F"/>
    <w:rsid w:val="00CB38A9"/>
    <w:rsid w:val="00CB48D5"/>
    <w:rsid w:val="00CB555A"/>
    <w:rsid w:val="00CB647C"/>
    <w:rsid w:val="00CB6D63"/>
    <w:rsid w:val="00CB7151"/>
    <w:rsid w:val="00CC715D"/>
    <w:rsid w:val="00CD20B8"/>
    <w:rsid w:val="00CD3D73"/>
    <w:rsid w:val="00CD6AA3"/>
    <w:rsid w:val="00CE29EB"/>
    <w:rsid w:val="00CF15C4"/>
    <w:rsid w:val="00CF7E92"/>
    <w:rsid w:val="00D01E6A"/>
    <w:rsid w:val="00D04191"/>
    <w:rsid w:val="00D04FA0"/>
    <w:rsid w:val="00D05223"/>
    <w:rsid w:val="00D110C5"/>
    <w:rsid w:val="00D12CE1"/>
    <w:rsid w:val="00D1365A"/>
    <w:rsid w:val="00D14DB5"/>
    <w:rsid w:val="00D15DE1"/>
    <w:rsid w:val="00D15F9B"/>
    <w:rsid w:val="00D168DF"/>
    <w:rsid w:val="00D1730D"/>
    <w:rsid w:val="00D20274"/>
    <w:rsid w:val="00D220F2"/>
    <w:rsid w:val="00D2366A"/>
    <w:rsid w:val="00D2449A"/>
    <w:rsid w:val="00D26C48"/>
    <w:rsid w:val="00D30376"/>
    <w:rsid w:val="00D3367D"/>
    <w:rsid w:val="00D33736"/>
    <w:rsid w:val="00D3437B"/>
    <w:rsid w:val="00D35C2D"/>
    <w:rsid w:val="00D366DE"/>
    <w:rsid w:val="00D479B8"/>
    <w:rsid w:val="00D52BF1"/>
    <w:rsid w:val="00D546AF"/>
    <w:rsid w:val="00D611FF"/>
    <w:rsid w:val="00D61221"/>
    <w:rsid w:val="00D643C9"/>
    <w:rsid w:val="00D7094C"/>
    <w:rsid w:val="00D713B6"/>
    <w:rsid w:val="00D72F0A"/>
    <w:rsid w:val="00D74469"/>
    <w:rsid w:val="00D84BFF"/>
    <w:rsid w:val="00D85EF1"/>
    <w:rsid w:val="00D8782E"/>
    <w:rsid w:val="00D879F9"/>
    <w:rsid w:val="00D9159A"/>
    <w:rsid w:val="00D9428A"/>
    <w:rsid w:val="00DA14BF"/>
    <w:rsid w:val="00DA271C"/>
    <w:rsid w:val="00DA44AE"/>
    <w:rsid w:val="00DA6765"/>
    <w:rsid w:val="00DB12B5"/>
    <w:rsid w:val="00DB45FF"/>
    <w:rsid w:val="00DB49E7"/>
    <w:rsid w:val="00DC0721"/>
    <w:rsid w:val="00DC236A"/>
    <w:rsid w:val="00DC5015"/>
    <w:rsid w:val="00DD1FC8"/>
    <w:rsid w:val="00DD693F"/>
    <w:rsid w:val="00DD7E50"/>
    <w:rsid w:val="00DE132A"/>
    <w:rsid w:val="00DE1E6B"/>
    <w:rsid w:val="00DE5739"/>
    <w:rsid w:val="00DE7472"/>
    <w:rsid w:val="00DF5E11"/>
    <w:rsid w:val="00E04B4C"/>
    <w:rsid w:val="00E07992"/>
    <w:rsid w:val="00E07F8C"/>
    <w:rsid w:val="00E14911"/>
    <w:rsid w:val="00E14969"/>
    <w:rsid w:val="00E16B7A"/>
    <w:rsid w:val="00E17783"/>
    <w:rsid w:val="00E21B3B"/>
    <w:rsid w:val="00E23EF8"/>
    <w:rsid w:val="00E24BEE"/>
    <w:rsid w:val="00E32622"/>
    <w:rsid w:val="00E34C12"/>
    <w:rsid w:val="00E433DC"/>
    <w:rsid w:val="00E43F1A"/>
    <w:rsid w:val="00E45929"/>
    <w:rsid w:val="00E475E1"/>
    <w:rsid w:val="00E50725"/>
    <w:rsid w:val="00E5354C"/>
    <w:rsid w:val="00E57E01"/>
    <w:rsid w:val="00E60625"/>
    <w:rsid w:val="00E66E08"/>
    <w:rsid w:val="00E6722B"/>
    <w:rsid w:val="00E71448"/>
    <w:rsid w:val="00E76549"/>
    <w:rsid w:val="00E771F3"/>
    <w:rsid w:val="00E8023C"/>
    <w:rsid w:val="00E8069F"/>
    <w:rsid w:val="00E878DA"/>
    <w:rsid w:val="00E900D5"/>
    <w:rsid w:val="00E93046"/>
    <w:rsid w:val="00E97045"/>
    <w:rsid w:val="00EA3E61"/>
    <w:rsid w:val="00EA4FAE"/>
    <w:rsid w:val="00EB3CF4"/>
    <w:rsid w:val="00EB414D"/>
    <w:rsid w:val="00EC58BD"/>
    <w:rsid w:val="00EC7472"/>
    <w:rsid w:val="00ED38EF"/>
    <w:rsid w:val="00ED4503"/>
    <w:rsid w:val="00ED4E74"/>
    <w:rsid w:val="00ED5D8A"/>
    <w:rsid w:val="00EE48A3"/>
    <w:rsid w:val="00EE7056"/>
    <w:rsid w:val="00EF6594"/>
    <w:rsid w:val="00EF6A49"/>
    <w:rsid w:val="00EF79B4"/>
    <w:rsid w:val="00EF7F9E"/>
    <w:rsid w:val="00F05BFA"/>
    <w:rsid w:val="00F11544"/>
    <w:rsid w:val="00F11C11"/>
    <w:rsid w:val="00F14C5E"/>
    <w:rsid w:val="00F15D41"/>
    <w:rsid w:val="00F21953"/>
    <w:rsid w:val="00F338CC"/>
    <w:rsid w:val="00F4232F"/>
    <w:rsid w:val="00F45C45"/>
    <w:rsid w:val="00F51C9B"/>
    <w:rsid w:val="00F5237C"/>
    <w:rsid w:val="00F5518B"/>
    <w:rsid w:val="00F60AA9"/>
    <w:rsid w:val="00F64150"/>
    <w:rsid w:val="00F65548"/>
    <w:rsid w:val="00F7401D"/>
    <w:rsid w:val="00F80D83"/>
    <w:rsid w:val="00F815A6"/>
    <w:rsid w:val="00F8358E"/>
    <w:rsid w:val="00F852D6"/>
    <w:rsid w:val="00F86C9A"/>
    <w:rsid w:val="00F87CBE"/>
    <w:rsid w:val="00F91E45"/>
    <w:rsid w:val="00F93612"/>
    <w:rsid w:val="00F93731"/>
    <w:rsid w:val="00F94065"/>
    <w:rsid w:val="00F94275"/>
    <w:rsid w:val="00F97569"/>
    <w:rsid w:val="00FB2177"/>
    <w:rsid w:val="00FB315B"/>
    <w:rsid w:val="00FB6CBD"/>
    <w:rsid w:val="00FC45C3"/>
    <w:rsid w:val="00FC48AC"/>
    <w:rsid w:val="00FC775E"/>
    <w:rsid w:val="00FD3C68"/>
    <w:rsid w:val="00FD62D7"/>
    <w:rsid w:val="00FD6C24"/>
    <w:rsid w:val="00FE1548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225828"/>
    <w:pPr>
      <w:suppressAutoHyphens/>
    </w:pPr>
    <w:rPr>
      <w:sz w:val="24"/>
      <w:szCs w:val="24"/>
      <w:lang w:val="cs-CZ" w:eastAsia="zh-CN"/>
    </w:rPr>
  </w:style>
  <w:style w:type="paragraph" w:styleId="Nadpis1">
    <w:name w:val="heading 1"/>
    <w:basedOn w:val="Nadpis"/>
    <w:next w:val="Normln"/>
    <w:link w:val="Nadpis1Char"/>
    <w:uiPriority w:val="9"/>
    <w:qFormat/>
    <w:rsid w:val="005E2F52"/>
    <w:pPr>
      <w:keepLines/>
      <w:numPr>
        <w:numId w:val="10"/>
      </w:numPr>
      <w:spacing w:before="12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E2F52"/>
    <w:pPr>
      <w:keepNext/>
      <w:keepLines/>
      <w:numPr>
        <w:ilvl w:val="1"/>
        <w:numId w:val="10"/>
      </w:numPr>
      <w:spacing w:before="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2F52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04C5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04C5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04C5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04C5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04C5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04C5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rsid w:val="00C35E31"/>
    <w:pPr>
      <w:suppressLineNumbers/>
      <w:spacing w:before="120" w:after="120"/>
      <w:jc w:val="center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00738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E56B2"/>
    <w:rPr>
      <w:color w:val="808080"/>
    </w:rPr>
  </w:style>
  <w:style w:type="character" w:customStyle="1" w:styleId="ZhlavChar">
    <w:name w:val="Záhlaví Char"/>
    <w:basedOn w:val="Standardnpsmoodstavce"/>
    <w:link w:val="Zhlav"/>
    <w:rsid w:val="00312126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4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5E2F52"/>
    <w:rPr>
      <w:rFonts w:eastAsiaTheme="majorEastAsia" w:cstheme="majorBidi"/>
      <w:b/>
      <w:sz w:val="36"/>
      <w:szCs w:val="32"/>
      <w:lang w:val="cs-CZ"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5E2F52"/>
    <w:rPr>
      <w:rFonts w:eastAsiaTheme="majorEastAsia" w:cstheme="majorBidi"/>
      <w:b/>
      <w:sz w:val="28"/>
      <w:szCs w:val="26"/>
      <w:lang w:val="cs-CZ"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5E2F52"/>
    <w:rPr>
      <w:rFonts w:eastAsiaTheme="majorEastAsia" w:cstheme="majorBidi"/>
      <w:b/>
      <w:sz w:val="24"/>
      <w:szCs w:val="24"/>
      <w:lang w:val="cs-CZ" w:eastAsia="zh-CN"/>
    </w:rPr>
  </w:style>
  <w:style w:type="paragraph" w:styleId="Nadpisobsahu">
    <w:name w:val="TOC Heading"/>
    <w:basedOn w:val="Nadpis1"/>
    <w:next w:val="Normln"/>
    <w:uiPriority w:val="39"/>
    <w:unhideWhenUsed/>
    <w:qFormat/>
    <w:rsid w:val="005A58A3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A58A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A58A3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A58A3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A58A3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04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zh-CN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04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zh-CN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04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zh-CN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04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cs-CZ" w:eastAsia="zh-CN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04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zh-CN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04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zh-CN"/>
    </w:rPr>
  </w:style>
  <w:style w:type="paragraph" w:styleId="Bibliografie">
    <w:name w:val="Bibliography"/>
    <w:basedOn w:val="Normln"/>
    <w:next w:val="Normln"/>
    <w:uiPriority w:val="37"/>
    <w:unhideWhenUsed/>
    <w:rsid w:val="00A92D89"/>
  </w:style>
  <w:style w:type="paragraph" w:styleId="Seznamobrzk">
    <w:name w:val="table of figures"/>
    <w:basedOn w:val="Normln"/>
    <w:next w:val="Normln"/>
    <w:uiPriority w:val="99"/>
    <w:unhideWhenUsed/>
    <w:rsid w:val="00EA3E61"/>
    <w:rPr>
      <w:rFonts w:asciiTheme="minorHAnsi" w:hAnsiTheme="minorHAnsi" w:cstheme="minorHAnsi"/>
      <w:i/>
      <w:iCs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83D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3D73"/>
    <w:rPr>
      <w:i/>
      <w:iCs/>
      <w:color w:val="404040" w:themeColor="text1" w:themeTint="BF"/>
      <w:sz w:val="24"/>
      <w:szCs w:val="24"/>
      <w:lang w:val="cs-CZ" w:eastAsia="zh-CN"/>
    </w:rPr>
  </w:style>
  <w:style w:type="character" w:customStyle="1" w:styleId="ZpatChar">
    <w:name w:val="Zápatí Char"/>
    <w:basedOn w:val="Standardnpsmoodstavce"/>
    <w:link w:val="Zpat"/>
    <w:uiPriority w:val="99"/>
    <w:rsid w:val="00417430"/>
    <w:rPr>
      <w:sz w:val="24"/>
      <w:szCs w:val="24"/>
      <w:lang w:val="cs-C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8.xml"/><Relationship Id="rId10" Type="http://schemas.openxmlformats.org/officeDocument/2006/relationships/image" Target="media/image3.png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package" Target="embeddings/Microsoft_Visio_Drawing1.vsdx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ACV\109\tabulk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E = f(</a:t>
            </a:r>
            <a:r>
              <a:rPr lang="el-GR"/>
              <a:t>Δ</a:t>
            </a:r>
            <a:r>
              <a:rPr lang="cs-CZ"/>
              <a:t>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Luxmetr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'100W žárovka'!$A$3:$A$10</c:f>
              <c:numCache>
                <c:formatCode>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'100W žárovka'!$B$3:$B$10</c:f>
              <c:numCache>
                <c:formatCode>0</c:formatCode>
                <c:ptCount val="8"/>
                <c:pt idx="0">
                  <c:v>47500</c:v>
                </c:pt>
                <c:pt idx="1">
                  <c:v>9450</c:v>
                </c:pt>
                <c:pt idx="2">
                  <c:v>3940</c:v>
                </c:pt>
                <c:pt idx="3">
                  <c:v>2345</c:v>
                </c:pt>
                <c:pt idx="4">
                  <c:v>1565</c:v>
                </c:pt>
                <c:pt idx="5">
                  <c:v>1140</c:v>
                </c:pt>
                <c:pt idx="6">
                  <c:v>889</c:v>
                </c:pt>
                <c:pt idx="7">
                  <c:v>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E2-43D8-AF5F-323B9CAA9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68816"/>
        <c:axId val="174810368"/>
      </c:scatterChart>
      <c:valAx>
        <c:axId val="16536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cs-CZ"/>
                  <a:t>l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4810368"/>
        <c:crosses val="autoZero"/>
        <c:crossBetween val="midCat"/>
      </c:valAx>
      <c:valAx>
        <c:axId val="17481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 (lx)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5368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u="none" strike="noStrike" baseline="0">
                <a:effectLst/>
              </a:rPr>
              <a:t>E</a:t>
            </a:r>
            <a:r>
              <a:rPr lang="cs-CZ" sz="1400" b="0" i="0" u="none" strike="noStrike" baseline="-25000">
                <a:effectLst/>
              </a:rPr>
              <a:t>TEOR</a:t>
            </a:r>
            <a:r>
              <a:rPr lang="cs-CZ" sz="1400" b="0" i="0" u="none" strike="noStrike" baseline="0"/>
              <a:t> </a:t>
            </a:r>
            <a:r>
              <a:rPr lang="cs-CZ"/>
              <a:t> = f(</a:t>
            </a:r>
            <a:r>
              <a:rPr lang="el-GR"/>
              <a:t>Δ</a:t>
            </a:r>
            <a:r>
              <a:rPr lang="cs-CZ"/>
              <a:t>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Luxmetr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'100W žárovka'!$A$3:$A$10</c:f>
              <c:numCache>
                <c:formatCode>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'100W žárovka'!$C$3:$C$10</c:f>
              <c:numCache>
                <c:formatCode>0</c:formatCode>
                <c:ptCount val="8"/>
                <c:pt idx="0">
                  <c:v>47500</c:v>
                </c:pt>
                <c:pt idx="1">
                  <c:v>10657.894736842103</c:v>
                </c:pt>
                <c:pt idx="2">
                  <c:v>4574.9108204518434</c:v>
                </c:pt>
                <c:pt idx="3">
                  <c:v>2529.5857988165685</c:v>
                </c:pt>
                <c:pt idx="4">
                  <c:v>1602.4573094543941</c:v>
                </c:pt>
                <c:pt idx="5">
                  <c:v>1105.2858374030452</c:v>
                </c:pt>
                <c:pt idx="6">
                  <c:v>808.12854442344042</c:v>
                </c:pt>
                <c:pt idx="7">
                  <c:v>616.48774234898247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92-4CFD-8591-C848E2BBE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68816"/>
        <c:axId val="174810368"/>
      </c:scatterChart>
      <c:valAx>
        <c:axId val="16536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cs-CZ"/>
                  <a:t>l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4810368"/>
        <c:crosses val="autoZero"/>
        <c:crossBetween val="midCat"/>
      </c:valAx>
      <c:valAx>
        <c:axId val="17481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 (lx)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5368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 = f(</a:t>
            </a:r>
            <a:r>
              <a:rPr lang="el-GR" sz="1400" b="0" i="0" baseline="0">
                <a:effectLst/>
              </a:rPr>
              <a:t>Δ</a:t>
            </a:r>
            <a:r>
              <a:rPr lang="cs-CZ" sz="1400" b="0" i="0" baseline="0">
                <a:effectLst/>
              </a:rPr>
              <a:t>l</a:t>
            </a:r>
            <a:r>
              <a:rPr lang="cs-CZ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9045086854091962"/>
                  <c:y val="5.971752221186342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cs-CZ" sz="1050" baseline="0"/>
                      <a:t>U</a:t>
                    </a:r>
                    <a:r>
                      <a:rPr lang="en-US" sz="1050" baseline="0"/>
                      <a:t> = -0,038</a:t>
                    </a:r>
                    <a:r>
                      <a:rPr lang="cs-CZ" sz="1050" baseline="0"/>
                      <a:t> × </a:t>
                    </a:r>
                    <a:r>
                      <a:rPr lang="el-GR" sz="1050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Δ</a:t>
                    </a:r>
                    <a:r>
                      <a:rPr lang="cs-CZ" sz="1050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l</a:t>
                    </a:r>
                    <a:r>
                      <a:rPr lang="en-US" sz="1050" baseline="0"/>
                      <a:t> + 5,264</a:t>
                    </a:r>
                    <a:r>
                      <a:rPr lang="cs-CZ" sz="1050" baseline="0"/>
                      <a:t> </a:t>
                    </a:r>
                    <a:r>
                      <a:rPr lang="en-US" sz="1050" baseline="0"/>
                      <a:t>[</a:t>
                    </a:r>
                    <a:r>
                      <a:rPr lang="cs-CZ" sz="1050" baseline="0"/>
                      <a:t>V; cm</a:t>
                    </a:r>
                    <a:r>
                      <a:rPr lang="en-US" sz="1050" baseline="0"/>
                      <a:t>]</a:t>
                    </a:r>
                    <a:endParaRPr lang="en-US" sz="1050"/>
                  </a:p>
                </c:rich>
              </c:tx>
              <c:numFmt formatCode="General" sourceLinked="0"/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</c:trendlineLbl>
          </c:trendline>
          <c:xVal>
            <c:numRef>
              <c:f>'100W žárovka'!$F$3:$F$10</c:f>
              <c:numCache>
                <c:formatCode>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xVal>
          <c:yVal>
            <c:numRef>
              <c:f>'100W žárovka'!$G$3:$G$10</c:f>
              <c:numCache>
                <c:formatCode>0.00</c:formatCode>
                <c:ptCount val="8"/>
                <c:pt idx="0">
                  <c:v>5.35</c:v>
                </c:pt>
                <c:pt idx="1">
                  <c:v>5.08</c:v>
                </c:pt>
                <c:pt idx="2">
                  <c:v>4.8499999999999996</c:v>
                </c:pt>
                <c:pt idx="3">
                  <c:v>4.63</c:v>
                </c:pt>
                <c:pt idx="4">
                  <c:v>4.4400000000000004</c:v>
                </c:pt>
                <c:pt idx="5">
                  <c:v>4.28</c:v>
                </c:pt>
                <c:pt idx="6">
                  <c:v>4.1500000000000004</c:v>
                </c:pt>
                <c:pt idx="7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A5-4003-B179-39FB026C1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19072"/>
        <c:axId val="167393264"/>
      </c:scatterChart>
      <c:valAx>
        <c:axId val="17291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cs-CZ"/>
                  <a:t>l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7393264"/>
        <c:crosses val="autoZero"/>
        <c:crossBetween val="midCat"/>
      </c:valAx>
      <c:valAx>
        <c:axId val="167393264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291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 = f(E)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'100W žárovka'!$B$3:$B$10</c:f>
              <c:numCache>
                <c:formatCode>0</c:formatCode>
                <c:ptCount val="8"/>
                <c:pt idx="0">
                  <c:v>47500</c:v>
                </c:pt>
                <c:pt idx="1">
                  <c:v>9450</c:v>
                </c:pt>
                <c:pt idx="2">
                  <c:v>3940</c:v>
                </c:pt>
                <c:pt idx="3">
                  <c:v>2345</c:v>
                </c:pt>
                <c:pt idx="4">
                  <c:v>1565</c:v>
                </c:pt>
                <c:pt idx="5">
                  <c:v>1140</c:v>
                </c:pt>
                <c:pt idx="6">
                  <c:v>889</c:v>
                </c:pt>
                <c:pt idx="7">
                  <c:v>719</c:v>
                </c:pt>
              </c:numCache>
            </c:numRef>
          </c:xVal>
          <c:yVal>
            <c:numRef>
              <c:f>'100W žárovka'!$G$3:$G$10</c:f>
              <c:numCache>
                <c:formatCode>0.00</c:formatCode>
                <c:ptCount val="8"/>
                <c:pt idx="0">
                  <c:v>5.35</c:v>
                </c:pt>
                <c:pt idx="1">
                  <c:v>5.08</c:v>
                </c:pt>
                <c:pt idx="2">
                  <c:v>4.8499999999999996</c:v>
                </c:pt>
                <c:pt idx="3">
                  <c:v>4.63</c:v>
                </c:pt>
                <c:pt idx="4">
                  <c:v>4.4400000000000004</c:v>
                </c:pt>
                <c:pt idx="5">
                  <c:v>4.28</c:v>
                </c:pt>
                <c:pt idx="6">
                  <c:v>4.1500000000000004</c:v>
                </c:pt>
                <c:pt idx="7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0C-4C8F-B6EC-243F0E9E1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806687"/>
        <c:axId val="484437583"/>
      </c:scatterChart>
      <c:valAx>
        <c:axId val="539806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 (lx)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84437583"/>
        <c:crosses val="autoZero"/>
        <c:crossBetween val="midCat"/>
      </c:valAx>
      <c:valAx>
        <c:axId val="484437583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9806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baseline="0">
                <a:effectLst/>
              </a:rPr>
              <a:t>log</a:t>
            </a:r>
            <a:r>
              <a:rPr lang="cs-CZ" sz="1400" b="0" i="0" baseline="-25000">
                <a:effectLst/>
              </a:rPr>
              <a:t>10</a:t>
            </a:r>
            <a:r>
              <a:rPr lang="cs-CZ" sz="1400" b="0" i="0" baseline="0">
                <a:effectLst/>
              </a:rPr>
              <a:t> E = f(log</a:t>
            </a:r>
            <a:r>
              <a:rPr lang="cs-CZ" sz="1400" b="0" i="0" baseline="-25000">
                <a:effectLst/>
              </a:rPr>
              <a:t>10 </a:t>
            </a:r>
            <a:r>
              <a:rPr lang="cs-CZ" sz="1400" b="0" i="0" baseline="0">
                <a:effectLst/>
              </a:rPr>
              <a:t>U)</a:t>
            </a:r>
            <a:endParaRPr lang="cs-CZ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3111441944230476"/>
          <c:y val="0.17822029043850296"/>
          <c:w val="0.83216629749115956"/>
          <c:h val="0.6372488779957005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39039711150464673"/>
                  <c:y val="0.137435742692902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</c:trendlineLbl>
          </c:trendline>
          <c:xVal>
            <c:numRef>
              <c:f>'100W žárovka'!$I$3:$I$10</c:f>
              <c:numCache>
                <c:formatCode>General</c:formatCode>
                <c:ptCount val="8"/>
                <c:pt idx="0">
                  <c:v>0.72835378202122847</c:v>
                </c:pt>
                <c:pt idx="1">
                  <c:v>0.70586371228391931</c:v>
                </c:pt>
                <c:pt idx="2">
                  <c:v>0.68574173860226362</c:v>
                </c:pt>
                <c:pt idx="3">
                  <c:v>0.66558099101795309</c:v>
                </c:pt>
                <c:pt idx="4">
                  <c:v>0.64738297011461987</c:v>
                </c:pt>
                <c:pt idx="5">
                  <c:v>0.63144376901317201</c:v>
                </c:pt>
                <c:pt idx="6">
                  <c:v>0.61804809671209271</c:v>
                </c:pt>
                <c:pt idx="7">
                  <c:v>0.6020599913279624</c:v>
                </c:pt>
              </c:numCache>
            </c:numRef>
          </c:xVal>
          <c:yVal>
            <c:numRef>
              <c:f>'100W žárovka'!$H$3:$H$10</c:f>
              <c:numCache>
                <c:formatCode>General</c:formatCode>
                <c:ptCount val="8"/>
                <c:pt idx="0">
                  <c:v>4.6766936096248664</c:v>
                </c:pt>
                <c:pt idx="1">
                  <c:v>3.975431808509263</c:v>
                </c:pt>
                <c:pt idx="2">
                  <c:v>3.5954962218255742</c:v>
                </c:pt>
                <c:pt idx="3">
                  <c:v>3.3701428470511021</c:v>
                </c:pt>
                <c:pt idx="4">
                  <c:v>3.1945143418824671</c:v>
                </c:pt>
                <c:pt idx="5">
                  <c:v>3.0569048513364727</c:v>
                </c:pt>
                <c:pt idx="6">
                  <c:v>2.9489017609702137</c:v>
                </c:pt>
                <c:pt idx="7">
                  <c:v>2.8567288903828825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DF-48F0-AA4F-685193CD9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5350975"/>
        <c:axId val="1063823359"/>
      </c:scatterChart>
      <c:valAx>
        <c:axId val="1175350975"/>
        <c:scaling>
          <c:orientation val="minMax"/>
          <c:min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</a:rPr>
                  <a:t>log</a:t>
                </a:r>
                <a:r>
                  <a:rPr lang="cs-CZ" sz="1000" b="0" i="0" baseline="-25000">
                    <a:effectLst/>
                  </a:rPr>
                  <a:t>10 </a:t>
                </a:r>
                <a:r>
                  <a:rPr lang="cs-CZ" sz="1000" b="0" i="0" baseline="0">
                    <a:effectLst/>
                  </a:rPr>
                  <a:t>E</a:t>
                </a:r>
                <a:endParaRPr lang="cs-CZ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1.7149862921077234E-2"/>
              <c:y val="0.42308890888255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63823359"/>
        <c:crosses val="autoZero"/>
        <c:crossBetween val="midCat"/>
      </c:valAx>
      <c:valAx>
        <c:axId val="1063823359"/>
        <c:scaling>
          <c:orientation val="minMax"/>
          <c:min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</a:rPr>
                  <a:t>log</a:t>
                </a:r>
                <a:r>
                  <a:rPr lang="cs-CZ" sz="1000" b="0" i="0" baseline="-25000">
                    <a:effectLst/>
                  </a:rPr>
                  <a:t>10</a:t>
                </a:r>
                <a:r>
                  <a:rPr lang="cs-CZ" sz="1000" b="0" i="0" baseline="0">
                    <a:effectLst/>
                  </a:rPr>
                  <a:t> U</a:t>
                </a:r>
                <a:endParaRPr lang="cs-CZ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9577219971442882"/>
              <c:y val="0.905460347734251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7535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ϑ</a:t>
            </a:r>
            <a:r>
              <a:rPr lang="cs-CZ"/>
              <a:t> = f(t)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tx1">
                    <a:alpha val="98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og"/>
            <c:forward val="10"/>
            <c:backward val="10"/>
            <c:dispRSqr val="0"/>
            <c:dispEq val="0"/>
          </c:trendline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1"/>
            <c:trendlineLbl>
              <c:layout>
                <c:manualLayout>
                  <c:x val="9.8970919343312536E-2"/>
                  <c:y val="0.52785120918262907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</c:trendlineLbl>
          </c:trendline>
          <c:xVal>
            <c:numRef>
              <c:f>'topná dlaždice'!$A$2:$A$59</c:f>
              <c:numCache>
                <c:formatCode>0</c:formatCode>
                <c:ptCount val="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</c:numCache>
            </c:numRef>
          </c:xVal>
          <c:yVal>
            <c:numRef>
              <c:f>'topná dlaždice'!$C$2:$C$59</c:f>
              <c:numCache>
                <c:formatCode>0.0</c:formatCode>
                <c:ptCount val="58"/>
                <c:pt idx="0">
                  <c:v>21.818930985401973</c:v>
                </c:pt>
                <c:pt idx="1">
                  <c:v>22.076467110005023</c:v>
                </c:pt>
                <c:pt idx="2">
                  <c:v>22.334022965484309</c:v>
                </c:pt>
                <c:pt idx="3">
                  <c:v>23.106808962540711</c:v>
                </c:pt>
                <c:pt idx="4">
                  <c:v>24.395180665488091</c:v>
                </c:pt>
                <c:pt idx="5">
                  <c:v>26.715495734430267</c:v>
                </c:pt>
                <c:pt idx="6">
                  <c:v>29.553616117053359</c:v>
                </c:pt>
                <c:pt idx="7">
                  <c:v>32.394139939267184</c:v>
                </c:pt>
                <c:pt idx="8">
                  <c:v>36.012837778575964</c:v>
                </c:pt>
                <c:pt idx="9">
                  <c:v>40.153287996074177</c:v>
                </c:pt>
                <c:pt idx="10">
                  <c:v>44.039621956981414</c:v>
                </c:pt>
                <c:pt idx="11">
                  <c:v>48.709200558166295</c:v>
                </c:pt>
                <c:pt idx="12">
                  <c:v>53.645303646968891</c:v>
                </c:pt>
                <c:pt idx="13">
                  <c:v>58.068026968007779</c:v>
                </c:pt>
                <c:pt idx="14">
                  <c:v>63.018041208845055</c:v>
                </c:pt>
                <c:pt idx="15">
                  <c:v>67.192204430095117</c:v>
                </c:pt>
                <c:pt idx="16">
                  <c:v>71.371627712155544</c:v>
                </c:pt>
                <c:pt idx="17">
                  <c:v>75.818050715203583</c:v>
                </c:pt>
                <c:pt idx="18">
                  <c:v>78.960304059020686</c:v>
                </c:pt>
                <c:pt idx="19">
                  <c:v>83.154628553147404</c:v>
                </c:pt>
                <c:pt idx="20">
                  <c:v>86.829039588020706</c:v>
                </c:pt>
                <c:pt idx="21">
                  <c:v>90.770458240542268</c:v>
                </c:pt>
                <c:pt idx="22">
                  <c:v>94.453376609739706</c:v>
                </c:pt>
                <c:pt idx="23">
                  <c:v>97.613448962225831</c:v>
                </c:pt>
                <c:pt idx="24">
                  <c:v>101.30404504800904</c:v>
                </c:pt>
                <c:pt idx="25">
                  <c:v>104.20671263684433</c:v>
                </c:pt>
                <c:pt idx="26">
                  <c:v>107.1119515572228</c:v>
                </c:pt>
                <c:pt idx="27">
                  <c:v>109.75531492902526</c:v>
                </c:pt>
                <c:pt idx="28">
                  <c:v>112.13616800156792</c:v>
                </c:pt>
                <c:pt idx="29">
                  <c:v>114.51875492412589</c:v>
                </c:pt>
                <c:pt idx="30">
                  <c:v>116.90307949024087</c:v>
                </c:pt>
                <c:pt idx="31">
                  <c:v>119.28914550730764</c:v>
                </c:pt>
                <c:pt idx="32">
                  <c:v>121.14618104348982</c:v>
                </c:pt>
                <c:pt idx="33">
                  <c:v>122.73876747202559</c:v>
                </c:pt>
                <c:pt idx="34">
                  <c:v>124.59776853518912</c:v>
                </c:pt>
                <c:pt idx="35">
                  <c:v>126.19204237791797</c:v>
                </c:pt>
                <c:pt idx="36">
                  <c:v>127.25532521211804</c:v>
                </c:pt>
                <c:pt idx="37">
                  <c:v>129.11690602191163</c:v>
                </c:pt>
                <c:pt idx="38">
                  <c:v>130.18114469878506</c:v>
                </c:pt>
                <c:pt idx="39">
                  <c:v>130.97955220634032</c:v>
                </c:pt>
                <c:pt idx="40">
                  <c:v>132.04440049056507</c:v>
                </c:pt>
                <c:pt idx="41">
                  <c:v>132.57695541790588</c:v>
                </c:pt>
                <c:pt idx="42">
                  <c:v>133.37595141098123</c:v>
                </c:pt>
                <c:pt idx="43">
                  <c:v>134.44158501755837</c:v>
                </c:pt>
                <c:pt idx="44">
                  <c:v>135.24103962232107</c:v>
                </c:pt>
                <c:pt idx="45">
                  <c:v>136.04069101684274</c:v>
                </c:pt>
                <c:pt idx="46">
                  <c:v>136.84053934651689</c:v>
                </c:pt>
                <c:pt idx="47">
                  <c:v>137.37388104659854</c:v>
                </c:pt>
                <c:pt idx="48">
                  <c:v>137.90731038128754</c:v>
                </c:pt>
                <c:pt idx="49">
                  <c:v>138.44082739379618</c:v>
                </c:pt>
                <c:pt idx="50">
                  <c:v>138.44082739379618</c:v>
                </c:pt>
                <c:pt idx="51">
                  <c:v>139.24126740308569</c:v>
                </c:pt>
                <c:pt idx="52">
                  <c:v>139.7750037994312</c:v>
                </c:pt>
                <c:pt idx="53">
                  <c:v>140.30882802512068</c:v>
                </c:pt>
                <c:pt idx="54">
                  <c:v>140.57577308752144</c:v>
                </c:pt>
                <c:pt idx="55">
                  <c:v>140.57577308752144</c:v>
                </c:pt>
                <c:pt idx="56">
                  <c:v>140.57577308752144</c:v>
                </c:pt>
                <c:pt idx="57">
                  <c:v>140.57577308752144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AE-4226-9040-CCB45C8FF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441216"/>
        <c:axId val="16973766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9"/>
                  <c:spPr>
                    <a:solidFill>
                      <a:schemeClr val="bg1">
                        <a:alpha val="73000"/>
                      </a:schemeClr>
                    </a:solidFill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'topná dlaždice'!$N$30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13.6196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'topná dlaždice'!$O$30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60.266399999999997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EFAE-4226-9040-CCB45C8FFA68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tečna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star"/>
                  <c:size val="7"/>
                  <c:spPr>
                    <a:noFill/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trendline>
                  <c:spPr>
                    <a:ln w="28575" cap="rnd">
                      <a:solidFill>
                        <a:schemeClr val="tx1"/>
                      </a:solidFill>
                      <a:prstDash val="solid"/>
                    </a:ln>
                    <a:effectLst/>
                  </c:spPr>
                  <c:trendlineType val="linear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'topná dlaždice'!$N$33:$N$34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4.9225599999999998</c:v>
                      </c:pt>
                      <c:pt idx="1">
                        <c:v>31.7742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'topná dlaždice'!$O$33:$O$34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21.8</c:v>
                      </c:pt>
                      <c:pt idx="1">
                        <c:v>140.6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FAE-4226-9040-CCB45C8FFA68}"/>
                  </c:ext>
                </c:extLst>
              </c15:ser>
            </c15:filteredScatterSeries>
          </c:ext>
        </c:extLst>
      </c:scatterChart>
      <c:valAx>
        <c:axId val="1704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9737664"/>
        <c:crosses val="autoZero"/>
        <c:crossBetween val="midCat"/>
      </c:valAx>
      <c:valAx>
        <c:axId val="1697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044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l-GR" sz="1800" b="0" i="0" baseline="0">
                <a:effectLst/>
              </a:rPr>
              <a:t>ϑ</a:t>
            </a:r>
            <a:r>
              <a:rPr lang="cs-CZ" sz="1800" b="0" i="0" baseline="0">
                <a:effectLst/>
              </a:rPr>
              <a:t>'' = f(t)</a:t>
            </a:r>
            <a:endParaRPr lang="cs-C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'topná dlaždice'!$I$30:$I$87</c:f>
              <c:numCache>
                <c:formatCode>General</c:formatCode>
                <c:ptCount val="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</c:numCache>
            </c:numRef>
          </c:xVal>
          <c:yVal>
            <c:numRef>
              <c:f>'topná dlaždice'!$J$30:$J$87</c:f>
              <c:numCache>
                <c:formatCode>General</c:formatCode>
                <c:ptCount val="58"/>
                <c:pt idx="0">
                  <c:v>0.96642600000000001</c:v>
                </c:pt>
                <c:pt idx="1">
                  <c:v>0.85796404799999992</c:v>
                </c:pt>
                <c:pt idx="2">
                  <c:v>0.75619690399999995</c:v>
                </c:pt>
                <c:pt idx="3">
                  <c:v>0.66093063600000002</c:v>
                </c:pt>
                <c:pt idx="4">
                  <c:v>0.57197131200000007</c:v>
                </c:pt>
                <c:pt idx="5">
                  <c:v>0.48912499999999998</c:v>
                </c:pt>
                <c:pt idx="6">
                  <c:v>0.41219776800000002</c:v>
                </c:pt>
                <c:pt idx="7">
                  <c:v>0.34099568400000002</c:v>
                </c:pt>
                <c:pt idx="8">
                  <c:v>0.27532481600000003</c:v>
                </c:pt>
                <c:pt idx="9">
                  <c:v>0.21499123199999995</c:v>
                </c:pt>
                <c:pt idx="10">
                  <c:v>0.15980099999999994</c:v>
                </c:pt>
                <c:pt idx="11">
                  <c:v>0.10956018799999992</c:v>
                </c:pt>
                <c:pt idx="12">
                  <c:v>6.4074864000000079E-2</c:v>
                </c:pt>
                <c:pt idx="13">
                  <c:v>2.3151096000000079E-2</c:v>
                </c:pt>
                <c:pt idx="14">
                  <c:v>-1.3405047999999975E-2</c:v>
                </c:pt>
                <c:pt idx="15">
                  <c:v>-4.5787499999999967E-2</c:v>
                </c:pt>
                <c:pt idx="16">
                  <c:v>-7.4190192000000016E-2</c:v>
                </c:pt>
                <c:pt idx="17">
                  <c:v>-9.8807056000000004E-2</c:v>
                </c:pt>
                <c:pt idx="18">
                  <c:v>-0.11983202400000015</c:v>
                </c:pt>
                <c:pt idx="19">
                  <c:v>-0.13745902799999979</c:v>
                </c:pt>
                <c:pt idx="20">
                  <c:v>-0.15188200000000013</c:v>
                </c:pt>
                <c:pt idx="21">
                  <c:v>-0.16329487199999992</c:v>
                </c:pt>
                <c:pt idx="22">
                  <c:v>-0.17189157600000016</c:v>
                </c:pt>
                <c:pt idx="23">
                  <c:v>-0.177866044</c:v>
                </c:pt>
                <c:pt idx="24">
                  <c:v>-0.18141220799999991</c:v>
                </c:pt>
                <c:pt idx="25">
                  <c:v>-0.18272400000000011</c:v>
                </c:pt>
                <c:pt idx="26">
                  <c:v>-0.18199535199999983</c:v>
                </c:pt>
                <c:pt idx="27">
                  <c:v>-0.17942019600000036</c:v>
                </c:pt>
                <c:pt idx="28">
                  <c:v>-0.17519246399999977</c:v>
                </c:pt>
                <c:pt idx="29">
                  <c:v>-0.16950608800000011</c:v>
                </c:pt>
                <c:pt idx="30">
                  <c:v>-0.16255500000000012</c:v>
                </c:pt>
                <c:pt idx="31">
                  <c:v>-0.15453313200000063</c:v>
                </c:pt>
                <c:pt idx="32">
                  <c:v>-0.14563441599999982</c:v>
                </c:pt>
                <c:pt idx="33">
                  <c:v>-0.13605278399999987</c:v>
                </c:pt>
                <c:pt idx="34">
                  <c:v>-0.12598216800000017</c:v>
                </c:pt>
                <c:pt idx="35">
                  <c:v>-0.11561649999999957</c:v>
                </c:pt>
                <c:pt idx="36">
                  <c:v>-0.10514971200000023</c:v>
                </c:pt>
                <c:pt idx="37">
                  <c:v>-9.477573600000011E-2</c:v>
                </c:pt>
                <c:pt idx="38">
                  <c:v>-8.4688503999999165E-2</c:v>
                </c:pt>
                <c:pt idx="39">
                  <c:v>-7.5081948000000009E-2</c:v>
                </c:pt>
                <c:pt idx="40">
                  <c:v>-6.6149999999999931E-2</c:v>
                </c:pt>
                <c:pt idx="41">
                  <c:v>-5.8086591999999548E-2</c:v>
                </c:pt>
                <c:pt idx="42">
                  <c:v>-5.1085655999999702E-2</c:v>
                </c:pt>
                <c:pt idx="43">
                  <c:v>-4.5341123999999677E-2</c:v>
                </c:pt>
                <c:pt idx="44">
                  <c:v>-4.1046928000000094E-2</c:v>
                </c:pt>
                <c:pt idx="45">
                  <c:v>-3.8396999999999348E-2</c:v>
                </c:pt>
                <c:pt idx="46">
                  <c:v>-3.7585271999999836E-2</c:v>
                </c:pt>
                <c:pt idx="47">
                  <c:v>-3.8805675999999956E-2</c:v>
                </c:pt>
                <c:pt idx="48">
                  <c:v>-4.225214399999988E-2</c:v>
                </c:pt>
                <c:pt idx="49">
                  <c:v>-4.8118608000000229E-2</c:v>
                </c:pt>
                <c:pt idx="50">
                  <c:v>-5.6599000000000288E-2</c:v>
                </c:pt>
                <c:pt idx="51">
                  <c:v>-6.7887252000000231E-2</c:v>
                </c:pt>
                <c:pt idx="52">
                  <c:v>-8.2177295999999345E-2</c:v>
                </c:pt>
                <c:pt idx="53">
                  <c:v>-9.9663064000000468E-2</c:v>
                </c:pt>
                <c:pt idx="54">
                  <c:v>-0.12053848800000022</c:v>
                </c:pt>
                <c:pt idx="55">
                  <c:v>-0.14499750000000056</c:v>
                </c:pt>
                <c:pt idx="56">
                  <c:v>-0.17323403199999987</c:v>
                </c:pt>
                <c:pt idx="57">
                  <c:v>-0.20544201599999923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BD-4EF8-AB05-6332E02EA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365327"/>
        <c:axId val="1262549631"/>
      </c:scatterChart>
      <c:valAx>
        <c:axId val="1223365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62549631"/>
        <c:crosses val="autoZero"/>
        <c:crossBetween val="midCat"/>
      </c:valAx>
      <c:valAx>
        <c:axId val="126254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23365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n = f(U)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5164343996749367E-2"/>
                  <c:y val="0.4190205997923189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cs-CZ" baseline="0"/>
                      <a:t>n</a:t>
                    </a:r>
                    <a:r>
                      <a:rPr lang="en-US" baseline="0"/>
                      <a:t> = 141,5</a:t>
                    </a:r>
                    <a:r>
                      <a:rPr lang="cs-CZ" baseline="0"/>
                      <a:t> × U</a:t>
                    </a:r>
                    <a:r>
                      <a:rPr lang="en-US" baseline="0"/>
                      <a:t> - 778,58</a:t>
                    </a:r>
                    <a:r>
                      <a:rPr lang="cs-CZ" baseline="0"/>
                      <a:t> </a:t>
                    </a:r>
                    <a:r>
                      <a:rPr lang="en-US" baseline="0"/>
                      <a:t>[</a:t>
                    </a:r>
                    <a:r>
                      <a:rPr lang="cs-CZ" baseline="0"/>
                      <a:t>ot/min; V</a:t>
                    </a:r>
                    <a:r>
                      <a:rPr lang="en-US" baseline="0"/>
                      <a:t>]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</c:trendlineLbl>
          </c:trendline>
          <c:xVal>
            <c:numRef>
              <c:f>'M2'!$A$2:$A$16</c:f>
              <c:numCache>
                <c:formatCode>General</c:formatCode>
                <c:ptCount val="15"/>
                <c:pt idx="0">
                  <c:v>23.8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</c:numCache>
            </c:numRef>
          </c:xVal>
          <c:yVal>
            <c:numRef>
              <c:f>'M2'!$D$2:$D$16</c:f>
              <c:numCache>
                <c:formatCode>0</c:formatCode>
                <c:ptCount val="15"/>
                <c:pt idx="0">
                  <c:v>2586.2068965517242</c:v>
                </c:pt>
                <c:pt idx="1">
                  <c:v>2500</c:v>
                </c:pt>
                <c:pt idx="2">
                  <c:v>2325.5813953488368</c:v>
                </c:pt>
                <c:pt idx="3">
                  <c:v>2205.8823529411766</c:v>
                </c:pt>
                <c:pt idx="4">
                  <c:v>2083.3333333333335</c:v>
                </c:pt>
                <c:pt idx="5">
                  <c:v>1910.8280254777071</c:v>
                </c:pt>
                <c:pt idx="6">
                  <c:v>1754.3859649122805</c:v>
                </c:pt>
                <c:pt idx="7">
                  <c:v>1612.9032258064515</c:v>
                </c:pt>
                <c:pt idx="8">
                  <c:v>1428.5714285714287</c:v>
                </c:pt>
                <c:pt idx="9">
                  <c:v>1333.3333333333333</c:v>
                </c:pt>
                <c:pt idx="10">
                  <c:v>1181.1023622047244</c:v>
                </c:pt>
                <c:pt idx="11">
                  <c:v>1063.8297872340427</c:v>
                </c:pt>
                <c:pt idx="12">
                  <c:v>931.67701863354034</c:v>
                </c:pt>
                <c:pt idx="13">
                  <c:v>793.65079365079373</c:v>
                </c:pt>
                <c:pt idx="14">
                  <c:v>663.71681415929197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9C-417F-9A27-1BBAFB875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488160"/>
        <c:axId val="165383616"/>
      </c:scatterChart>
      <c:valAx>
        <c:axId val="355488160"/>
        <c:scaling>
          <c:orientation val="minMax"/>
          <c:max val="24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5383616"/>
        <c:crosses val="autoZero"/>
        <c:crossBetween val="midCat"/>
      </c:valAx>
      <c:valAx>
        <c:axId val="165383616"/>
        <c:scaling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n (ot/min)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5548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0.15907</cdr:x>
      <cdr:y>0.2003</cdr:y>
    </cdr:from>
    <cdr:to>
      <cdr:x>0.86151</cdr:x>
      <cdr:y>0.78647</cdr:y>
    </cdr:to>
    <cdr:sp macro="" textlink="">
      <cdr:nvSpPr>
        <cdr:cNvPr id="2" name="Volný tvar: obrazec 1">
          <a:extLst xmlns:a="http://schemas.openxmlformats.org/drawingml/2006/main">
            <a:ext uri="{FF2B5EF4-FFF2-40B4-BE49-F238E27FC236}">
              <a16:creationId xmlns:a16="http://schemas.microsoft.com/office/drawing/2014/main" id="{4AF0EF68-7239-4B30-8B5E-0CCD55E05E9C}"/>
            </a:ext>
          </a:extLst>
        </cdr:cNvPr>
        <cdr:cNvSpPr/>
      </cdr:nvSpPr>
      <cdr:spPr>
        <a:xfrm xmlns:a="http://schemas.openxmlformats.org/drawingml/2006/main">
          <a:off x="742776" y="549230"/>
          <a:ext cx="3280171" cy="1607344"/>
        </a:xfrm>
        <a:custGeom xmlns:a="http://schemas.openxmlformats.org/drawingml/2006/main">
          <a:avLst/>
          <a:gdLst>
            <a:gd name="connsiteX0" fmla="*/ 0 w 3393486"/>
            <a:gd name="connsiteY0" fmla="*/ 0 h 1665828"/>
            <a:gd name="connsiteX1" fmla="*/ 351234 w 3393486"/>
            <a:gd name="connsiteY1" fmla="*/ 1250157 h 1665828"/>
            <a:gd name="connsiteX2" fmla="*/ 1577578 w 3393486"/>
            <a:gd name="connsiteY2" fmla="*/ 1649016 h 1665828"/>
            <a:gd name="connsiteX3" fmla="*/ 3274218 w 3393486"/>
            <a:gd name="connsiteY3" fmla="*/ 1589485 h 1665828"/>
            <a:gd name="connsiteX4" fmla="*/ 3256359 w 3393486"/>
            <a:gd name="connsiteY4" fmla="*/ 1571625 h 1665828"/>
            <a:gd name="connsiteX0" fmla="*/ 0 w 3393486"/>
            <a:gd name="connsiteY0" fmla="*/ 0 h 1672630"/>
            <a:gd name="connsiteX1" fmla="*/ 303609 w 3393486"/>
            <a:gd name="connsiteY1" fmla="*/ 1148954 h 1672630"/>
            <a:gd name="connsiteX2" fmla="*/ 1577578 w 3393486"/>
            <a:gd name="connsiteY2" fmla="*/ 1649016 h 1672630"/>
            <a:gd name="connsiteX3" fmla="*/ 3274218 w 3393486"/>
            <a:gd name="connsiteY3" fmla="*/ 1589485 h 1672630"/>
            <a:gd name="connsiteX4" fmla="*/ 3256359 w 3393486"/>
            <a:gd name="connsiteY4" fmla="*/ 1571625 h 1672630"/>
            <a:gd name="connsiteX0" fmla="*/ 0 w 3397008"/>
            <a:gd name="connsiteY0" fmla="*/ 0 h 1591775"/>
            <a:gd name="connsiteX1" fmla="*/ 303609 w 3397008"/>
            <a:gd name="connsiteY1" fmla="*/ 1148954 h 1591775"/>
            <a:gd name="connsiteX2" fmla="*/ 1529953 w 3397008"/>
            <a:gd name="connsiteY2" fmla="*/ 1541859 h 1591775"/>
            <a:gd name="connsiteX3" fmla="*/ 3274218 w 3397008"/>
            <a:gd name="connsiteY3" fmla="*/ 1589485 h 1591775"/>
            <a:gd name="connsiteX4" fmla="*/ 3256359 w 3397008"/>
            <a:gd name="connsiteY4" fmla="*/ 1571625 h 1591775"/>
            <a:gd name="connsiteX0" fmla="*/ 0 w 3397008"/>
            <a:gd name="connsiteY0" fmla="*/ 0 h 1590120"/>
            <a:gd name="connsiteX1" fmla="*/ 303609 w 3397008"/>
            <a:gd name="connsiteY1" fmla="*/ 1148954 h 1590120"/>
            <a:gd name="connsiteX2" fmla="*/ 1529953 w 3397008"/>
            <a:gd name="connsiteY2" fmla="*/ 1541859 h 1590120"/>
            <a:gd name="connsiteX3" fmla="*/ 3274218 w 3397008"/>
            <a:gd name="connsiteY3" fmla="*/ 1589485 h 1590120"/>
            <a:gd name="connsiteX4" fmla="*/ 3256359 w 3397008"/>
            <a:gd name="connsiteY4" fmla="*/ 1571625 h 1590120"/>
            <a:gd name="connsiteX0" fmla="*/ 0 w 3354271"/>
            <a:gd name="connsiteY0" fmla="*/ 0 h 1595424"/>
            <a:gd name="connsiteX1" fmla="*/ 303609 w 3354271"/>
            <a:gd name="connsiteY1" fmla="*/ 1148954 h 1595424"/>
            <a:gd name="connsiteX2" fmla="*/ 1529953 w 3354271"/>
            <a:gd name="connsiteY2" fmla="*/ 1541859 h 1595424"/>
            <a:gd name="connsiteX3" fmla="*/ 3274218 w 3354271"/>
            <a:gd name="connsiteY3" fmla="*/ 1589485 h 1595424"/>
            <a:gd name="connsiteX4" fmla="*/ 3083718 w 3354271"/>
            <a:gd name="connsiteY4" fmla="*/ 1428750 h 1595424"/>
            <a:gd name="connsiteX0" fmla="*/ 0 w 3096244"/>
            <a:gd name="connsiteY0" fmla="*/ 0 h 1602061"/>
            <a:gd name="connsiteX1" fmla="*/ 303609 w 3096244"/>
            <a:gd name="connsiteY1" fmla="*/ 1148954 h 1602061"/>
            <a:gd name="connsiteX2" fmla="*/ 1529953 w 3096244"/>
            <a:gd name="connsiteY2" fmla="*/ 1541859 h 1602061"/>
            <a:gd name="connsiteX3" fmla="*/ 2911077 w 3096244"/>
            <a:gd name="connsiteY3" fmla="*/ 1589485 h 1602061"/>
            <a:gd name="connsiteX4" fmla="*/ 3083718 w 3096244"/>
            <a:gd name="connsiteY4" fmla="*/ 1428750 h 1602061"/>
            <a:gd name="connsiteX0" fmla="*/ 0 w 3083718"/>
            <a:gd name="connsiteY0" fmla="*/ 0 h 1551514"/>
            <a:gd name="connsiteX1" fmla="*/ 303609 w 3083718"/>
            <a:gd name="connsiteY1" fmla="*/ 1148954 h 1551514"/>
            <a:gd name="connsiteX2" fmla="*/ 1529953 w 3083718"/>
            <a:gd name="connsiteY2" fmla="*/ 1541859 h 1551514"/>
            <a:gd name="connsiteX3" fmla="*/ 3083718 w 3083718"/>
            <a:gd name="connsiteY3" fmla="*/ 1428750 h 1551514"/>
            <a:gd name="connsiteX0" fmla="*/ 0 w 3280171"/>
            <a:gd name="connsiteY0" fmla="*/ 0 h 1618037"/>
            <a:gd name="connsiteX1" fmla="*/ 303609 w 3280171"/>
            <a:gd name="connsiteY1" fmla="*/ 1148954 h 1618037"/>
            <a:gd name="connsiteX2" fmla="*/ 1529953 w 3280171"/>
            <a:gd name="connsiteY2" fmla="*/ 1541859 h 1618037"/>
            <a:gd name="connsiteX3" fmla="*/ 3280171 w 3280171"/>
            <a:gd name="connsiteY3" fmla="*/ 1607344 h 1618037"/>
            <a:gd name="connsiteX0" fmla="*/ 0 w 3280171"/>
            <a:gd name="connsiteY0" fmla="*/ 0 h 1607344"/>
            <a:gd name="connsiteX1" fmla="*/ 303609 w 3280171"/>
            <a:gd name="connsiteY1" fmla="*/ 1148954 h 1607344"/>
            <a:gd name="connsiteX2" fmla="*/ 1529953 w 3280171"/>
            <a:gd name="connsiteY2" fmla="*/ 1541859 h 1607344"/>
            <a:gd name="connsiteX3" fmla="*/ 3280171 w 3280171"/>
            <a:gd name="connsiteY3" fmla="*/ 1607344 h 1607344"/>
            <a:gd name="connsiteX0" fmla="*/ 0 w 3280171"/>
            <a:gd name="connsiteY0" fmla="*/ 0 h 1607691"/>
            <a:gd name="connsiteX1" fmla="*/ 303609 w 3280171"/>
            <a:gd name="connsiteY1" fmla="*/ 1148954 h 1607691"/>
            <a:gd name="connsiteX2" fmla="*/ 1410891 w 3280171"/>
            <a:gd name="connsiteY2" fmla="*/ 1559719 h 1607691"/>
            <a:gd name="connsiteX3" fmla="*/ 3280171 w 3280171"/>
            <a:gd name="connsiteY3" fmla="*/ 1607344 h 1607691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12505"/>
            <a:gd name="connsiteX1" fmla="*/ 309562 w 3280171"/>
            <a:gd name="connsiteY1" fmla="*/ 1071563 h 1612505"/>
            <a:gd name="connsiteX2" fmla="*/ 1410891 w 3280171"/>
            <a:gd name="connsiteY2" fmla="*/ 1559719 h 1612505"/>
            <a:gd name="connsiteX3" fmla="*/ 3280171 w 3280171"/>
            <a:gd name="connsiteY3" fmla="*/ 1607344 h 1612505"/>
            <a:gd name="connsiteX0" fmla="*/ 0 w 3280171"/>
            <a:gd name="connsiteY0" fmla="*/ 0 h 1612505"/>
            <a:gd name="connsiteX1" fmla="*/ 309562 w 3280171"/>
            <a:gd name="connsiteY1" fmla="*/ 1071563 h 1612505"/>
            <a:gd name="connsiteX2" fmla="*/ 1410891 w 3280171"/>
            <a:gd name="connsiteY2" fmla="*/ 1559719 h 1612505"/>
            <a:gd name="connsiteX3" fmla="*/ 3280171 w 3280171"/>
            <a:gd name="connsiteY3" fmla="*/ 1607344 h 1612505"/>
            <a:gd name="connsiteX0" fmla="*/ 0 w 3280171"/>
            <a:gd name="connsiteY0" fmla="*/ 0 h 1608399"/>
            <a:gd name="connsiteX1" fmla="*/ 327422 w 3280171"/>
            <a:gd name="connsiteY1" fmla="*/ 1137047 h 1608399"/>
            <a:gd name="connsiteX2" fmla="*/ 1410891 w 3280171"/>
            <a:gd name="connsiteY2" fmla="*/ 1559719 h 1608399"/>
            <a:gd name="connsiteX3" fmla="*/ 3280171 w 3280171"/>
            <a:gd name="connsiteY3" fmla="*/ 1607344 h 1608399"/>
            <a:gd name="connsiteX0" fmla="*/ 0 w 3280171"/>
            <a:gd name="connsiteY0" fmla="*/ 0 h 1607344"/>
            <a:gd name="connsiteX1" fmla="*/ 386953 w 3280171"/>
            <a:gd name="connsiteY1" fmla="*/ 1208484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386953 w 3280171"/>
            <a:gd name="connsiteY1" fmla="*/ 1208484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52437 w 3280171"/>
            <a:gd name="connsiteY1" fmla="*/ 1268016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52437 w 3280171"/>
            <a:gd name="connsiteY1" fmla="*/ 1268016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34578 w 3280171"/>
            <a:gd name="connsiteY1" fmla="*/ 1262063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34578 w 3280171"/>
            <a:gd name="connsiteY1" fmla="*/ 1262063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3280171" h="1607344">
              <a:moveTo>
                <a:pt x="0" y="0"/>
              </a:moveTo>
              <a:cubicBezTo>
                <a:pt x="26293" y="261442"/>
                <a:pt x="92273" y="1025923"/>
                <a:pt x="434578" y="1262063"/>
              </a:cubicBezTo>
              <a:cubicBezTo>
                <a:pt x="776883" y="1498203"/>
                <a:pt x="936626" y="1502172"/>
                <a:pt x="1410891" y="1559719"/>
              </a:cubicBezTo>
              <a:cubicBezTo>
                <a:pt x="1885156" y="1617266"/>
                <a:pt x="2944564" y="1595190"/>
                <a:pt x="3280171" y="1607344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0.15981</cdr:x>
      <cdr:y>0.19891</cdr:y>
    </cdr:from>
    <cdr:to>
      <cdr:x>0.8663</cdr:x>
      <cdr:y>0.78564</cdr:y>
    </cdr:to>
    <cdr:sp macro="" textlink="">
      <cdr:nvSpPr>
        <cdr:cNvPr id="2" name="Volný tvar: obrazec 1">
          <a:extLst xmlns:a="http://schemas.openxmlformats.org/drawingml/2006/main">
            <a:ext uri="{FF2B5EF4-FFF2-40B4-BE49-F238E27FC236}">
              <a16:creationId xmlns:a16="http://schemas.microsoft.com/office/drawing/2014/main" id="{B5579EF8-5FB5-45AB-BE65-43F7C522DD0E}"/>
            </a:ext>
          </a:extLst>
        </cdr:cNvPr>
        <cdr:cNvSpPr/>
      </cdr:nvSpPr>
      <cdr:spPr>
        <a:xfrm xmlns:a="http://schemas.openxmlformats.org/drawingml/2006/main">
          <a:off x="743759" y="544910"/>
          <a:ext cx="3288049" cy="1607344"/>
        </a:xfrm>
        <a:custGeom xmlns:a="http://schemas.openxmlformats.org/drawingml/2006/main">
          <a:avLst/>
          <a:gdLst>
            <a:gd name="connsiteX0" fmla="*/ 0 w 3393486"/>
            <a:gd name="connsiteY0" fmla="*/ 0 h 1665828"/>
            <a:gd name="connsiteX1" fmla="*/ 351234 w 3393486"/>
            <a:gd name="connsiteY1" fmla="*/ 1250157 h 1665828"/>
            <a:gd name="connsiteX2" fmla="*/ 1577578 w 3393486"/>
            <a:gd name="connsiteY2" fmla="*/ 1649016 h 1665828"/>
            <a:gd name="connsiteX3" fmla="*/ 3274218 w 3393486"/>
            <a:gd name="connsiteY3" fmla="*/ 1589485 h 1665828"/>
            <a:gd name="connsiteX4" fmla="*/ 3256359 w 3393486"/>
            <a:gd name="connsiteY4" fmla="*/ 1571625 h 1665828"/>
            <a:gd name="connsiteX0" fmla="*/ 0 w 3393486"/>
            <a:gd name="connsiteY0" fmla="*/ 0 h 1672630"/>
            <a:gd name="connsiteX1" fmla="*/ 303609 w 3393486"/>
            <a:gd name="connsiteY1" fmla="*/ 1148954 h 1672630"/>
            <a:gd name="connsiteX2" fmla="*/ 1577578 w 3393486"/>
            <a:gd name="connsiteY2" fmla="*/ 1649016 h 1672630"/>
            <a:gd name="connsiteX3" fmla="*/ 3274218 w 3393486"/>
            <a:gd name="connsiteY3" fmla="*/ 1589485 h 1672630"/>
            <a:gd name="connsiteX4" fmla="*/ 3256359 w 3393486"/>
            <a:gd name="connsiteY4" fmla="*/ 1571625 h 1672630"/>
            <a:gd name="connsiteX0" fmla="*/ 0 w 3397008"/>
            <a:gd name="connsiteY0" fmla="*/ 0 h 1591775"/>
            <a:gd name="connsiteX1" fmla="*/ 303609 w 3397008"/>
            <a:gd name="connsiteY1" fmla="*/ 1148954 h 1591775"/>
            <a:gd name="connsiteX2" fmla="*/ 1529953 w 3397008"/>
            <a:gd name="connsiteY2" fmla="*/ 1541859 h 1591775"/>
            <a:gd name="connsiteX3" fmla="*/ 3274218 w 3397008"/>
            <a:gd name="connsiteY3" fmla="*/ 1589485 h 1591775"/>
            <a:gd name="connsiteX4" fmla="*/ 3256359 w 3397008"/>
            <a:gd name="connsiteY4" fmla="*/ 1571625 h 1591775"/>
            <a:gd name="connsiteX0" fmla="*/ 0 w 3397008"/>
            <a:gd name="connsiteY0" fmla="*/ 0 h 1590120"/>
            <a:gd name="connsiteX1" fmla="*/ 303609 w 3397008"/>
            <a:gd name="connsiteY1" fmla="*/ 1148954 h 1590120"/>
            <a:gd name="connsiteX2" fmla="*/ 1529953 w 3397008"/>
            <a:gd name="connsiteY2" fmla="*/ 1541859 h 1590120"/>
            <a:gd name="connsiteX3" fmla="*/ 3274218 w 3397008"/>
            <a:gd name="connsiteY3" fmla="*/ 1589485 h 1590120"/>
            <a:gd name="connsiteX4" fmla="*/ 3256359 w 3397008"/>
            <a:gd name="connsiteY4" fmla="*/ 1571625 h 1590120"/>
            <a:gd name="connsiteX0" fmla="*/ 0 w 3354271"/>
            <a:gd name="connsiteY0" fmla="*/ 0 h 1595424"/>
            <a:gd name="connsiteX1" fmla="*/ 303609 w 3354271"/>
            <a:gd name="connsiteY1" fmla="*/ 1148954 h 1595424"/>
            <a:gd name="connsiteX2" fmla="*/ 1529953 w 3354271"/>
            <a:gd name="connsiteY2" fmla="*/ 1541859 h 1595424"/>
            <a:gd name="connsiteX3" fmla="*/ 3274218 w 3354271"/>
            <a:gd name="connsiteY3" fmla="*/ 1589485 h 1595424"/>
            <a:gd name="connsiteX4" fmla="*/ 3083718 w 3354271"/>
            <a:gd name="connsiteY4" fmla="*/ 1428750 h 1595424"/>
            <a:gd name="connsiteX0" fmla="*/ 0 w 3096244"/>
            <a:gd name="connsiteY0" fmla="*/ 0 h 1602061"/>
            <a:gd name="connsiteX1" fmla="*/ 303609 w 3096244"/>
            <a:gd name="connsiteY1" fmla="*/ 1148954 h 1602061"/>
            <a:gd name="connsiteX2" fmla="*/ 1529953 w 3096244"/>
            <a:gd name="connsiteY2" fmla="*/ 1541859 h 1602061"/>
            <a:gd name="connsiteX3" fmla="*/ 2911077 w 3096244"/>
            <a:gd name="connsiteY3" fmla="*/ 1589485 h 1602061"/>
            <a:gd name="connsiteX4" fmla="*/ 3083718 w 3096244"/>
            <a:gd name="connsiteY4" fmla="*/ 1428750 h 1602061"/>
            <a:gd name="connsiteX0" fmla="*/ 0 w 3083718"/>
            <a:gd name="connsiteY0" fmla="*/ 0 h 1551514"/>
            <a:gd name="connsiteX1" fmla="*/ 303609 w 3083718"/>
            <a:gd name="connsiteY1" fmla="*/ 1148954 h 1551514"/>
            <a:gd name="connsiteX2" fmla="*/ 1529953 w 3083718"/>
            <a:gd name="connsiteY2" fmla="*/ 1541859 h 1551514"/>
            <a:gd name="connsiteX3" fmla="*/ 3083718 w 3083718"/>
            <a:gd name="connsiteY3" fmla="*/ 1428750 h 1551514"/>
            <a:gd name="connsiteX0" fmla="*/ 0 w 3280171"/>
            <a:gd name="connsiteY0" fmla="*/ 0 h 1618037"/>
            <a:gd name="connsiteX1" fmla="*/ 303609 w 3280171"/>
            <a:gd name="connsiteY1" fmla="*/ 1148954 h 1618037"/>
            <a:gd name="connsiteX2" fmla="*/ 1529953 w 3280171"/>
            <a:gd name="connsiteY2" fmla="*/ 1541859 h 1618037"/>
            <a:gd name="connsiteX3" fmla="*/ 3280171 w 3280171"/>
            <a:gd name="connsiteY3" fmla="*/ 1607344 h 1618037"/>
            <a:gd name="connsiteX0" fmla="*/ 0 w 3280171"/>
            <a:gd name="connsiteY0" fmla="*/ 0 h 1607344"/>
            <a:gd name="connsiteX1" fmla="*/ 303609 w 3280171"/>
            <a:gd name="connsiteY1" fmla="*/ 1148954 h 1607344"/>
            <a:gd name="connsiteX2" fmla="*/ 1529953 w 3280171"/>
            <a:gd name="connsiteY2" fmla="*/ 1541859 h 1607344"/>
            <a:gd name="connsiteX3" fmla="*/ 3280171 w 3280171"/>
            <a:gd name="connsiteY3" fmla="*/ 1607344 h 1607344"/>
            <a:gd name="connsiteX0" fmla="*/ 0 w 3280171"/>
            <a:gd name="connsiteY0" fmla="*/ 0 h 1607691"/>
            <a:gd name="connsiteX1" fmla="*/ 303609 w 3280171"/>
            <a:gd name="connsiteY1" fmla="*/ 1148954 h 1607691"/>
            <a:gd name="connsiteX2" fmla="*/ 1410891 w 3280171"/>
            <a:gd name="connsiteY2" fmla="*/ 1559719 h 1607691"/>
            <a:gd name="connsiteX3" fmla="*/ 3280171 w 3280171"/>
            <a:gd name="connsiteY3" fmla="*/ 1607344 h 1607691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23376"/>
            <a:gd name="connsiteX1" fmla="*/ 172640 w 3280171"/>
            <a:gd name="connsiteY1" fmla="*/ 910829 h 1623376"/>
            <a:gd name="connsiteX2" fmla="*/ 1410891 w 3280171"/>
            <a:gd name="connsiteY2" fmla="*/ 1559719 h 1623376"/>
            <a:gd name="connsiteX3" fmla="*/ 3280171 w 3280171"/>
            <a:gd name="connsiteY3" fmla="*/ 1607344 h 1623376"/>
            <a:gd name="connsiteX0" fmla="*/ 0 w 3280171"/>
            <a:gd name="connsiteY0" fmla="*/ 0 h 1612505"/>
            <a:gd name="connsiteX1" fmla="*/ 309562 w 3280171"/>
            <a:gd name="connsiteY1" fmla="*/ 1071563 h 1612505"/>
            <a:gd name="connsiteX2" fmla="*/ 1410891 w 3280171"/>
            <a:gd name="connsiteY2" fmla="*/ 1559719 h 1612505"/>
            <a:gd name="connsiteX3" fmla="*/ 3280171 w 3280171"/>
            <a:gd name="connsiteY3" fmla="*/ 1607344 h 1612505"/>
            <a:gd name="connsiteX0" fmla="*/ 0 w 3280171"/>
            <a:gd name="connsiteY0" fmla="*/ 0 h 1612505"/>
            <a:gd name="connsiteX1" fmla="*/ 309562 w 3280171"/>
            <a:gd name="connsiteY1" fmla="*/ 1071563 h 1612505"/>
            <a:gd name="connsiteX2" fmla="*/ 1410891 w 3280171"/>
            <a:gd name="connsiteY2" fmla="*/ 1559719 h 1612505"/>
            <a:gd name="connsiteX3" fmla="*/ 3280171 w 3280171"/>
            <a:gd name="connsiteY3" fmla="*/ 1607344 h 1612505"/>
            <a:gd name="connsiteX0" fmla="*/ 0 w 3280171"/>
            <a:gd name="connsiteY0" fmla="*/ 0 h 1608399"/>
            <a:gd name="connsiteX1" fmla="*/ 327422 w 3280171"/>
            <a:gd name="connsiteY1" fmla="*/ 1137047 h 1608399"/>
            <a:gd name="connsiteX2" fmla="*/ 1410891 w 3280171"/>
            <a:gd name="connsiteY2" fmla="*/ 1559719 h 1608399"/>
            <a:gd name="connsiteX3" fmla="*/ 3280171 w 3280171"/>
            <a:gd name="connsiteY3" fmla="*/ 1607344 h 1608399"/>
            <a:gd name="connsiteX0" fmla="*/ 0 w 3280171"/>
            <a:gd name="connsiteY0" fmla="*/ 0 h 1607344"/>
            <a:gd name="connsiteX1" fmla="*/ 386953 w 3280171"/>
            <a:gd name="connsiteY1" fmla="*/ 1208484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386953 w 3280171"/>
            <a:gd name="connsiteY1" fmla="*/ 1208484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52437 w 3280171"/>
            <a:gd name="connsiteY1" fmla="*/ 1268016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52437 w 3280171"/>
            <a:gd name="connsiteY1" fmla="*/ 1268016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34578 w 3280171"/>
            <a:gd name="connsiteY1" fmla="*/ 1262063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  <a:gd name="connsiteX0" fmla="*/ 0 w 3280171"/>
            <a:gd name="connsiteY0" fmla="*/ 0 h 1607344"/>
            <a:gd name="connsiteX1" fmla="*/ 434578 w 3280171"/>
            <a:gd name="connsiteY1" fmla="*/ 1262063 h 1607344"/>
            <a:gd name="connsiteX2" fmla="*/ 1410891 w 3280171"/>
            <a:gd name="connsiteY2" fmla="*/ 1559719 h 1607344"/>
            <a:gd name="connsiteX3" fmla="*/ 3280171 w 3280171"/>
            <a:gd name="connsiteY3" fmla="*/ 1607344 h 160734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3280171" h="1607344">
              <a:moveTo>
                <a:pt x="0" y="0"/>
              </a:moveTo>
              <a:cubicBezTo>
                <a:pt x="26293" y="261442"/>
                <a:pt x="92273" y="1025923"/>
                <a:pt x="434578" y="1262063"/>
              </a:cubicBezTo>
              <a:cubicBezTo>
                <a:pt x="776883" y="1498203"/>
                <a:pt x="936626" y="1502172"/>
                <a:pt x="1410891" y="1559719"/>
              </a:cubicBezTo>
              <a:cubicBezTo>
                <a:pt x="1885156" y="1617266"/>
                <a:pt x="2944564" y="1595190"/>
                <a:pt x="3280171" y="1607344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cs-CZ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0.15523</cdr:x>
      <cdr:y>0.26873</cdr:y>
    </cdr:from>
    <cdr:to>
      <cdr:x>0.89856</cdr:x>
      <cdr:y>0.79322</cdr:y>
    </cdr:to>
    <cdr:sp macro="" textlink="">
      <cdr:nvSpPr>
        <cdr:cNvPr id="5" name="Volný tvar: obrazec 4">
          <a:extLst xmlns:a="http://schemas.openxmlformats.org/drawingml/2006/main">
            <a:ext uri="{FF2B5EF4-FFF2-40B4-BE49-F238E27FC236}">
              <a16:creationId xmlns:a16="http://schemas.microsoft.com/office/drawing/2014/main" id="{2838B590-A839-4EA1-AA88-8E8DBCB3170F}"/>
            </a:ext>
          </a:extLst>
        </cdr:cNvPr>
        <cdr:cNvSpPr/>
      </cdr:nvSpPr>
      <cdr:spPr>
        <a:xfrm xmlns:a="http://schemas.openxmlformats.org/drawingml/2006/main">
          <a:off x="711868" y="737186"/>
          <a:ext cx="3408948" cy="1438776"/>
        </a:xfrm>
        <a:custGeom xmlns:a="http://schemas.openxmlformats.org/drawingml/2006/main">
          <a:avLst/>
          <a:gdLst>
            <a:gd name="connsiteX0" fmla="*/ 158224 w 3567172"/>
            <a:gd name="connsiteY0" fmla="*/ 1438776 h 1438776"/>
            <a:gd name="connsiteX1" fmla="*/ 393843 w 3567172"/>
            <a:gd name="connsiteY1" fmla="*/ 536408 h 1438776"/>
            <a:gd name="connsiteX2" fmla="*/ 3567172 w 3567172"/>
            <a:gd name="connsiteY2" fmla="*/ 0 h 1438776"/>
            <a:gd name="connsiteX0" fmla="*/ 29910 w 3438858"/>
            <a:gd name="connsiteY0" fmla="*/ 1438776 h 1438776"/>
            <a:gd name="connsiteX1" fmla="*/ 987423 w 3438858"/>
            <a:gd name="connsiteY1" fmla="*/ 315829 h 1438776"/>
            <a:gd name="connsiteX2" fmla="*/ 3438858 w 3438858"/>
            <a:gd name="connsiteY2" fmla="*/ 0 h 1438776"/>
            <a:gd name="connsiteX0" fmla="*/ 0 w 3408948"/>
            <a:gd name="connsiteY0" fmla="*/ 1438776 h 1438776"/>
            <a:gd name="connsiteX1" fmla="*/ 957513 w 3408948"/>
            <a:gd name="connsiteY1" fmla="*/ 315829 h 1438776"/>
            <a:gd name="connsiteX2" fmla="*/ 3408948 w 3408948"/>
            <a:gd name="connsiteY2" fmla="*/ 0 h 1438776"/>
            <a:gd name="connsiteX0" fmla="*/ 0 w 3408948"/>
            <a:gd name="connsiteY0" fmla="*/ 1438776 h 1438776"/>
            <a:gd name="connsiteX1" fmla="*/ 957513 w 3408948"/>
            <a:gd name="connsiteY1" fmla="*/ 315829 h 1438776"/>
            <a:gd name="connsiteX2" fmla="*/ 3408948 w 3408948"/>
            <a:gd name="connsiteY2" fmla="*/ 0 h 1438776"/>
            <a:gd name="connsiteX0" fmla="*/ 0 w 3408948"/>
            <a:gd name="connsiteY0" fmla="*/ 1438776 h 1438776"/>
            <a:gd name="connsiteX1" fmla="*/ 957513 w 3408948"/>
            <a:gd name="connsiteY1" fmla="*/ 315829 h 1438776"/>
            <a:gd name="connsiteX2" fmla="*/ 3408948 w 3408948"/>
            <a:gd name="connsiteY2" fmla="*/ 0 h 1438776"/>
            <a:gd name="connsiteX0" fmla="*/ 0 w 3408948"/>
            <a:gd name="connsiteY0" fmla="*/ 1439191 h 1439191"/>
            <a:gd name="connsiteX1" fmla="*/ 957513 w 3408948"/>
            <a:gd name="connsiteY1" fmla="*/ 316244 h 1439191"/>
            <a:gd name="connsiteX2" fmla="*/ 3408948 w 3408948"/>
            <a:gd name="connsiteY2" fmla="*/ 415 h 1439191"/>
            <a:gd name="connsiteX0" fmla="*/ 0 w 3408948"/>
            <a:gd name="connsiteY0" fmla="*/ 1439380 h 1439380"/>
            <a:gd name="connsiteX1" fmla="*/ 912394 w 3408948"/>
            <a:gd name="connsiteY1" fmla="*/ 286354 h 1439380"/>
            <a:gd name="connsiteX2" fmla="*/ 3408948 w 3408948"/>
            <a:gd name="connsiteY2" fmla="*/ 604 h 1439380"/>
            <a:gd name="connsiteX0" fmla="*/ 0 w 3408948"/>
            <a:gd name="connsiteY0" fmla="*/ 1441606 h 1441606"/>
            <a:gd name="connsiteX1" fmla="*/ 892342 w 3408948"/>
            <a:gd name="connsiteY1" fmla="*/ 223409 h 1441606"/>
            <a:gd name="connsiteX2" fmla="*/ 3408948 w 3408948"/>
            <a:gd name="connsiteY2" fmla="*/ 2830 h 1441606"/>
            <a:gd name="connsiteX0" fmla="*/ 0 w 3408948"/>
            <a:gd name="connsiteY0" fmla="*/ 1439081 h 1439081"/>
            <a:gd name="connsiteX1" fmla="*/ 892342 w 3408948"/>
            <a:gd name="connsiteY1" fmla="*/ 220884 h 1439081"/>
            <a:gd name="connsiteX2" fmla="*/ 3408948 w 3408948"/>
            <a:gd name="connsiteY2" fmla="*/ 305 h 1439081"/>
            <a:gd name="connsiteX0" fmla="*/ 0 w 3408948"/>
            <a:gd name="connsiteY0" fmla="*/ 1438982 h 1438982"/>
            <a:gd name="connsiteX1" fmla="*/ 792079 w 3408948"/>
            <a:gd name="connsiteY1" fmla="*/ 280943 h 1438982"/>
            <a:gd name="connsiteX2" fmla="*/ 3408948 w 3408948"/>
            <a:gd name="connsiteY2" fmla="*/ 206 h 1438982"/>
            <a:gd name="connsiteX0" fmla="*/ 0 w 3408948"/>
            <a:gd name="connsiteY0" fmla="*/ 1439000 h 1439000"/>
            <a:gd name="connsiteX1" fmla="*/ 676777 w 3408948"/>
            <a:gd name="connsiteY1" fmla="*/ 265922 h 1439000"/>
            <a:gd name="connsiteX2" fmla="*/ 3408948 w 3408948"/>
            <a:gd name="connsiteY2" fmla="*/ 224 h 1439000"/>
            <a:gd name="connsiteX0" fmla="*/ 0 w 3408948"/>
            <a:gd name="connsiteY0" fmla="*/ 1438949 h 1438949"/>
            <a:gd name="connsiteX1" fmla="*/ 641685 w 3408948"/>
            <a:gd name="connsiteY1" fmla="*/ 316002 h 1438949"/>
            <a:gd name="connsiteX2" fmla="*/ 3408948 w 3408948"/>
            <a:gd name="connsiteY2" fmla="*/ 173 h 1438949"/>
            <a:gd name="connsiteX0" fmla="*/ 0 w 3408948"/>
            <a:gd name="connsiteY0" fmla="*/ 1438961 h 1438961"/>
            <a:gd name="connsiteX1" fmla="*/ 641685 w 3408948"/>
            <a:gd name="connsiteY1" fmla="*/ 300974 h 1438961"/>
            <a:gd name="connsiteX2" fmla="*/ 3408948 w 3408948"/>
            <a:gd name="connsiteY2" fmla="*/ 185 h 1438961"/>
            <a:gd name="connsiteX0" fmla="*/ 0 w 3408948"/>
            <a:gd name="connsiteY0" fmla="*/ 1438776 h 1438776"/>
            <a:gd name="connsiteX1" fmla="*/ 641685 w 3408948"/>
            <a:gd name="connsiteY1" fmla="*/ 300789 h 1438776"/>
            <a:gd name="connsiteX2" fmla="*/ 3408948 w 3408948"/>
            <a:gd name="connsiteY2" fmla="*/ 0 h 1438776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</a:cxnLst>
          <a:rect l="l" t="t" r="r" b="b"/>
          <a:pathLst>
            <a:path w="3408948" h="1438776">
              <a:moveTo>
                <a:pt x="0" y="1438776"/>
              </a:moveTo>
              <a:cubicBezTo>
                <a:pt x="59322" y="541002"/>
                <a:pt x="344237" y="410243"/>
                <a:pt x="641685" y="300789"/>
              </a:cubicBezTo>
              <a:cubicBezTo>
                <a:pt x="939133" y="191335"/>
                <a:pt x="2437230" y="48043"/>
                <a:pt x="3408948" y="0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ByB</b:Tag>
    <b:SourceType>Misc</b:SourceType>
    <b:Guid>{13CD92B3-F0AE-43C1-B6D8-4E1E79476977}</b:Guid>
    <b:Title>By Borb, CC BY-SA 3.0, https://commons.wikimedia.org/w/index.php?curid=3816716</b:Title>
    <b:RefOrder>1</b:RefOrder>
  </b:Source>
  <b:Source>
    <b:Tag>ing</b:Tag>
    <b:SourceType>InternetSite</b:SourceType>
    <b:Guid>{40059529-9D4E-4B76-B6EB-5EB4426F4993}</b:Guid>
    <b:Title>fotoroman.cz</b:Title>
    <b:Author>
      <b:Author>
        <b:NameList>
          <b:Person>
            <b:Last>Pihan</b:Last>
            <b:First>ing.</b:First>
            <b:Middle>Roman</b:Middle>
          </b:Person>
        </b:NameList>
      </b:Author>
    </b:Author>
    <b:URL>http://www.fotoroman.cz/glossary/2_square_law.htm</b:URL>
    <b:RefOrder>2</b:RefOrder>
  </b:Source>
  <b:Source>
    <b:Tag>Ing</b:Tag>
    <b:SourceType>DocumentFromInternetSite</b:SourceType>
    <b:Guid>{3B5E28AF-A738-4B9B-ABC8-AA92432FFC64}</b:Guid>
    <b:Author>
      <b:Author>
        <b:NameList>
          <b:Person>
            <b:Last>Madaj</b:Last>
            <b:First>Ing.</b:First>
            <b:Middle>Josef</b:Middle>
          </b:Person>
        </b:NameList>
      </b:Author>
    </b:Author>
    <b:Title>https://www.spscv.cz/madaj/</b:Title>
    <b:InternetSiteTitle>Experimentální identifikace regulovaných soustav</b:InternetSiteTitle>
    <b:URL>https://www.spscv.cz/madaj/eis.pdf</b:URL>
    <b:RefOrder>4</b:RefOrder>
  </b:Source>
  <b:Source>
    <b:Tag>Ing1</b:Tag>
    <b:SourceType>DocumentFromInternetSite</b:SourceType>
    <b:Guid>{B587F257-8A7C-4CA6-A606-A7D0A8F9B210}</b:Guid>
    <b:Title>https://www.spscv.cz/madaj/</b:Title>
    <b:InternetSiteTitle>Statická a dynamická charakteristika regulované soustavy</b:InternetSiteTitle>
    <b:URL>https://www.spscv.cz/madaj/109.pdf</b:URL>
    <b:Author>
      <b:Author>
        <b:NameList>
          <b:Person>
            <b:Last>Madaj</b:Last>
            <b:First>Ing.</b:First>
            <b:Middle>Josef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C9763FB-BE14-4726-9FD2-6804CCFB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</Pages>
  <Words>2758</Words>
  <Characters>16275</Characters>
  <Application>Microsoft Office Word</Application>
  <DocSecurity>0</DocSecurity>
  <Lines>135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703</cp:revision>
  <cp:lastPrinted>2019-10-05T16:06:00Z</cp:lastPrinted>
  <dcterms:created xsi:type="dcterms:W3CDTF">2019-09-14T18:20:00Z</dcterms:created>
  <dcterms:modified xsi:type="dcterms:W3CDTF">2019-10-05T16:07:00Z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