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E7" w:rsidRDefault="008433B4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F953E7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953E7" w:rsidRDefault="008433B4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9A4EB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208. </w:t>
            </w:r>
            <w:r w:rsidRPr="00357B00">
              <w:rPr>
                <w:sz w:val="28"/>
                <w:szCs w:val="28"/>
              </w:rPr>
              <w:t xml:space="preserve">Základy modelování procesů v systému </w:t>
            </w:r>
            <w:proofErr w:type="spellStart"/>
            <w:r w:rsidRPr="00357B00">
              <w:rPr>
                <w:sz w:val="28"/>
                <w:szCs w:val="28"/>
              </w:rPr>
              <w:t>Dynast</w:t>
            </w:r>
            <w:proofErr w:type="spellEnd"/>
          </w:p>
        </w:tc>
      </w:tr>
      <w:tr w:rsidR="00F953E7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F0500E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F953E7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8433B4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>
                <w:t>3</w:t>
              </w:r>
            </w:fldSimple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8433B4">
            <w:pPr>
              <w:pStyle w:val="TableContents"/>
            </w:pPr>
            <w:r>
              <w:t>Známka:</w:t>
            </w:r>
          </w:p>
        </w:tc>
      </w:tr>
      <w:tr w:rsidR="00F953E7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500E" w:rsidRDefault="00F0500E">
            <w:pPr>
              <w:pStyle w:val="TableContents"/>
            </w:pPr>
            <w:r>
              <w:t>25</w:t>
            </w:r>
            <w:r w:rsidR="009A4EB3">
              <w:t>. 1. 201</w:t>
            </w:r>
            <w:r>
              <w:t>8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9A4EB3">
            <w:pPr>
              <w:pStyle w:val="TableContents"/>
            </w:pPr>
            <w:r>
              <w:t>1</w:t>
            </w:r>
            <w:r w:rsidR="00F0500E">
              <w:t>.2.2018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F953E7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3E7" w:rsidRDefault="008433B4">
            <w:pPr>
              <w:pStyle w:val="TableContents"/>
            </w:pPr>
            <w:r>
              <w:t>Odevzdáno:</w:t>
            </w:r>
          </w:p>
        </w:tc>
      </w:tr>
    </w:tbl>
    <w:p w:rsidR="008433B4" w:rsidRDefault="008433B4">
      <w:pPr>
        <w:pStyle w:val="definice"/>
        <w:rPr>
          <w:b w:val="0"/>
        </w:rPr>
      </w:pPr>
    </w:p>
    <w:p w:rsidR="009A4EB3" w:rsidRDefault="009A4EB3">
      <w:pPr>
        <w:pStyle w:val="definice"/>
      </w:pPr>
    </w:p>
    <w:p w:rsidR="00F953E7" w:rsidRDefault="008433B4">
      <w:pPr>
        <w:pStyle w:val="definice"/>
      </w:pPr>
      <w:r>
        <w:lastRenderedPageBreak/>
        <w:t>Zadání:</w:t>
      </w:r>
    </w:p>
    <w:p w:rsidR="0009020F" w:rsidRDefault="0009020F">
      <w:pPr>
        <w:pStyle w:val="definice"/>
      </w:pPr>
    </w:p>
    <w:p w:rsidR="0009020F" w:rsidRPr="0009020F" w:rsidRDefault="0009020F" w:rsidP="0009020F">
      <w:pPr>
        <w:pStyle w:val="definice"/>
        <w:rPr>
          <w:b w:val="0"/>
        </w:rPr>
      </w:pPr>
      <w:r w:rsidRPr="0009020F">
        <w:rPr>
          <w:b w:val="0"/>
        </w:rPr>
        <w:t>Namodelujte lineární časovou funkci se zadanou strmostí růstu a dvě soustavy 1. řádu se zadanými konstantami. Vykreslete průběhy přechodových dějů pro každou soustavu</w:t>
      </w:r>
    </w:p>
    <w:p w:rsidR="0009020F" w:rsidRDefault="0009020F" w:rsidP="0009020F">
      <w:pPr>
        <w:pStyle w:val="definice"/>
        <w:rPr>
          <w:b w:val="0"/>
        </w:rPr>
      </w:pPr>
      <w:r w:rsidRPr="0009020F">
        <w:rPr>
          <w:b w:val="0"/>
        </w:rPr>
        <w:t>samostatně. Namodelujte soustavu 2. řádu pomocí sériového zapojení předchozích dvou soustav 1. Řádu.</w:t>
      </w:r>
      <w:r>
        <w:rPr>
          <w:b w:val="0"/>
        </w:rPr>
        <w:t xml:space="preserve"> Namodelujte soustavu 2. řádu s koeficienty vypočtenými z předchozích dvou soustav zapojených do série. Získejte frekvenční a přechodové charakteristiky v komplexní rovině.</w:t>
      </w:r>
    </w:p>
    <w:p w:rsidR="0009020F" w:rsidRDefault="0009020F" w:rsidP="0009020F">
      <w:pPr>
        <w:pStyle w:val="definice"/>
        <w:rPr>
          <w:b w:val="0"/>
        </w:rPr>
      </w:pPr>
    </w:p>
    <w:p w:rsidR="0009020F" w:rsidRPr="0009020F" w:rsidRDefault="0009020F" w:rsidP="0009020F">
      <w:pPr>
        <w:pStyle w:val="definice"/>
        <w:rPr>
          <w:b w:val="0"/>
        </w:rPr>
      </w:pPr>
      <w:r w:rsidRPr="0009020F">
        <w:t>a)</w:t>
      </w:r>
      <w:r>
        <w:tab/>
      </w:r>
      <w:r w:rsidRPr="0009020F">
        <w:rPr>
          <w:b w:val="0"/>
        </w:rPr>
        <w:t>s</w:t>
      </w:r>
      <w:r w:rsidRPr="0009020F">
        <w:rPr>
          <w:b w:val="0"/>
          <w:vertAlign w:val="subscript"/>
        </w:rPr>
        <w:t>1</w:t>
      </w:r>
      <w:r>
        <w:rPr>
          <w:b w:val="0"/>
        </w:rPr>
        <w:t xml:space="preserve"> = </w:t>
      </w:r>
      <w:r w:rsidR="00F0500E">
        <w:rPr>
          <w:b w:val="0"/>
        </w:rPr>
        <w:t>20,</w:t>
      </w:r>
      <w:proofErr w:type="gramStart"/>
      <w:r w:rsidR="00F0500E">
        <w:rPr>
          <w:b w:val="0"/>
        </w:rPr>
        <w:t>5</w:t>
      </w:r>
      <w:r w:rsidRPr="0009020F">
        <w:rPr>
          <w:b w:val="0"/>
        </w:rPr>
        <w:t xml:space="preserve">  s</w:t>
      </w:r>
      <w:proofErr w:type="gramEnd"/>
      <w:r w:rsidRPr="0009020F">
        <w:rPr>
          <w:b w:val="0"/>
          <w:vertAlign w:val="subscript"/>
        </w:rPr>
        <w:t>0</w:t>
      </w:r>
      <w:r>
        <w:rPr>
          <w:b w:val="0"/>
        </w:rPr>
        <w:t xml:space="preserve"> = </w:t>
      </w:r>
      <w:r w:rsidR="00F0500E">
        <w:rPr>
          <w:b w:val="0"/>
        </w:rPr>
        <w:t>5,8</w:t>
      </w:r>
    </w:p>
    <w:p w:rsidR="0009020F" w:rsidRPr="0009020F" w:rsidRDefault="0009020F" w:rsidP="0009020F">
      <w:pPr>
        <w:pStyle w:val="definice"/>
        <w:rPr>
          <w:b w:val="0"/>
        </w:rPr>
      </w:pPr>
    </w:p>
    <w:p w:rsidR="0009020F" w:rsidRPr="0009020F" w:rsidRDefault="0009020F" w:rsidP="0009020F">
      <w:pPr>
        <w:pStyle w:val="definice"/>
        <w:rPr>
          <w:b w:val="0"/>
        </w:rPr>
      </w:pPr>
      <w:r w:rsidRPr="0009020F">
        <w:t>b)</w:t>
      </w:r>
      <w:r w:rsidRPr="0009020F">
        <w:rPr>
          <w:b w:val="0"/>
        </w:rPr>
        <w:t xml:space="preserve"> </w:t>
      </w:r>
      <w:r>
        <w:rPr>
          <w:b w:val="0"/>
        </w:rPr>
        <w:tab/>
      </w:r>
      <w:r w:rsidRPr="0009020F">
        <w:rPr>
          <w:b w:val="0"/>
        </w:rPr>
        <w:t>s</w:t>
      </w:r>
      <w:r w:rsidRPr="0009020F">
        <w:rPr>
          <w:b w:val="0"/>
          <w:vertAlign w:val="subscript"/>
        </w:rPr>
        <w:t>1</w:t>
      </w:r>
      <w:r>
        <w:rPr>
          <w:b w:val="0"/>
        </w:rPr>
        <w:t xml:space="preserve"> = </w:t>
      </w:r>
      <w:proofErr w:type="gramStart"/>
      <w:r>
        <w:rPr>
          <w:b w:val="0"/>
        </w:rPr>
        <w:t>1</w:t>
      </w:r>
      <w:r w:rsidR="00F0500E">
        <w:rPr>
          <w:b w:val="0"/>
        </w:rPr>
        <w:t>2</w:t>
      </w:r>
      <w:r w:rsidRPr="0009020F">
        <w:rPr>
          <w:b w:val="0"/>
        </w:rPr>
        <w:t xml:space="preserve">  s</w:t>
      </w:r>
      <w:proofErr w:type="gramEnd"/>
      <w:r w:rsidRPr="0009020F">
        <w:rPr>
          <w:b w:val="0"/>
          <w:vertAlign w:val="subscript"/>
        </w:rPr>
        <w:t>0</w:t>
      </w:r>
      <w:r>
        <w:rPr>
          <w:b w:val="0"/>
        </w:rPr>
        <w:t xml:space="preserve"> = </w:t>
      </w:r>
      <w:r w:rsidR="00F0500E">
        <w:rPr>
          <w:b w:val="0"/>
        </w:rPr>
        <w:t>6,1</w:t>
      </w:r>
    </w:p>
    <w:p w:rsidR="0009020F" w:rsidRPr="0009020F" w:rsidRDefault="0009020F" w:rsidP="0009020F">
      <w:pPr>
        <w:pStyle w:val="definice"/>
        <w:rPr>
          <w:b w:val="0"/>
        </w:rPr>
      </w:pPr>
    </w:p>
    <w:p w:rsidR="0009020F" w:rsidRPr="0009020F" w:rsidRDefault="0009020F" w:rsidP="0009020F">
      <w:pPr>
        <w:pStyle w:val="definice"/>
        <w:rPr>
          <w:b w:val="0"/>
        </w:rPr>
      </w:pPr>
      <w:r w:rsidRPr="0009020F">
        <w:t>c)</w:t>
      </w:r>
      <w:r>
        <w:tab/>
      </w:r>
      <w:r w:rsidRPr="0009020F">
        <w:rPr>
          <w:b w:val="0"/>
        </w:rPr>
        <w:t>k</w:t>
      </w:r>
      <w:r w:rsidRPr="0009020F">
        <w:rPr>
          <w:b w:val="0"/>
          <w:vertAlign w:val="subscript"/>
        </w:rPr>
        <w:t>-1</w:t>
      </w:r>
      <w:r w:rsidRPr="0009020F">
        <w:rPr>
          <w:b w:val="0"/>
        </w:rPr>
        <w:t xml:space="preserve"> = 0,</w:t>
      </w:r>
      <w:r w:rsidR="00F0500E">
        <w:rPr>
          <w:b w:val="0"/>
        </w:rPr>
        <w:t>5</w:t>
      </w:r>
    </w:p>
    <w:p w:rsidR="008433B4" w:rsidRDefault="008433B4">
      <w:pPr>
        <w:pStyle w:val="definice"/>
      </w:pPr>
    </w:p>
    <w:p w:rsidR="002326FA" w:rsidRDefault="002326FA">
      <w:pPr>
        <w:pStyle w:val="definice"/>
      </w:pPr>
      <w:r>
        <w:t>Úprava rovnic:</w:t>
      </w:r>
    </w:p>
    <w:p w:rsidR="002326FA" w:rsidRDefault="002326FA">
      <w:pPr>
        <w:pStyle w:val="definice"/>
      </w:pPr>
    </w:p>
    <w:p w:rsidR="003020D2" w:rsidRPr="003453D2" w:rsidRDefault="003453D2">
      <w:pPr>
        <w:pStyle w:val="definice"/>
      </w:pPr>
      <w:r w:rsidRPr="003453D2">
        <w:t>a)</w:t>
      </w:r>
    </w:p>
    <w:p w:rsidR="003020D2" w:rsidRPr="003020D2" w:rsidRDefault="003020D2">
      <w:pPr>
        <w:pStyle w:val="definice"/>
        <w:rPr>
          <w:b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Cambria Math"/>
              <w:vertAlign w:val="subscript"/>
            </w:rPr>
            <m:t>*</m:t>
          </m:r>
          <m:sSubSup>
            <m:sSubSupPr>
              <m:ctrlPr>
                <w:rPr>
                  <w:rFonts w:ascii="Cambria Math" w:hAnsi="Cambria Math"/>
                  <w:b w:val="0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  <w:vertAlign w:val="subscript"/>
            </w:rPr>
            <m:t>0</m:t>
          </m:r>
          <m:r>
            <m:rPr>
              <m:sty m:val="b"/>
            </m:rPr>
            <w:rPr>
              <w:rFonts w:ascii="Cambria Math" w:hAnsi="Cambria Math" w:cs="Cambria Math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</m:oMath>
      </m:oMathPara>
    </w:p>
    <w:p w:rsidR="003020D2" w:rsidRDefault="003020D2">
      <w:pPr>
        <w:pStyle w:val="definice"/>
        <w:rPr>
          <w:b w:val="0"/>
        </w:rPr>
      </w:pPr>
    </w:p>
    <w:p w:rsidR="002326FA" w:rsidRPr="003020D2" w:rsidRDefault="00F13253">
      <w:pPr>
        <w:pStyle w:val="definice"/>
        <w:rPr>
          <w:b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20,5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5,8*x(t)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20,5</m:t>
              </m:r>
            </m:den>
          </m:f>
        </m:oMath>
      </m:oMathPara>
    </w:p>
    <w:p w:rsidR="003020D2" w:rsidRPr="003020D2" w:rsidRDefault="003020D2">
      <w:pPr>
        <w:pStyle w:val="definice"/>
        <w:rPr>
          <w:b w:val="0"/>
        </w:rPr>
      </w:pPr>
    </w:p>
    <w:p w:rsidR="003020D2" w:rsidRPr="003453D2" w:rsidRDefault="00F13253">
      <w:pPr>
        <w:pStyle w:val="definice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=0,0487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-2,32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w:br/>
          </m:r>
        </m:oMath>
      </m:oMathPara>
    </w:p>
    <w:p w:rsidR="002326FA" w:rsidRDefault="003453D2">
      <w:pPr>
        <w:pStyle w:val="definice"/>
      </w:pPr>
      <w:r>
        <w:t>b)</w:t>
      </w:r>
    </w:p>
    <w:p w:rsidR="003453D2" w:rsidRDefault="003453D2">
      <w:pPr>
        <w:pStyle w:val="definice"/>
        <w:rPr>
          <w:b w:val="0"/>
        </w:rPr>
      </w:pPr>
    </w:p>
    <w:p w:rsidR="003453D2" w:rsidRPr="003453D2" w:rsidRDefault="00F13253">
      <w:pPr>
        <w:pStyle w:val="definice"/>
        <w:rPr>
          <w:b w:val="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=0,083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-0,508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"/>
            </m:rPr>
            <w:br/>
          </m:r>
        </m:oMath>
      </m:oMathPara>
    </w:p>
    <w:p w:rsidR="003453D2" w:rsidRPr="003453D2" w:rsidRDefault="003453D2">
      <w:pPr>
        <w:pStyle w:val="definice"/>
      </w:pPr>
      <w:r>
        <w:t>c)</w:t>
      </w:r>
    </w:p>
    <w:p w:rsidR="003453D2" w:rsidRPr="003453D2" w:rsidRDefault="00F13253">
      <w:pPr>
        <w:pStyle w:val="definice"/>
        <w:rPr>
          <w:b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3453D2" w:rsidRPr="009D5860" w:rsidRDefault="00F13253">
      <w:pPr>
        <w:pStyle w:val="definic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=0,5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D5860" w:rsidRPr="003453D2" w:rsidRDefault="009D5860">
      <w:pPr>
        <w:pStyle w:val="definice"/>
      </w:pPr>
    </w:p>
    <w:p w:rsidR="003453D2" w:rsidRDefault="003453D2">
      <w:pPr>
        <w:pStyle w:val="definice"/>
      </w:pPr>
      <w:r>
        <w:t>d)</w:t>
      </w:r>
    </w:p>
    <w:p w:rsidR="003453D2" w:rsidRDefault="003453D2">
      <w:pPr>
        <w:pStyle w:val="definice"/>
      </w:pPr>
    </w:p>
    <w:p w:rsidR="003453D2" w:rsidRPr="00F0500E" w:rsidRDefault="00F13253">
      <w:pPr>
        <w:pStyle w:val="definice"/>
        <w:rPr>
          <w:b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c(p)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a(p)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20,5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p+5,8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p+6,1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== 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246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+194,65+35,38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b w:val="0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b w:val="0"/>
                    </w:rPr>
                  </m:ctrlPr>
                </m:groupChrPr>
                <m:e/>
              </m:groupChr>
            </m:e>
          </m:box>
          <m:r>
            <m:rPr>
              <m:sty m:val="b"/>
            </m:rPr>
            <w:rPr>
              <w:rFonts w:ascii="Cambria Math" w:hAnsi="Cambria Math"/>
            </w:rPr>
            <m:t>246</m:t>
          </m:r>
          <m:sSubSup>
            <m:sSubSupPr>
              <m:ctrlPr>
                <w:rPr>
                  <w:rFonts w:ascii="Cambria Math" w:hAnsi="Cambria Math"/>
                  <w:b w:val="0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+194,65</m:t>
          </m:r>
          <m:sSubSup>
            <m:sSubSupPr>
              <m:ctrlPr>
                <w:rPr>
                  <w:rFonts w:ascii="Cambria Math" w:hAnsi="Cambria Math"/>
                  <w:b w:val="0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35,38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</m:oMath>
      </m:oMathPara>
    </w:p>
    <w:p w:rsidR="003B772E" w:rsidRDefault="003B772E">
      <w:pPr>
        <w:pStyle w:val="definice"/>
        <w:rPr>
          <w:b w:val="0"/>
        </w:rPr>
      </w:pPr>
    </w:p>
    <w:p w:rsidR="003B772E" w:rsidRPr="003B772E" w:rsidRDefault="003B772E">
      <w:pPr>
        <w:pStyle w:val="definice"/>
        <w:rPr>
          <w:b w:val="0"/>
        </w:rPr>
      </w:pPr>
    </w:p>
    <w:p w:rsidR="002326FA" w:rsidRPr="003B772E" w:rsidRDefault="00F13253">
      <w:pPr>
        <w:pStyle w:val="definice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=0,00406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-0,791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-0,144</m:t>
          </m:r>
          <m:r>
            <m:rPr>
              <m:sty m:val="bi"/>
            </m:rPr>
            <w:rPr>
              <w:rFonts w:ascii="Cambria Math" w:hAnsi="Cambria Math"/>
            </w:rPr>
            <m:t>x(t)</m:t>
          </m:r>
        </m:oMath>
      </m:oMathPara>
    </w:p>
    <w:p w:rsidR="003453D2" w:rsidRDefault="003453D2">
      <w:pPr>
        <w:pStyle w:val="definice"/>
      </w:pPr>
    </w:p>
    <w:p w:rsidR="00FD7B96" w:rsidRDefault="00FD7B96">
      <w:pPr>
        <w:pStyle w:val="definice"/>
      </w:pPr>
    </w:p>
    <w:p w:rsidR="00FD7B96" w:rsidRDefault="00FD7B96">
      <w:pPr>
        <w:pStyle w:val="definice"/>
      </w:pPr>
    </w:p>
    <w:p w:rsidR="00FD7B96" w:rsidRDefault="00FD7B96">
      <w:pPr>
        <w:pStyle w:val="definice"/>
      </w:pPr>
    </w:p>
    <w:p w:rsidR="00F953E7" w:rsidRDefault="008433B4">
      <w:pPr>
        <w:pStyle w:val="definice"/>
      </w:pPr>
      <w:r>
        <w:t>S</w:t>
      </w:r>
      <w:r w:rsidR="009A4EB3">
        <w:t>ché</w:t>
      </w:r>
      <w:r w:rsidR="00567946">
        <w:t>ma modelů</w:t>
      </w:r>
      <w:r>
        <w:t>:</w:t>
      </w:r>
    </w:p>
    <w:p w:rsidR="009A4EB3" w:rsidRDefault="009A4EB3">
      <w:pPr>
        <w:pStyle w:val="definice"/>
      </w:pPr>
    </w:p>
    <w:p w:rsidR="009A4EB3" w:rsidRDefault="009A4EB3">
      <w:pPr>
        <w:pStyle w:val="definice"/>
      </w:pPr>
      <w:r>
        <w:t>a)</w:t>
      </w:r>
      <w:r>
        <w:tab/>
      </w:r>
    </w:p>
    <w:p w:rsidR="009A4EB3" w:rsidRDefault="009A4EB3">
      <w:pPr>
        <w:pStyle w:val="definice"/>
      </w:pPr>
    </w:p>
    <w:p w:rsidR="009A4EB3" w:rsidRDefault="009A4EB3">
      <w:pPr>
        <w:pStyle w:val="definice"/>
        <w:rPr>
          <w:b w:val="0"/>
        </w:rPr>
      </w:pPr>
      <w:r>
        <w:rPr>
          <w:b w:val="0"/>
        </w:rPr>
        <w:t>FREKVENČNÍ SCHÉMA</w:t>
      </w:r>
      <w:r>
        <w:rPr>
          <w:b w:val="0"/>
        </w:rPr>
        <w:br/>
      </w:r>
    </w:p>
    <w:p w:rsidR="009A4EB3" w:rsidRDefault="00F0500E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173980" cy="1676400"/>
            <wp:effectExtent l="0" t="0" r="762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B3" w:rsidRDefault="009A4EB3">
      <w:pPr>
        <w:pStyle w:val="definice"/>
        <w:rPr>
          <w:b w:val="0"/>
        </w:rPr>
      </w:pPr>
    </w:p>
    <w:p w:rsidR="009A4EB3" w:rsidRDefault="009A4EB3">
      <w:pPr>
        <w:pStyle w:val="definice"/>
        <w:rPr>
          <w:b w:val="0"/>
        </w:rPr>
      </w:pPr>
      <w:r>
        <w:rPr>
          <w:b w:val="0"/>
        </w:rPr>
        <w:t>PŘECHODOVÉ SCHÉMA</w:t>
      </w:r>
    </w:p>
    <w:p w:rsidR="009A4EB3" w:rsidRDefault="009A4EB3">
      <w:pPr>
        <w:pStyle w:val="definice"/>
        <w:rPr>
          <w:b w:val="0"/>
        </w:rPr>
      </w:pPr>
    </w:p>
    <w:p w:rsidR="009A4EB3" w:rsidRDefault="00F0500E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021580" cy="1847850"/>
            <wp:effectExtent l="0" t="0" r="762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F26D80" w:rsidRDefault="00F26D80">
      <w:pPr>
        <w:pStyle w:val="definice"/>
      </w:pPr>
    </w:p>
    <w:p w:rsidR="009A4EB3" w:rsidRDefault="009A4EB3">
      <w:pPr>
        <w:pStyle w:val="definice"/>
      </w:pPr>
      <w:r>
        <w:lastRenderedPageBreak/>
        <w:t>b)</w:t>
      </w:r>
    </w:p>
    <w:p w:rsidR="009A4EB3" w:rsidRDefault="009A4EB3">
      <w:pPr>
        <w:pStyle w:val="definice"/>
        <w:rPr>
          <w:b w:val="0"/>
        </w:rPr>
      </w:pPr>
    </w:p>
    <w:p w:rsidR="009A4EB3" w:rsidRDefault="009A4EB3">
      <w:pPr>
        <w:pStyle w:val="definice"/>
        <w:rPr>
          <w:b w:val="0"/>
        </w:rPr>
      </w:pPr>
      <w:r>
        <w:rPr>
          <w:b w:val="0"/>
        </w:rPr>
        <w:t>FREKVENČNÍ SCHÉMA</w:t>
      </w:r>
    </w:p>
    <w:p w:rsidR="009A4EB3" w:rsidRDefault="009A4EB3">
      <w:pPr>
        <w:pStyle w:val="definice"/>
        <w:rPr>
          <w:b w:val="0"/>
        </w:rPr>
      </w:pPr>
    </w:p>
    <w:p w:rsidR="009A4EB3" w:rsidRDefault="008A3687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543550" cy="175260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B3" w:rsidRDefault="009A4EB3">
      <w:pPr>
        <w:pStyle w:val="definice"/>
        <w:rPr>
          <w:b w:val="0"/>
        </w:rPr>
      </w:pPr>
    </w:p>
    <w:p w:rsidR="009A4EB3" w:rsidRDefault="009A4EB3" w:rsidP="009A4EB3">
      <w:pPr>
        <w:pStyle w:val="definice"/>
        <w:rPr>
          <w:b w:val="0"/>
        </w:rPr>
      </w:pPr>
    </w:p>
    <w:p w:rsidR="009A4EB3" w:rsidRDefault="009A4EB3" w:rsidP="009A4EB3">
      <w:pPr>
        <w:pStyle w:val="definice"/>
        <w:rPr>
          <w:b w:val="0"/>
        </w:rPr>
      </w:pPr>
      <w:r>
        <w:rPr>
          <w:b w:val="0"/>
        </w:rPr>
        <w:t>PŘECHODOVÉ SCHÉMA</w:t>
      </w:r>
    </w:p>
    <w:p w:rsidR="009A4EB3" w:rsidRDefault="009A4EB3" w:rsidP="009A4EB3">
      <w:pPr>
        <w:pStyle w:val="definice"/>
        <w:rPr>
          <w:b w:val="0"/>
        </w:rPr>
      </w:pPr>
    </w:p>
    <w:p w:rsidR="009A4EB3" w:rsidRDefault="008A3687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4819650" cy="1630680"/>
            <wp:effectExtent l="0" t="0" r="0" b="762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B3" w:rsidRDefault="009A4EB3" w:rsidP="009A4EB3">
      <w:pPr>
        <w:pStyle w:val="definice"/>
        <w:rPr>
          <w:b w:val="0"/>
        </w:rPr>
      </w:pPr>
    </w:p>
    <w:p w:rsidR="009A4EB3" w:rsidRDefault="009A4EB3" w:rsidP="009A4EB3">
      <w:pPr>
        <w:pStyle w:val="definice"/>
      </w:pPr>
      <w:r>
        <w:t>c)</w:t>
      </w:r>
    </w:p>
    <w:p w:rsidR="009A4EB3" w:rsidRDefault="009A4EB3" w:rsidP="009A4EB3">
      <w:pPr>
        <w:pStyle w:val="definice"/>
      </w:pPr>
    </w:p>
    <w:p w:rsidR="009A4EB3" w:rsidRDefault="009A4EB3" w:rsidP="009A4EB3">
      <w:pPr>
        <w:pStyle w:val="definice"/>
        <w:rPr>
          <w:b w:val="0"/>
        </w:rPr>
      </w:pPr>
      <w:r>
        <w:rPr>
          <w:b w:val="0"/>
        </w:rPr>
        <w:t>FREKVENČNÍ SCHÉMA</w:t>
      </w:r>
    </w:p>
    <w:p w:rsidR="009A4EB3" w:rsidRDefault="009A4EB3" w:rsidP="009A4EB3">
      <w:pPr>
        <w:pStyle w:val="definice"/>
        <w:rPr>
          <w:b w:val="0"/>
        </w:rPr>
      </w:pPr>
    </w:p>
    <w:p w:rsidR="009A4EB3" w:rsidRDefault="008A3687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162550" cy="1123950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B3" w:rsidRDefault="009A4EB3" w:rsidP="009A4EB3">
      <w:pPr>
        <w:pStyle w:val="definice"/>
        <w:rPr>
          <w:b w:val="0"/>
        </w:rPr>
      </w:pPr>
    </w:p>
    <w:p w:rsidR="009A4EB3" w:rsidRDefault="00D0295C" w:rsidP="009A4EB3">
      <w:pPr>
        <w:pStyle w:val="definice"/>
        <w:rPr>
          <w:b w:val="0"/>
        </w:rPr>
      </w:pPr>
      <w:r>
        <w:rPr>
          <w:b w:val="0"/>
        </w:rPr>
        <w:t>PŘECH</w:t>
      </w:r>
      <w:r w:rsidR="009A4EB3">
        <w:rPr>
          <w:b w:val="0"/>
        </w:rPr>
        <w:t>ODOVÉ SCHÉMA</w:t>
      </w:r>
    </w:p>
    <w:p w:rsidR="009A4EB3" w:rsidRDefault="009A4EB3" w:rsidP="009A4EB3">
      <w:pPr>
        <w:pStyle w:val="definice"/>
        <w:rPr>
          <w:b w:val="0"/>
        </w:rPr>
      </w:pPr>
    </w:p>
    <w:p w:rsidR="009A4EB3" w:rsidRDefault="008A3687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4953000" cy="1230630"/>
            <wp:effectExtent l="0" t="0" r="0" b="762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5C" w:rsidRDefault="00D0295C" w:rsidP="009A4EB3">
      <w:pPr>
        <w:pStyle w:val="definice"/>
        <w:rPr>
          <w:b w:val="0"/>
        </w:rPr>
      </w:pPr>
    </w:p>
    <w:p w:rsidR="008A3687" w:rsidRDefault="008A3687" w:rsidP="009A4EB3">
      <w:pPr>
        <w:pStyle w:val="definice"/>
        <w:rPr>
          <w:b w:val="0"/>
        </w:rPr>
      </w:pPr>
    </w:p>
    <w:p w:rsidR="00D0295C" w:rsidRDefault="00D0295C" w:rsidP="009A4EB3">
      <w:pPr>
        <w:pStyle w:val="definice"/>
      </w:pPr>
      <w:r>
        <w:t>ab)</w:t>
      </w:r>
    </w:p>
    <w:p w:rsidR="00D0295C" w:rsidRDefault="00D0295C" w:rsidP="009A4EB3">
      <w:pPr>
        <w:pStyle w:val="definice"/>
      </w:pPr>
    </w:p>
    <w:p w:rsidR="00D0295C" w:rsidRDefault="00D0295C" w:rsidP="009A4EB3">
      <w:pPr>
        <w:pStyle w:val="definice"/>
        <w:rPr>
          <w:b w:val="0"/>
        </w:rPr>
      </w:pPr>
      <w:r>
        <w:rPr>
          <w:b w:val="0"/>
        </w:rPr>
        <w:t>FREKVENČNÍ SCHÉMA</w:t>
      </w:r>
    </w:p>
    <w:p w:rsidR="00D0295C" w:rsidRDefault="00D0295C" w:rsidP="009A4EB3">
      <w:pPr>
        <w:pStyle w:val="definice"/>
        <w:rPr>
          <w:b w:val="0"/>
        </w:rPr>
      </w:pPr>
    </w:p>
    <w:p w:rsidR="00D0295C" w:rsidRDefault="008A3687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760720" cy="1405890"/>
            <wp:effectExtent l="0" t="0" r="0" b="381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5C" w:rsidRDefault="00D0295C" w:rsidP="009A4EB3">
      <w:pPr>
        <w:pStyle w:val="definice"/>
        <w:rPr>
          <w:b w:val="0"/>
        </w:rPr>
      </w:pPr>
    </w:p>
    <w:p w:rsidR="00D0295C" w:rsidRDefault="00D0295C" w:rsidP="009A4EB3">
      <w:pPr>
        <w:pStyle w:val="definice"/>
        <w:rPr>
          <w:b w:val="0"/>
        </w:rPr>
      </w:pPr>
      <w:r>
        <w:rPr>
          <w:b w:val="0"/>
        </w:rPr>
        <w:t>PŘECHODOVÉ SCHÉMA</w:t>
      </w:r>
    </w:p>
    <w:p w:rsidR="00D0295C" w:rsidRDefault="00D0295C" w:rsidP="009A4EB3">
      <w:pPr>
        <w:pStyle w:val="definice"/>
        <w:rPr>
          <w:b w:val="0"/>
        </w:rPr>
      </w:pPr>
    </w:p>
    <w:p w:rsidR="00D0295C" w:rsidRDefault="008A3687" w:rsidP="009A4EB3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753100" cy="145161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5C" w:rsidRDefault="00D0295C" w:rsidP="009A4EB3">
      <w:pPr>
        <w:pStyle w:val="definice"/>
        <w:rPr>
          <w:b w:val="0"/>
        </w:rPr>
      </w:pPr>
    </w:p>
    <w:p w:rsidR="00D0295C" w:rsidRDefault="00D0295C" w:rsidP="009A4EB3">
      <w:pPr>
        <w:pStyle w:val="definice"/>
      </w:pPr>
      <w:r>
        <w:t>d)</w:t>
      </w:r>
    </w:p>
    <w:p w:rsidR="008A3687" w:rsidRDefault="008A3687" w:rsidP="009A4EB3">
      <w:pPr>
        <w:pStyle w:val="definice"/>
        <w:rPr>
          <w:b w:val="0"/>
        </w:rPr>
      </w:pPr>
      <w:r>
        <w:rPr>
          <w:b w:val="0"/>
        </w:rPr>
        <w:t>FREKVENČNÍ SCHÉMA</w:t>
      </w:r>
      <w:r>
        <w:rPr>
          <w:b w:val="0"/>
          <w:noProof/>
        </w:rPr>
        <w:drawing>
          <wp:inline distT="0" distB="0" distL="0" distR="0">
            <wp:extent cx="5753100" cy="3516630"/>
            <wp:effectExtent l="0" t="0" r="0" b="762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 w:rsidP="009A4EB3">
      <w:pPr>
        <w:pStyle w:val="definice"/>
        <w:rPr>
          <w:b w:val="0"/>
        </w:rPr>
      </w:pPr>
    </w:p>
    <w:p w:rsidR="008A3687" w:rsidRDefault="008A3687" w:rsidP="009A4EB3">
      <w:pPr>
        <w:pStyle w:val="definice"/>
        <w:rPr>
          <w:b w:val="0"/>
        </w:rPr>
      </w:pPr>
    </w:p>
    <w:p w:rsidR="008A3687" w:rsidRDefault="008A3687" w:rsidP="009A4EB3">
      <w:pPr>
        <w:pStyle w:val="definice"/>
        <w:rPr>
          <w:b w:val="0"/>
        </w:rPr>
      </w:pPr>
    </w:p>
    <w:p w:rsidR="008A3687" w:rsidRDefault="008A3687" w:rsidP="009A4EB3">
      <w:pPr>
        <w:pStyle w:val="definice"/>
        <w:rPr>
          <w:b w:val="0"/>
        </w:rPr>
      </w:pPr>
    </w:p>
    <w:p w:rsidR="00D0295C" w:rsidRDefault="00D0295C" w:rsidP="009A4EB3">
      <w:pPr>
        <w:pStyle w:val="definice"/>
        <w:rPr>
          <w:b w:val="0"/>
        </w:rPr>
      </w:pPr>
      <w:r>
        <w:rPr>
          <w:b w:val="0"/>
        </w:rPr>
        <w:t>PŘECHODOVÉ SCHÉMA</w:t>
      </w:r>
    </w:p>
    <w:p w:rsidR="00D0295C" w:rsidRDefault="00D0295C" w:rsidP="009A4EB3">
      <w:pPr>
        <w:pStyle w:val="definice"/>
        <w:rPr>
          <w:b w:val="0"/>
        </w:rPr>
      </w:pPr>
    </w:p>
    <w:p w:rsidR="009D5860" w:rsidRDefault="008A3687">
      <w:pPr>
        <w:pStyle w:val="definice"/>
        <w:rPr>
          <w:b w:val="0"/>
        </w:rPr>
      </w:pPr>
      <w:r>
        <w:rPr>
          <w:noProof/>
          <w:lang w:eastAsia="cs-CZ"/>
        </w:rPr>
        <w:drawing>
          <wp:inline distT="0" distB="0" distL="0" distR="0">
            <wp:extent cx="5756910" cy="351282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F953E7" w:rsidRPr="009D5860" w:rsidRDefault="008433B4">
      <w:pPr>
        <w:pStyle w:val="definice"/>
        <w:rPr>
          <w:b w:val="0"/>
        </w:rPr>
      </w:pPr>
      <w:r>
        <w:t>Graf:</w:t>
      </w:r>
    </w:p>
    <w:p w:rsidR="008433B4" w:rsidRDefault="008433B4">
      <w:pPr>
        <w:pStyle w:val="definice"/>
      </w:pPr>
    </w:p>
    <w:p w:rsidR="00D0295C" w:rsidRDefault="00D0295C">
      <w:pPr>
        <w:pStyle w:val="definice"/>
      </w:pPr>
      <w:r>
        <w:t>a)</w:t>
      </w:r>
    </w:p>
    <w:p w:rsidR="00D0295C" w:rsidRDefault="00D0295C">
      <w:pPr>
        <w:pStyle w:val="definice"/>
        <w:rPr>
          <w:b w:val="0"/>
        </w:rPr>
      </w:pPr>
    </w:p>
    <w:p w:rsidR="00D0295C" w:rsidRDefault="00D0295C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D0295C" w:rsidRDefault="00D0295C">
      <w:pPr>
        <w:pStyle w:val="definice"/>
        <w:rPr>
          <w:b w:val="0"/>
        </w:rPr>
      </w:pPr>
    </w:p>
    <w:p w:rsidR="00D0295C" w:rsidRDefault="008A3687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5753100" cy="2670810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5C" w:rsidRDefault="00D0295C">
      <w:pPr>
        <w:pStyle w:val="definice"/>
        <w:rPr>
          <w:b w:val="0"/>
        </w:rPr>
      </w:pPr>
    </w:p>
    <w:p w:rsidR="008A3687" w:rsidRDefault="00D0295C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:rsidR="00D0295C" w:rsidRDefault="00D0295C">
      <w:pPr>
        <w:pStyle w:val="definice"/>
        <w:rPr>
          <w:b w:val="0"/>
        </w:rPr>
      </w:pPr>
    </w:p>
    <w:p w:rsidR="00D0295C" w:rsidRDefault="008A3687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5756910" cy="265176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567946" w:rsidRDefault="00567946">
      <w:pPr>
        <w:pStyle w:val="definice"/>
      </w:pPr>
      <w:r>
        <w:t>b)</w:t>
      </w:r>
    </w:p>
    <w:p w:rsidR="00567946" w:rsidRDefault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567946" w:rsidRDefault="00567946">
      <w:pPr>
        <w:pStyle w:val="definice"/>
        <w:rPr>
          <w:b w:val="0"/>
        </w:rPr>
      </w:pPr>
    </w:p>
    <w:p w:rsidR="00567946" w:rsidRDefault="008A3687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5753100" cy="3569970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46" w:rsidRDefault="00567946">
      <w:pPr>
        <w:pStyle w:val="definice"/>
        <w:rPr>
          <w:b w:val="0"/>
        </w:rPr>
      </w:pPr>
    </w:p>
    <w:p w:rsidR="00567946" w:rsidRDefault="00567946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:rsidR="00567946" w:rsidRDefault="00567946">
      <w:pPr>
        <w:pStyle w:val="definice"/>
        <w:rPr>
          <w:b w:val="0"/>
        </w:rPr>
      </w:pPr>
    </w:p>
    <w:p w:rsidR="00567946" w:rsidRDefault="008A3687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753100" cy="3573780"/>
            <wp:effectExtent l="0" t="0" r="0" b="762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>
      <w:pPr>
        <w:pStyle w:val="definice"/>
      </w:pPr>
    </w:p>
    <w:p w:rsidR="008A3687" w:rsidRDefault="008A3687">
      <w:pPr>
        <w:pStyle w:val="definice"/>
      </w:pPr>
    </w:p>
    <w:p w:rsidR="00567946" w:rsidRDefault="00567946">
      <w:pPr>
        <w:pStyle w:val="definice"/>
      </w:pPr>
      <w:r>
        <w:t>c)</w:t>
      </w:r>
    </w:p>
    <w:p w:rsidR="00567946" w:rsidRDefault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567946" w:rsidRDefault="00567946">
      <w:pPr>
        <w:pStyle w:val="definice"/>
        <w:rPr>
          <w:b w:val="0"/>
        </w:rPr>
      </w:pPr>
    </w:p>
    <w:p w:rsidR="00567946" w:rsidRDefault="008A3687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5753100" cy="3615690"/>
            <wp:effectExtent l="0" t="0" r="0" b="381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46" w:rsidRDefault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:rsidR="00567946" w:rsidRDefault="00567946" w:rsidP="00567946">
      <w:pPr>
        <w:pStyle w:val="definice"/>
        <w:rPr>
          <w:b w:val="0"/>
        </w:rPr>
      </w:pPr>
    </w:p>
    <w:p w:rsidR="00567946" w:rsidRDefault="008A3687" w:rsidP="00567946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5756910" cy="3562350"/>
            <wp:effectExtent l="0" t="0" r="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60" w:rsidRDefault="009D5860" w:rsidP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</w:pPr>
      <w:r>
        <w:t>ab)</w:t>
      </w:r>
    </w:p>
    <w:p w:rsidR="00567946" w:rsidRDefault="00567946" w:rsidP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567946" w:rsidRDefault="00567946" w:rsidP="00567946">
      <w:pPr>
        <w:pStyle w:val="definice"/>
        <w:rPr>
          <w:b w:val="0"/>
        </w:rPr>
      </w:pPr>
    </w:p>
    <w:p w:rsidR="00567946" w:rsidRDefault="008A3687" w:rsidP="00567946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5753100" cy="3547110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60" w:rsidRDefault="009D5860" w:rsidP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:rsidR="008A3687" w:rsidRDefault="008A3687" w:rsidP="00567946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756910" cy="3585210"/>
            <wp:effectExtent l="0" t="0" r="0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567946" w:rsidRDefault="00567946">
      <w:pPr>
        <w:pStyle w:val="definice"/>
        <w:rPr>
          <w:b w:val="0"/>
        </w:rPr>
      </w:pPr>
    </w:p>
    <w:p w:rsidR="00567946" w:rsidRDefault="00D72349">
      <w:pPr>
        <w:pStyle w:val="definice"/>
        <w:rPr>
          <w:b w:val="0"/>
        </w:rPr>
      </w:pPr>
      <w:r>
        <w:rPr>
          <w:noProof/>
        </w:rPr>
        <w:drawing>
          <wp:inline distT="0" distB="0" distL="0" distR="0" wp14:anchorId="012DD45F" wp14:editId="625C7DED">
            <wp:extent cx="5143500" cy="33337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F6" w:rsidRPr="00FF14C0" w:rsidRDefault="008660F6" w:rsidP="008660F6">
      <w:pPr>
        <w:suppressAutoHyphens w:val="0"/>
        <w:spacing w:before="100" w:beforeAutospacing="1"/>
        <w:rPr>
          <w:bCs/>
          <w:color w:val="000000"/>
          <w:lang w:eastAsia="cs-CZ"/>
        </w:rPr>
      </w:pPr>
      <w:r w:rsidRPr="00FF14C0">
        <w:rPr>
          <w:bCs/>
          <w:color w:val="000000"/>
          <w:lang w:eastAsia="cs-CZ"/>
        </w:rPr>
        <w:t xml:space="preserve">Doba průtahu: Tu </w:t>
      </w:r>
      <w:proofErr w:type="gramStart"/>
      <w:r w:rsidRPr="00FF14C0">
        <w:rPr>
          <w:bCs/>
          <w:color w:val="000000"/>
          <w:lang w:eastAsia="cs-CZ"/>
        </w:rPr>
        <w:t xml:space="preserve">=  </w:t>
      </w:r>
      <w:r w:rsidR="00D72349">
        <w:rPr>
          <w:bCs/>
          <w:color w:val="000000"/>
          <w:lang w:eastAsia="cs-CZ"/>
        </w:rPr>
        <w:t>0</w:t>
      </w:r>
      <w:proofErr w:type="gramEnd"/>
      <w:r w:rsidR="00D72349">
        <w:rPr>
          <w:bCs/>
          <w:color w:val="000000"/>
          <w:lang w:eastAsia="cs-CZ"/>
        </w:rPr>
        <w:t>,2</w:t>
      </w:r>
      <w:r>
        <w:rPr>
          <w:bCs/>
          <w:color w:val="000000"/>
          <w:lang w:eastAsia="cs-CZ"/>
        </w:rPr>
        <w:t>s</w:t>
      </w:r>
    </w:p>
    <w:p w:rsidR="008660F6" w:rsidRPr="00FF14C0" w:rsidRDefault="008660F6" w:rsidP="008660F6">
      <w:pPr>
        <w:suppressAutoHyphens w:val="0"/>
        <w:spacing w:before="100" w:beforeAutospacing="1"/>
        <w:rPr>
          <w:bCs/>
          <w:color w:val="000000"/>
          <w:lang w:eastAsia="cs-CZ"/>
        </w:rPr>
      </w:pPr>
      <w:r w:rsidRPr="00FF14C0">
        <w:rPr>
          <w:bCs/>
          <w:color w:val="000000"/>
          <w:lang w:eastAsia="cs-CZ"/>
        </w:rPr>
        <w:t xml:space="preserve">Doba náběhu: </w:t>
      </w:r>
      <w:proofErr w:type="spellStart"/>
      <w:r w:rsidRPr="00FF14C0">
        <w:rPr>
          <w:bCs/>
          <w:color w:val="000000"/>
          <w:lang w:eastAsia="cs-CZ"/>
        </w:rPr>
        <w:t>Tn</w:t>
      </w:r>
      <w:proofErr w:type="spellEnd"/>
      <w:r w:rsidRPr="00FF14C0">
        <w:rPr>
          <w:bCs/>
          <w:color w:val="000000"/>
          <w:lang w:eastAsia="cs-CZ"/>
        </w:rPr>
        <w:t xml:space="preserve"> = </w:t>
      </w:r>
      <w:r w:rsidR="00D72349">
        <w:rPr>
          <w:bCs/>
          <w:color w:val="000000"/>
          <w:lang w:eastAsia="cs-CZ"/>
        </w:rPr>
        <w:t>3,8</w:t>
      </w:r>
      <w:r>
        <w:rPr>
          <w:bCs/>
          <w:color w:val="000000"/>
          <w:lang w:eastAsia="cs-CZ"/>
        </w:rPr>
        <w:t>s</w:t>
      </w:r>
    </w:p>
    <w:p w:rsidR="008660F6" w:rsidRPr="00FF14C0" w:rsidRDefault="008660F6" w:rsidP="008660F6">
      <w:pPr>
        <w:suppressAutoHyphens w:val="0"/>
        <w:spacing w:before="100" w:beforeAutospacing="1"/>
        <w:rPr>
          <w:bCs/>
          <w:color w:val="000000"/>
          <w:lang w:eastAsia="cs-CZ"/>
        </w:rPr>
      </w:pPr>
      <w:proofErr w:type="gramStart"/>
      <w:r w:rsidRPr="00FF14C0">
        <w:rPr>
          <w:bCs/>
          <w:color w:val="000000"/>
          <w:lang w:eastAsia="cs-CZ"/>
        </w:rPr>
        <w:t>t</w:t>
      </w:r>
      <w:r w:rsidRPr="00FF14C0">
        <w:rPr>
          <w:bCs/>
          <w:color w:val="000000"/>
          <w:vertAlign w:val="subscript"/>
          <w:lang w:eastAsia="cs-CZ"/>
        </w:rPr>
        <w:t>(</w:t>
      </w:r>
      <w:proofErr w:type="gramEnd"/>
      <w:r w:rsidRPr="00FF14C0">
        <w:rPr>
          <w:bCs/>
          <w:color w:val="000000"/>
          <w:vertAlign w:val="subscript"/>
          <w:lang w:eastAsia="cs-CZ"/>
        </w:rPr>
        <w:t>0,33)</w:t>
      </w:r>
      <w:r w:rsidRPr="00FF14C0">
        <w:rPr>
          <w:bCs/>
          <w:color w:val="000000"/>
          <w:lang w:eastAsia="cs-CZ"/>
        </w:rPr>
        <w:t>=</w:t>
      </w:r>
      <w:r w:rsidR="00D72349">
        <w:rPr>
          <w:bCs/>
          <w:color w:val="000000"/>
          <w:lang w:eastAsia="cs-CZ"/>
        </w:rPr>
        <w:t>1</w:t>
      </w:r>
      <w:r>
        <w:rPr>
          <w:bCs/>
          <w:color w:val="000000"/>
          <w:lang w:eastAsia="cs-CZ"/>
        </w:rPr>
        <w:t>s</w:t>
      </w:r>
    </w:p>
    <w:p w:rsidR="008660F6" w:rsidRDefault="008660F6" w:rsidP="008660F6">
      <w:pPr>
        <w:suppressAutoHyphens w:val="0"/>
        <w:spacing w:before="100" w:beforeAutospacing="1"/>
        <w:rPr>
          <w:bCs/>
          <w:color w:val="000000"/>
          <w:lang w:eastAsia="cs-CZ"/>
        </w:rPr>
      </w:pPr>
      <w:proofErr w:type="gramStart"/>
      <w:r w:rsidRPr="00FF14C0">
        <w:rPr>
          <w:bCs/>
          <w:color w:val="000000"/>
          <w:lang w:eastAsia="cs-CZ"/>
        </w:rPr>
        <w:t>t</w:t>
      </w:r>
      <w:r w:rsidRPr="00FF14C0">
        <w:rPr>
          <w:bCs/>
          <w:color w:val="000000"/>
          <w:vertAlign w:val="subscript"/>
          <w:lang w:eastAsia="cs-CZ"/>
        </w:rPr>
        <w:t>(</w:t>
      </w:r>
      <w:proofErr w:type="gramEnd"/>
      <w:r w:rsidRPr="00FF14C0">
        <w:rPr>
          <w:bCs/>
          <w:color w:val="000000"/>
          <w:vertAlign w:val="subscript"/>
          <w:lang w:eastAsia="cs-CZ"/>
        </w:rPr>
        <w:t>0,7)</w:t>
      </w:r>
      <w:r w:rsidRPr="00FF14C0">
        <w:rPr>
          <w:bCs/>
          <w:color w:val="000000"/>
          <w:lang w:eastAsia="cs-CZ"/>
        </w:rPr>
        <w:t>=</w:t>
      </w:r>
      <w:r>
        <w:rPr>
          <w:bCs/>
          <w:color w:val="000000"/>
          <w:lang w:eastAsia="cs-CZ"/>
        </w:rPr>
        <w:t xml:space="preserve"> </w:t>
      </w:r>
      <w:r w:rsidR="0036011D">
        <w:rPr>
          <w:bCs/>
          <w:color w:val="000000"/>
          <w:lang w:eastAsia="cs-CZ"/>
        </w:rPr>
        <w:t>3</w:t>
      </w:r>
      <w:r>
        <w:rPr>
          <w:bCs/>
          <w:color w:val="000000"/>
          <w:lang w:eastAsia="cs-CZ"/>
        </w:rPr>
        <w:t>s</w:t>
      </w:r>
    </w:p>
    <w:p w:rsidR="008660F6" w:rsidRPr="00B76E3B" w:rsidRDefault="008660F6" w:rsidP="008660F6">
      <w:pPr>
        <w:suppressAutoHyphens w:val="0"/>
        <w:spacing w:before="100" w:beforeAutospacing="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K=0,077</m:t>
          </m:r>
        </m:oMath>
      </m:oMathPara>
    </w:p>
    <w:p w:rsidR="00B76E3B" w:rsidRPr="00FF14C0" w:rsidRDefault="00B76E3B" w:rsidP="00B76E3B">
      <w:pPr>
        <w:suppressAutoHyphens w:val="0"/>
        <w:spacing w:before="100" w:beforeAutospacing="1"/>
        <w:rPr>
          <w:b/>
          <w:bCs/>
          <w:color w:val="000000"/>
          <w:lang w:eastAsia="cs-CZ"/>
        </w:rPr>
      </w:pPr>
      <w:r w:rsidRPr="00FF14C0">
        <w:rPr>
          <w:b/>
          <w:bCs/>
          <w:color w:val="000000"/>
          <w:lang w:eastAsia="cs-CZ"/>
        </w:rPr>
        <w:t>Slovní hodnocení regulovatelnosti:</w:t>
      </w:r>
    </w:p>
    <w:p w:rsidR="00B76E3B" w:rsidRPr="00FF14C0" w:rsidRDefault="00F13253" w:rsidP="00B76E3B">
      <w:pPr>
        <w:suppressAutoHyphens w:val="0"/>
        <w:spacing w:before="100" w:beforeAutospacing="1"/>
        <w:rPr>
          <w:bCs/>
          <w:color w:val="000000"/>
          <w:lang w:eastAsia="cs-CZ"/>
        </w:rPr>
      </w:pPr>
      <m:oMath>
        <m:f>
          <m:f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Tu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Tn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0,2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3,8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=0,05</m:t>
        </m:r>
      </m:oMath>
      <w:r w:rsidR="00B76E3B">
        <w:rPr>
          <w:bCs/>
          <w:color w:val="000000"/>
          <w:lang w:eastAsia="cs-CZ"/>
        </w:rPr>
        <w:t xml:space="preserve"> =&gt;    </w:t>
      </w:r>
      <w:r w:rsidR="00F26D80">
        <w:t>velmi dobrá</w:t>
      </w:r>
      <w:bookmarkStart w:id="0" w:name="_GoBack"/>
      <w:bookmarkEnd w:id="0"/>
    </w:p>
    <w:p w:rsidR="0086349E" w:rsidRPr="00FF14C0" w:rsidRDefault="0086349E" w:rsidP="0086349E">
      <w:pPr>
        <w:suppressAutoHyphens w:val="0"/>
        <w:spacing w:before="100" w:beforeAutospacing="1"/>
        <w:rPr>
          <w:b/>
          <w:bCs/>
          <w:color w:val="000000"/>
          <w:lang w:eastAsia="cs-CZ"/>
        </w:rPr>
      </w:pPr>
      <w:r w:rsidRPr="00FF14C0">
        <w:rPr>
          <w:b/>
          <w:bCs/>
          <w:color w:val="000000"/>
          <w:lang w:eastAsia="cs-CZ"/>
        </w:rPr>
        <w:t>Určení operátorového přenosu:</w:t>
      </w:r>
    </w:p>
    <w:p w:rsidR="0086349E" w:rsidRPr="00FF14C0" w:rsidRDefault="0086349E" w:rsidP="0086349E">
      <w:pPr>
        <w:suppressAutoHyphens w:val="0"/>
        <w:spacing w:before="100" w:beforeAutospacing="1"/>
        <w:rPr>
          <w:bCs/>
          <w:color w:val="000000"/>
          <w:lang w:eastAsia="cs-CZ"/>
        </w:rPr>
      </w:pPr>
      <w:r w:rsidRPr="00FF14C0">
        <w:rPr>
          <w:bCs/>
          <w:color w:val="000000"/>
          <w:lang w:eastAsia="cs-CZ"/>
        </w:rPr>
        <w:t>T</w:t>
      </w:r>
      <w:r w:rsidRPr="00FF14C0">
        <w:rPr>
          <w:bCs/>
          <w:color w:val="000000"/>
          <w:vertAlign w:val="subscript"/>
          <w:lang w:eastAsia="cs-CZ"/>
        </w:rPr>
        <w:t>1</w:t>
      </w:r>
      <w:r w:rsidRPr="00FF14C0">
        <w:rPr>
          <w:bCs/>
          <w:color w:val="000000"/>
          <w:lang w:eastAsia="cs-CZ"/>
        </w:rPr>
        <w:t xml:space="preserve"> = 1,245*(t</w:t>
      </w:r>
      <w:r w:rsidRPr="00FF14C0">
        <w:rPr>
          <w:bCs/>
          <w:color w:val="000000"/>
          <w:vertAlign w:val="subscript"/>
          <w:lang w:eastAsia="cs-CZ"/>
        </w:rPr>
        <w:t>0,7</w:t>
      </w:r>
      <w:r w:rsidRPr="00FF14C0">
        <w:rPr>
          <w:bCs/>
          <w:color w:val="000000"/>
          <w:lang w:eastAsia="cs-CZ"/>
        </w:rPr>
        <w:t>-t</w:t>
      </w:r>
      <w:r w:rsidRPr="00FF14C0">
        <w:rPr>
          <w:bCs/>
          <w:color w:val="000000"/>
          <w:vertAlign w:val="subscript"/>
          <w:lang w:eastAsia="cs-CZ"/>
        </w:rPr>
        <w:t>0,</w:t>
      </w:r>
      <w:proofErr w:type="gramStart"/>
      <w:r w:rsidRPr="00FF14C0">
        <w:rPr>
          <w:bCs/>
          <w:color w:val="000000"/>
          <w:vertAlign w:val="subscript"/>
          <w:lang w:eastAsia="cs-CZ"/>
        </w:rPr>
        <w:t>33</w:t>
      </w:r>
      <w:r w:rsidRPr="00FF14C0">
        <w:rPr>
          <w:bCs/>
          <w:color w:val="000000"/>
          <w:lang w:eastAsia="cs-CZ"/>
        </w:rPr>
        <w:t>)=</w:t>
      </w:r>
      <w:proofErr w:type="gramEnd"/>
      <w:r w:rsidRPr="00FF14C0">
        <w:rPr>
          <w:bCs/>
          <w:color w:val="000000"/>
          <w:lang w:eastAsia="cs-CZ"/>
        </w:rPr>
        <w:t>1,245*(</w:t>
      </w:r>
      <w:r w:rsidR="0036011D">
        <w:rPr>
          <w:bCs/>
          <w:color w:val="000000"/>
          <w:lang w:eastAsia="cs-CZ"/>
        </w:rPr>
        <w:t>3</w:t>
      </w:r>
      <w:r>
        <w:rPr>
          <w:bCs/>
          <w:color w:val="000000"/>
          <w:lang w:eastAsia="cs-CZ"/>
        </w:rPr>
        <w:t>-</w:t>
      </w:r>
      <w:r w:rsidR="0036011D">
        <w:rPr>
          <w:bCs/>
          <w:color w:val="000000"/>
          <w:lang w:eastAsia="cs-CZ"/>
        </w:rPr>
        <w:t>1</w:t>
      </w:r>
      <w:r w:rsidRPr="00FF14C0">
        <w:rPr>
          <w:bCs/>
          <w:color w:val="000000"/>
          <w:lang w:eastAsia="cs-CZ"/>
        </w:rPr>
        <w:t xml:space="preserve">) = </w:t>
      </w:r>
      <w:r w:rsidR="0036011D">
        <w:rPr>
          <w:bCs/>
          <w:color w:val="000000"/>
          <w:lang w:eastAsia="cs-CZ"/>
        </w:rPr>
        <w:t>2,49s</w:t>
      </w:r>
    </w:p>
    <w:p w:rsidR="0086349E" w:rsidRPr="00FF14C0" w:rsidRDefault="0086349E" w:rsidP="0086349E">
      <w:pPr>
        <w:suppressAutoHyphens w:val="0"/>
        <w:spacing w:before="100" w:beforeAutospacing="1"/>
        <w:rPr>
          <w:bCs/>
          <w:color w:val="000000"/>
          <w:lang w:eastAsia="cs-CZ"/>
        </w:rPr>
      </w:pPr>
      <w:r w:rsidRPr="00FF14C0">
        <w:rPr>
          <w:bCs/>
          <w:color w:val="000000"/>
          <w:lang w:eastAsia="cs-CZ"/>
        </w:rPr>
        <w:t>T</w:t>
      </w:r>
      <w:r w:rsidRPr="00FF14C0">
        <w:rPr>
          <w:bCs/>
          <w:color w:val="000000"/>
          <w:vertAlign w:val="subscript"/>
          <w:lang w:eastAsia="cs-CZ"/>
        </w:rPr>
        <w:t>d1</w:t>
      </w:r>
      <w:r w:rsidRPr="00FF14C0">
        <w:rPr>
          <w:bCs/>
          <w:color w:val="000000"/>
          <w:lang w:eastAsia="cs-CZ"/>
        </w:rPr>
        <w:t>=1,498*t</w:t>
      </w:r>
      <w:r w:rsidRPr="00FF14C0">
        <w:rPr>
          <w:bCs/>
          <w:color w:val="000000"/>
          <w:vertAlign w:val="subscript"/>
          <w:lang w:eastAsia="cs-CZ"/>
        </w:rPr>
        <w:t>0,33</w:t>
      </w:r>
      <w:r w:rsidRPr="00FF14C0">
        <w:rPr>
          <w:bCs/>
          <w:color w:val="000000"/>
          <w:lang w:eastAsia="cs-CZ"/>
        </w:rPr>
        <w:t>-0,498*t</w:t>
      </w:r>
      <w:r w:rsidRPr="00FF14C0">
        <w:rPr>
          <w:bCs/>
          <w:color w:val="000000"/>
          <w:vertAlign w:val="subscript"/>
          <w:lang w:eastAsia="cs-CZ"/>
        </w:rPr>
        <w:t>0,7</w:t>
      </w:r>
      <w:r w:rsidRPr="00FF14C0">
        <w:rPr>
          <w:bCs/>
          <w:color w:val="000000"/>
          <w:lang w:eastAsia="cs-CZ"/>
        </w:rPr>
        <w:t>=1,498*</w:t>
      </w:r>
      <w:r w:rsidR="0036011D">
        <w:rPr>
          <w:bCs/>
          <w:color w:val="000000"/>
          <w:lang w:eastAsia="cs-CZ"/>
        </w:rPr>
        <w:t>1</w:t>
      </w:r>
      <w:r w:rsidRPr="00FF14C0">
        <w:rPr>
          <w:bCs/>
          <w:color w:val="000000"/>
          <w:lang w:eastAsia="cs-CZ"/>
        </w:rPr>
        <w:t>-0,498*</w:t>
      </w:r>
      <w:r w:rsidR="0036011D">
        <w:rPr>
          <w:bCs/>
          <w:color w:val="000000"/>
          <w:lang w:eastAsia="cs-CZ"/>
        </w:rPr>
        <w:t>3</w:t>
      </w:r>
      <w:r w:rsidRPr="00FF14C0">
        <w:rPr>
          <w:bCs/>
          <w:color w:val="000000"/>
          <w:lang w:eastAsia="cs-CZ"/>
        </w:rPr>
        <w:t xml:space="preserve"> = </w:t>
      </w:r>
      <w:r w:rsidR="0036011D">
        <w:rPr>
          <w:bCs/>
          <w:color w:val="000000"/>
          <w:lang w:eastAsia="cs-CZ"/>
        </w:rPr>
        <w:t>0,004</w:t>
      </w:r>
      <w:r>
        <w:rPr>
          <w:bCs/>
          <w:color w:val="000000"/>
          <w:lang w:eastAsia="cs-CZ"/>
        </w:rPr>
        <w:t>s</w:t>
      </w:r>
    </w:p>
    <w:p w:rsidR="0086349E" w:rsidRPr="00FF14C0" w:rsidRDefault="0086349E" w:rsidP="0086349E">
      <w:pPr>
        <w:suppressAutoHyphens w:val="0"/>
        <w:spacing w:before="100" w:beforeAutospacing="1"/>
        <w:rPr>
          <w:bCs/>
          <w:color w:val="000000"/>
          <w:lang w:eastAsia="cs-CZ"/>
        </w:rPr>
      </w:pPr>
      <w:r w:rsidRPr="00FF14C0">
        <w:rPr>
          <w:bCs/>
          <w:color w:val="000000"/>
          <w:lang w:eastAsia="cs-CZ"/>
        </w:rPr>
        <w:t>F</w:t>
      </w:r>
      <w:r w:rsidRPr="00FF14C0">
        <w:rPr>
          <w:bCs/>
          <w:color w:val="000000"/>
          <w:vertAlign w:val="subscript"/>
          <w:lang w:eastAsia="cs-CZ"/>
        </w:rPr>
        <w:t>(P)</w:t>
      </w:r>
      <w:r w:rsidRPr="00FF14C0">
        <w:rPr>
          <w:bCs/>
          <w:color w:val="000000"/>
          <w:lang w:eastAsia="cs-CZ"/>
        </w:rPr>
        <w:t>=</w:t>
      </w:r>
      <m:oMath>
        <m:f>
          <m:f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color w:val="000000"/>
                    <w:lang w:eastAsia="cs-C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cs-CZ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cs-C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*p+1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*</m:t>
        </m:r>
        <m:sSup>
          <m:sSup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color w:val="000000"/>
                    <w:lang w:eastAsia="cs-C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cs-CZ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cs-CZ"/>
                  </w:rPr>
                  <m:t>d1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*p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0,077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7,47p+1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*</m:t>
        </m:r>
        <m:sSup>
          <m:sSup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-2,512p</m:t>
            </m:r>
          </m:sup>
        </m:sSup>
      </m:oMath>
    </w:p>
    <w:p w:rsidR="00F37A17" w:rsidRDefault="00F37A17" w:rsidP="00CB50D1">
      <w:pPr>
        <w:suppressAutoHyphens w:val="0"/>
        <w:spacing w:before="100" w:beforeAutospacing="1"/>
        <w:rPr>
          <w:b/>
          <w:bCs/>
          <w:color w:val="000000"/>
          <w:lang w:eastAsia="cs-CZ"/>
        </w:rPr>
      </w:pPr>
    </w:p>
    <w:p w:rsidR="00F37A17" w:rsidRDefault="00F37A17" w:rsidP="00CB50D1">
      <w:pPr>
        <w:suppressAutoHyphens w:val="0"/>
        <w:spacing w:before="100" w:beforeAutospacing="1"/>
        <w:rPr>
          <w:b/>
          <w:bCs/>
          <w:color w:val="000000"/>
          <w:lang w:eastAsia="cs-CZ"/>
        </w:rPr>
      </w:pPr>
    </w:p>
    <w:p w:rsidR="00CB50D1" w:rsidRPr="00FF14C0" w:rsidRDefault="00CB50D1" w:rsidP="00CB50D1">
      <w:pPr>
        <w:suppressAutoHyphens w:val="0"/>
        <w:spacing w:before="100" w:beforeAutospacing="1"/>
        <w:rPr>
          <w:b/>
          <w:bCs/>
          <w:color w:val="000000"/>
          <w:lang w:eastAsia="cs-CZ"/>
        </w:rPr>
      </w:pPr>
      <w:r w:rsidRPr="00FF14C0">
        <w:rPr>
          <w:b/>
          <w:bCs/>
          <w:color w:val="000000"/>
          <w:lang w:eastAsia="cs-CZ"/>
        </w:rPr>
        <w:t>Originální časová funkce:</w:t>
      </w:r>
    </w:p>
    <w:p w:rsidR="00023737" w:rsidRPr="00023737" w:rsidRDefault="00F13253" w:rsidP="00023737">
      <w:pPr>
        <w:suppressAutoHyphens w:val="0"/>
        <w:spacing w:before="100" w:beforeAutospacing="1"/>
        <w:rPr>
          <w:color w:val="000000"/>
          <w:lang w:eastAsia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color w:val="000000"/>
                  <w:lang w:eastAsia="cs-C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cs-CZ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color w:val="000000"/>
                      <w:lang w:eastAsia="cs-C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cs-CZ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eastAsia="cs-CZ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lang w:eastAsia="cs-C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cs-CZ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color w:val="000000"/>
                      <w:lang w:eastAsia="cs-C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cs-CZ"/>
                    </w:rPr>
                    <m:t>0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eastAsia="cs-CZ"/>
            </w:rPr>
            <m:t>+K*</m:t>
          </m:r>
          <m:d>
            <m:dPr>
              <m:ctrlPr>
                <w:rPr>
                  <w:rFonts w:ascii="Cambria Math" w:hAnsi="Cambria Math"/>
                  <w:bCs/>
                  <w:color w:val="000000"/>
                  <w:lang w:eastAsia="cs-C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cs-CZ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/>
                      <w:lang w:eastAsia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cs-CZ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color w:val="000000"/>
                          <w:lang w:eastAsia="cs-C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eastAsia="cs-CZ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color w:val="000000"/>
                              <w:lang w:eastAsia="cs-C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lang w:eastAsia="cs-CZ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lang w:eastAsia="cs-CZ"/>
                            </w:rPr>
                            <m:t>d1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eastAsia="cs-CZ"/>
                        </w:rPr>
                        <m:t>T1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eastAsia="cs-CZ"/>
            </w:rPr>
            <m:t>=0+0,077*</m:t>
          </m:r>
          <m:d>
            <m:dPr>
              <m:ctrlPr>
                <w:rPr>
                  <w:rFonts w:ascii="Cambria Math" w:hAnsi="Cambria Math"/>
                  <w:bCs/>
                  <w:color w:val="000000"/>
                  <w:lang w:eastAsia="cs-C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cs-CZ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/>
                      <w:lang w:eastAsia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cs-CZ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color w:val="000000"/>
                          <w:lang w:eastAsia="cs-C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eastAsia="cs-CZ"/>
                        </w:rPr>
                        <m:t>t-20,004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eastAsia="cs-CZ"/>
                        </w:rPr>
                        <m:t>2,49</m:t>
                      </m:r>
                    </m:den>
                  </m:f>
                </m:sup>
              </m:sSup>
            </m:e>
          </m:d>
        </m:oMath>
      </m:oMathPara>
    </w:p>
    <w:p w:rsidR="00023737" w:rsidRPr="00FF14C0" w:rsidRDefault="00CB50D1" w:rsidP="00023737">
      <w:pPr>
        <w:suppressAutoHyphens w:val="0"/>
        <w:spacing w:before="100" w:beforeAutospacing="1"/>
        <w:rPr>
          <w:b/>
          <w:bCs/>
          <w:color w:val="000000"/>
          <w:lang w:eastAsia="cs-C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eastAsia="cs-CZ"/>
            </w:rPr>
            <w:br/>
          </m:r>
        </m:oMath>
      </m:oMathPara>
      <w:r w:rsidR="00023737" w:rsidRPr="00FF14C0">
        <w:rPr>
          <w:b/>
          <w:bCs/>
          <w:color w:val="000000"/>
          <w:lang w:eastAsia="cs-CZ"/>
        </w:rPr>
        <w:t>Diferenciální rovnice:</w:t>
      </w:r>
    </w:p>
    <w:p w:rsidR="00023737" w:rsidRPr="00023737" w:rsidRDefault="00F13253" w:rsidP="00023737">
      <w:pPr>
        <w:suppressAutoHyphens w:val="0"/>
        <w:spacing w:before="100" w:beforeAutospacing="1"/>
        <w:rPr>
          <w:color w:val="000000"/>
          <w:lang w:eastAsia="cs-CZ"/>
        </w:rPr>
      </w:pPr>
      <m:oMath>
        <m:sSub>
          <m:sSub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0,077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=12,99</m:t>
        </m:r>
      </m:oMath>
      <w:r w:rsidR="00023737" w:rsidRPr="00FF14C0">
        <w:rPr>
          <w:bCs/>
          <w:color w:val="000000"/>
          <w:lang w:eastAsia="cs-CZ"/>
        </w:rPr>
        <w:tab/>
      </w:r>
      <m:oMath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w:br/>
        </m:r>
        <m:sSub>
          <m:sSub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*</m:t>
        </m:r>
        <m:sSub>
          <m:sSubPr>
            <m:ctrlPr>
              <w:rPr>
                <w:rFonts w:ascii="Cambria Math" w:hAnsi="Cambria Math"/>
                <w:bCs/>
                <w:color w:val="000000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eastAsia="cs-CZ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lang w:eastAsia="cs-CZ"/>
          </w:rPr>
          <m:t>=2,49*12,99=</m:t>
        </m:r>
      </m:oMath>
      <w:r w:rsidR="00023737">
        <w:rPr>
          <w:color w:val="000000"/>
          <w:lang w:eastAsia="cs-CZ"/>
        </w:rPr>
        <w:t xml:space="preserve"> </w:t>
      </w:r>
      <w:r w:rsidR="00F31528">
        <w:rPr>
          <w:color w:val="000000"/>
          <w:lang w:eastAsia="cs-CZ"/>
        </w:rPr>
        <w:t>32,34</w:t>
      </w:r>
    </w:p>
    <w:p w:rsidR="00023737" w:rsidRPr="00FF14C0" w:rsidRDefault="00F13253" w:rsidP="00023737">
      <w:pPr>
        <w:suppressAutoHyphens w:val="0"/>
        <w:spacing w:before="100" w:beforeAutospacing="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:rsidR="00023737" w:rsidRPr="00FF14C0" w:rsidRDefault="00F31528" w:rsidP="00023737">
      <w:pPr>
        <w:suppressAutoHyphens w:val="0"/>
        <w:spacing w:before="100" w:beforeAutospacing="1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32,34*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+12,99*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(t-2,512)</m:t>
              </m:r>
            </m:sub>
          </m:sSub>
        </m:oMath>
      </m:oMathPara>
    </w:p>
    <w:p w:rsidR="00B76E3B" w:rsidRPr="00CF1770" w:rsidRDefault="00B76E3B" w:rsidP="00CB50D1">
      <w:pPr>
        <w:suppressAutoHyphens w:val="0"/>
        <w:spacing w:before="100" w:beforeAutospacing="1"/>
        <w:rPr>
          <w:bCs/>
          <w:color w:val="000000"/>
          <w:lang w:eastAsia="cs-CZ"/>
        </w:rPr>
      </w:pPr>
    </w:p>
    <w:p w:rsidR="008660F6" w:rsidRDefault="008660F6">
      <w:pPr>
        <w:pStyle w:val="definice"/>
        <w:rPr>
          <w:b w:val="0"/>
        </w:rPr>
      </w:pPr>
    </w:p>
    <w:p w:rsidR="00567946" w:rsidRDefault="00567946">
      <w:pPr>
        <w:pStyle w:val="definice"/>
        <w:rPr>
          <w:b w:val="0"/>
        </w:rPr>
      </w:pPr>
    </w:p>
    <w:p w:rsidR="00567946" w:rsidRDefault="00567946">
      <w:pPr>
        <w:pStyle w:val="definice"/>
      </w:pPr>
      <w:r>
        <w:t>d)</w:t>
      </w:r>
    </w:p>
    <w:p w:rsidR="00567946" w:rsidRDefault="008A3687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:rsidR="008A3687" w:rsidRDefault="008A3687">
      <w:pPr>
        <w:pStyle w:val="definice"/>
        <w:rPr>
          <w:b w:val="0"/>
        </w:rPr>
      </w:pPr>
    </w:p>
    <w:p w:rsidR="008A3687" w:rsidRPr="00567946" w:rsidRDefault="008A3687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753100" cy="3576955"/>
            <wp:effectExtent l="0" t="0" r="0" b="4445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8A3687" w:rsidRDefault="008A3687" w:rsidP="00567946">
      <w:pPr>
        <w:pStyle w:val="definice"/>
        <w:rPr>
          <w:b w:val="0"/>
        </w:rPr>
      </w:pPr>
    </w:p>
    <w:p w:rsidR="00567946" w:rsidRDefault="00567946" w:rsidP="00567946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:rsidR="008433B4" w:rsidRDefault="008433B4">
      <w:pPr>
        <w:pStyle w:val="definice"/>
      </w:pPr>
    </w:p>
    <w:p w:rsidR="00567946" w:rsidRDefault="008A3687">
      <w:pPr>
        <w:pStyle w:val="definice"/>
      </w:pPr>
      <w:r>
        <w:rPr>
          <w:noProof/>
          <w:lang w:eastAsia="cs-CZ"/>
        </w:rPr>
        <w:drawing>
          <wp:inline distT="0" distB="0" distL="0" distR="0">
            <wp:extent cx="5758180" cy="3586480"/>
            <wp:effectExtent l="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0E" w:rsidRDefault="00A95F0E">
      <w:pPr>
        <w:pStyle w:val="definice"/>
      </w:pPr>
    </w:p>
    <w:p w:rsidR="00A95F0E" w:rsidRDefault="00A95F0E">
      <w:pPr>
        <w:pStyle w:val="definice"/>
      </w:pPr>
    </w:p>
    <w:p w:rsidR="00A95F0E" w:rsidRDefault="00A95F0E">
      <w:pPr>
        <w:pStyle w:val="definice"/>
      </w:pPr>
    </w:p>
    <w:p w:rsidR="00F953E7" w:rsidRDefault="008433B4">
      <w:pPr>
        <w:pStyle w:val="definice"/>
      </w:pPr>
      <w:r>
        <w:t>Závěr:</w:t>
      </w:r>
    </w:p>
    <w:p w:rsidR="00567946" w:rsidRDefault="00567946">
      <w:pPr>
        <w:pStyle w:val="definice"/>
      </w:pPr>
    </w:p>
    <w:p w:rsidR="00567946" w:rsidRPr="00A95F0E" w:rsidRDefault="00F31528">
      <w:pPr>
        <w:pStyle w:val="definice"/>
        <w:rPr>
          <w:b w:val="0"/>
        </w:rPr>
      </w:pPr>
      <w:r>
        <w:rPr>
          <w:b w:val="0"/>
        </w:rPr>
        <w:t xml:space="preserve">Modelování v programu </w:t>
      </w:r>
      <w:proofErr w:type="spellStart"/>
      <w:r>
        <w:rPr>
          <w:b w:val="0"/>
        </w:rPr>
        <w:t>Dynast</w:t>
      </w:r>
      <w:proofErr w:type="spellEnd"/>
      <w:r>
        <w:rPr>
          <w:b w:val="0"/>
        </w:rPr>
        <w:t xml:space="preserve"> je relativně jednoduché, avšak mi jedna charakteristika vyšla podivně, ale chybu jsem nenalezl.</w:t>
      </w:r>
    </w:p>
    <w:p w:rsidR="00A95F0E" w:rsidRDefault="00A95F0E">
      <w:pPr>
        <w:pStyle w:val="definice"/>
      </w:pPr>
    </w:p>
    <w:p w:rsidR="00997A51" w:rsidRPr="00997A51" w:rsidRDefault="00997A51" w:rsidP="00567946">
      <w:pPr>
        <w:pStyle w:val="definice"/>
        <w:rPr>
          <w:b w:val="0"/>
        </w:rPr>
      </w:pPr>
    </w:p>
    <w:sectPr w:rsidR="00997A51" w:rsidRPr="00997A51">
      <w:headerReference w:type="default" r:id="rId2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253" w:rsidRDefault="00F13253">
      <w:r>
        <w:separator/>
      </w:r>
    </w:p>
  </w:endnote>
  <w:endnote w:type="continuationSeparator" w:id="0">
    <w:p w:rsidR="00F13253" w:rsidRDefault="00F1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253" w:rsidRDefault="00F13253">
      <w:r>
        <w:rPr>
          <w:color w:val="000000"/>
        </w:rPr>
        <w:separator/>
      </w:r>
    </w:p>
  </w:footnote>
  <w:footnote w:type="continuationSeparator" w:id="0">
    <w:p w:rsidR="00F13253" w:rsidRDefault="00F13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3B4" w:rsidRDefault="008433B4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51B"/>
    <w:multiLevelType w:val="multilevel"/>
    <w:tmpl w:val="776261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763064B4"/>
    <w:multiLevelType w:val="multilevel"/>
    <w:tmpl w:val="1C60D0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79D412CF"/>
    <w:multiLevelType w:val="multilevel"/>
    <w:tmpl w:val="ABCC25E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7"/>
    <w:rsid w:val="00023737"/>
    <w:rsid w:val="0009020F"/>
    <w:rsid w:val="001F7254"/>
    <w:rsid w:val="0022091A"/>
    <w:rsid w:val="002326FA"/>
    <w:rsid w:val="002A74A7"/>
    <w:rsid w:val="003020D2"/>
    <w:rsid w:val="003453D2"/>
    <w:rsid w:val="0036011D"/>
    <w:rsid w:val="003B772E"/>
    <w:rsid w:val="00436A85"/>
    <w:rsid w:val="00482F6F"/>
    <w:rsid w:val="00567946"/>
    <w:rsid w:val="005A60CE"/>
    <w:rsid w:val="00654404"/>
    <w:rsid w:val="008433B4"/>
    <w:rsid w:val="0086349E"/>
    <w:rsid w:val="008660F6"/>
    <w:rsid w:val="008A3687"/>
    <w:rsid w:val="009444FF"/>
    <w:rsid w:val="00997A51"/>
    <w:rsid w:val="009A1078"/>
    <w:rsid w:val="009A4EB3"/>
    <w:rsid w:val="009D5860"/>
    <w:rsid w:val="00A95F0E"/>
    <w:rsid w:val="00AA0487"/>
    <w:rsid w:val="00AE75C6"/>
    <w:rsid w:val="00B76E3B"/>
    <w:rsid w:val="00B82F7B"/>
    <w:rsid w:val="00C801A5"/>
    <w:rsid w:val="00CB50D1"/>
    <w:rsid w:val="00D0295C"/>
    <w:rsid w:val="00D4628D"/>
    <w:rsid w:val="00D72349"/>
    <w:rsid w:val="00DE50C5"/>
    <w:rsid w:val="00F0500E"/>
    <w:rsid w:val="00F13253"/>
    <w:rsid w:val="00F26D80"/>
    <w:rsid w:val="00F31528"/>
    <w:rsid w:val="00F37A17"/>
    <w:rsid w:val="00F953E7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69A9"/>
  <w15:docId w15:val="{CAC1DCCB-427D-4A7E-B121-446C0FDE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Zstupntext">
    <w:name w:val="Placeholder Text"/>
    <w:basedOn w:val="Standardnpsmoodstavce"/>
    <w:uiPriority w:val="99"/>
    <w:semiHidden/>
    <w:rsid w:val="00302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sv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385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5</cp:revision>
  <cp:lastPrinted>2012-05-02T10:51:00Z</cp:lastPrinted>
  <dcterms:created xsi:type="dcterms:W3CDTF">2018-01-31T14:03:00Z</dcterms:created>
  <dcterms:modified xsi:type="dcterms:W3CDTF">2018-01-31T17:11:00Z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