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Instrumento 2.1.4.2 | Mapa de Clasificación de Ideas (Factibilidad vs. Originalidad)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30"/>
        <w:gridCol w:w="6930"/>
        <w:gridCol w:w="90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72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▲  ALTA FACTIBILIDAD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◀ BAJA ORIGINALIDAD</w:t>
            </w:r>
          </w:p>
        </w:tc>
        <w:tc>
          <w:tcPr>
            <w:tcW w:type="dxa" w:w="6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✅ ALTA FACTIBILIDAD · BAJA ORIGINALIDAD</w:t>
            </w:r>
          </w:p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(Hacer primero — bajo riesgo, implementable ya)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Red de tutorías entre pares (idea 2)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Charlas de orientación vocacional desde 1° medio (idea 7)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Charlas breves en asignaturas ligadas a la vida real (idea 13)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Campañas de pertenencia con relatos de estudiantes (idea 14)</w:t>
            </w:r>
          </w:p>
        </w:tc>
        <w:tc>
          <w:tcPr>
            <w:tcW w:type="dxa" w:w="6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🌟 ALTA FACTIBILIDAD · ALTA ORIGINALIDAD</w:t>
            </w:r>
          </w:p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(Ideas estrella — implementar con prioridad alta)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App móvil con sistema de alerta y comunicación confidencial (idea 1)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Protocolo "Semáforo del Bienestar" para docentes (idea 3)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Buzón anónimo digital anti-bullying con seguimiento visible (idea 6)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Carné de situación especial para estudiantes cuidadores (idea 5)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 ORIGINALIDAD ▶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BAJA FACTIBILIDAD · BAJA ORIGINALIDAD</w:t>
            </w:r>
          </w:p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(Delegar o simplificar antes de implementar)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Panel digital de logros en sala (idea 11)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Espacio de escucha activa en clases 10 min (idea 4)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Integración de proyectos prácticos en asignaturas (idea 10)</w:t>
            </w:r>
          </w:p>
        </w:tc>
        <w:tc>
          <w:tcPr>
            <w:tcW w:type="dxa" w:w="6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💡 BAJA FACTIBILIDAD · ALTA ORIGINALIDAD</w:t>
            </w:r>
          </w:p>
          <w:p>
            <w:r>
              <w:rPr>
                <w:rFonts w:ascii="Arial" w:cs="Arial" w:eastAsia="Arial" w:hAnsi="Arial"/>
                <w:color w:val="880E4F"/>
                <w:sz w:val="18"/>
                <w:szCs w:val="18"/>
              </w:rPr>
              <w:t xml:space="preserve">(Proyectar a largo plazo — requieren más recursos)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Red de derivación ágil a salud mental (48 h) con CESFAM (idea 12)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Sistema de horarios adaptativos para alumnos trabajadores (idea 8)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Programa de padrinos: ex alumnos como referentes (idea 9)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· Plataforma digital de seguimiento para apoderados (idea 15)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3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▼  BAJA FACTIBILIDAD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IDEAS SELECCIONADAS PARA DESARROLLAR: App móvil con sistema de alerta temprana y canal confidencial (idea 1) + Protocolo Semáforo del Bienestar para docentes (idea 3) — combinación de alta factibilidad y alta originalidad que responde directamente a los 4 insights.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2026-06-01T21:07:58.743Z</dcterms:created>
  <dcterms:modified xsi:type="dcterms:W3CDTF">2026-06-01T21:07:58.743Z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