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99AC" w14:textId="4DC09094" w:rsidR="008C4AFC" w:rsidRPr="00D24EEB" w:rsidRDefault="00D24EEB" w:rsidP="00D24EEB">
      <w:pPr>
        <w:jc w:val="center"/>
        <w:rPr>
          <w:rFonts w:ascii="Comic Sans MS" w:hAnsi="Comic Sans MS"/>
          <w:b/>
          <w:bCs/>
          <w:i/>
          <w:iCs/>
          <w:color w:val="F1A983" w:themeColor="accent2" w:themeTint="99"/>
          <w:sz w:val="40"/>
          <w:szCs w:val="40"/>
          <w:u w:val="single"/>
        </w:rPr>
      </w:pPr>
      <w:r w:rsidRPr="00D24EEB">
        <w:rPr>
          <w:rFonts w:ascii="Comic Sans MS" w:hAnsi="Comic Sans MS"/>
          <w:b/>
          <w:bCs/>
          <w:i/>
          <w:iCs/>
          <w:color w:val="F1A983" w:themeColor="accent2" w:themeTint="99"/>
          <w:sz w:val="40"/>
          <w:szCs w:val="40"/>
          <w:u w:val="single"/>
        </w:rPr>
        <w:t xml:space="preserve">Leitbild Spielgruppe </w:t>
      </w:r>
      <w:proofErr w:type="spellStart"/>
      <w:r w:rsidRPr="00D24EEB">
        <w:rPr>
          <w:rFonts w:ascii="Comic Sans MS" w:hAnsi="Comic Sans MS"/>
          <w:b/>
          <w:bCs/>
          <w:i/>
          <w:iCs/>
          <w:color w:val="F1A983" w:themeColor="accent2" w:themeTint="99"/>
          <w:sz w:val="40"/>
          <w:szCs w:val="40"/>
          <w:u w:val="single"/>
        </w:rPr>
        <w:t>RägiRäupli</w:t>
      </w:r>
      <w:proofErr w:type="spellEnd"/>
    </w:p>
    <w:p w14:paraId="748E6291" w14:textId="77777777" w:rsidR="00D24EEB" w:rsidRDefault="00D24EEB" w:rsidP="00D24EEB">
      <w:pPr>
        <w:jc w:val="center"/>
        <w:rPr>
          <w:rFonts w:ascii="Comic Sans MS" w:hAnsi="Comic Sans MS"/>
          <w:color w:val="F1A983" w:themeColor="accent2" w:themeTint="99"/>
          <w:sz w:val="40"/>
          <w:szCs w:val="40"/>
        </w:rPr>
      </w:pPr>
    </w:p>
    <w:p w14:paraId="41620221" w14:textId="77777777" w:rsidR="00D24EEB" w:rsidRPr="006B2E1D" w:rsidRDefault="00D24EEB" w:rsidP="00D24EEB">
      <w:pPr>
        <w:jc w:val="center"/>
        <w:rPr>
          <w:rFonts w:ascii="Comic Sans MS" w:hAnsi="Comic Sans MS"/>
          <w:color w:val="BF4E14" w:themeColor="accent2" w:themeShade="BF"/>
          <w:sz w:val="24"/>
          <w:szCs w:val="24"/>
        </w:rPr>
      </w:pPr>
      <w:r w:rsidRPr="006B2E1D">
        <w:rPr>
          <w:rFonts w:ascii="Comic Sans MS" w:hAnsi="Comic Sans MS"/>
          <w:color w:val="BF4E14" w:themeColor="accent2" w:themeShade="BF"/>
          <w:sz w:val="24"/>
          <w:szCs w:val="24"/>
        </w:rPr>
        <w:t>In unserer Spielgruppe steht das Kind im Mittelpunkt.</w:t>
      </w:r>
    </w:p>
    <w:p w14:paraId="46385069" w14:textId="5C9BF8EB" w:rsidR="00D24EEB" w:rsidRPr="006B2E1D" w:rsidRDefault="00D24EEB" w:rsidP="00D24EEB">
      <w:pPr>
        <w:jc w:val="center"/>
        <w:rPr>
          <w:rFonts w:ascii="Comic Sans MS" w:hAnsi="Comic Sans MS"/>
          <w:color w:val="A02B93" w:themeColor="accent5"/>
          <w:sz w:val="24"/>
          <w:szCs w:val="24"/>
        </w:rPr>
      </w:pPr>
      <w:r w:rsidRPr="006B2E1D">
        <w:rPr>
          <w:rFonts w:ascii="Comic Sans MS" w:hAnsi="Comic Sans MS"/>
          <w:color w:val="E59EDC" w:themeColor="accent5" w:themeTint="66"/>
          <w:sz w:val="24"/>
          <w:szCs w:val="24"/>
        </w:rPr>
        <w:t>Jedes Kind ist einzigartig und bringt seine eigenen Bedürfnisse, Fähigkeiten und sein eigenes Tempo mit. Wir bieten einen geschützten Raum, in dem Kinder sich wohlfühlen, entdecken und entfalten dürfen.</w:t>
      </w:r>
    </w:p>
    <w:p w14:paraId="15F9DD3E" w14:textId="66A946A8" w:rsidR="00D24EEB" w:rsidRPr="006B2E1D" w:rsidRDefault="00D24EEB" w:rsidP="00D24EEB">
      <w:pPr>
        <w:jc w:val="center"/>
        <w:rPr>
          <w:rFonts w:ascii="Comic Sans MS" w:hAnsi="Comic Sans MS"/>
          <w:color w:val="84E290" w:themeColor="accent3" w:themeTint="66"/>
          <w:sz w:val="24"/>
          <w:szCs w:val="24"/>
        </w:rPr>
      </w:pPr>
      <w:r w:rsidRPr="006B2E1D">
        <w:rPr>
          <w:rFonts w:ascii="Comic Sans MS" w:hAnsi="Comic Sans MS"/>
          <w:color w:val="84E290" w:themeColor="accent3" w:themeTint="66"/>
          <w:sz w:val="24"/>
          <w:szCs w:val="24"/>
        </w:rPr>
        <w:t>Durch freies Spiel und vielfältige Angebote ermöglichen wir den Kindern, die Welt spielerisch und mit allen Sinnen zu erfahren. Dabei fördern wir ihre Neugier, Kreativität und Freude am gemeinsamen Tun.</w:t>
      </w:r>
    </w:p>
    <w:p w14:paraId="52B6956E" w14:textId="07087B78" w:rsidR="00D24EEB" w:rsidRPr="006B2E1D" w:rsidRDefault="00D24EEB" w:rsidP="00D24EEB">
      <w:pPr>
        <w:jc w:val="center"/>
        <w:rPr>
          <w:rFonts w:ascii="Comic Sans MS" w:hAnsi="Comic Sans MS"/>
          <w:color w:val="83CAEB" w:themeColor="accent1" w:themeTint="66"/>
          <w:sz w:val="24"/>
          <w:szCs w:val="24"/>
        </w:rPr>
      </w:pPr>
      <w:r w:rsidRPr="006B2E1D">
        <w:rPr>
          <w:rFonts w:ascii="Comic Sans MS" w:hAnsi="Comic Sans MS"/>
          <w:color w:val="83CAEB" w:themeColor="accent1" w:themeTint="66"/>
          <w:sz w:val="24"/>
          <w:szCs w:val="24"/>
        </w:rPr>
        <w:t>Ein zentraler Bestandteil unserer Arbeit ist das soziale Miteinander. Die Kinder lernen, ihren Platz in der Gruppe zu finden, Rücksicht zu nehmen, Freundschaften zu knüpfen und erste Konflikte altersgerecht zu lösen.</w:t>
      </w:r>
    </w:p>
    <w:p w14:paraId="37A529F5" w14:textId="6B75554D" w:rsidR="00D24EEB" w:rsidRPr="006B2E1D" w:rsidRDefault="00D24EEB" w:rsidP="00D24EEB">
      <w:pPr>
        <w:jc w:val="center"/>
        <w:rPr>
          <w:rFonts w:ascii="Comic Sans MS" w:hAnsi="Comic Sans MS"/>
          <w:color w:val="4C94D8" w:themeColor="text2" w:themeTint="80"/>
          <w:sz w:val="24"/>
          <w:szCs w:val="24"/>
        </w:rPr>
      </w:pPr>
      <w:r w:rsidRPr="006B2E1D">
        <w:rPr>
          <w:rFonts w:ascii="Comic Sans MS" w:hAnsi="Comic Sans MS"/>
          <w:color w:val="4C94D8" w:themeColor="text2" w:themeTint="80"/>
          <w:sz w:val="24"/>
          <w:szCs w:val="24"/>
        </w:rPr>
        <w:t>Wir begleiten die Kinder einfühlsam auf ihrem Weg in die Selbstständigkeit. Sanfte Ablösungsprozesse, Vertrauen und Sicherheit bilden dabei die Grundlage für eine gesunde Entwicklung.</w:t>
      </w:r>
    </w:p>
    <w:p w14:paraId="0B9552C5" w14:textId="63C230B8" w:rsidR="00D24EEB" w:rsidRPr="006B2E1D" w:rsidRDefault="00D24EEB" w:rsidP="00D24EEB">
      <w:pPr>
        <w:jc w:val="center"/>
        <w:rPr>
          <w:rFonts w:ascii="Comic Sans MS" w:hAnsi="Comic Sans MS"/>
          <w:color w:val="A02B93" w:themeColor="accent5"/>
          <w:sz w:val="24"/>
          <w:szCs w:val="24"/>
        </w:rPr>
      </w:pPr>
      <w:r w:rsidRPr="006B2E1D">
        <w:rPr>
          <w:rFonts w:ascii="Comic Sans MS" w:hAnsi="Comic Sans MS"/>
          <w:color w:val="D86DCB" w:themeColor="accent5" w:themeTint="99"/>
          <w:sz w:val="24"/>
          <w:szCs w:val="24"/>
        </w:rPr>
        <w:t>Jedes Kind darf bei uns wachsen und sich entwickeln – in seinem eigenen Tempo. Wir begegnen den Kindern mit Wertschätzung, Geduld und Respekt.</w:t>
      </w:r>
    </w:p>
    <w:p w14:paraId="5A4B9E6C" w14:textId="7A94FFE4" w:rsidR="00D24EEB" w:rsidRDefault="00D24EEB" w:rsidP="00D24EEB">
      <w:pPr>
        <w:jc w:val="center"/>
        <w:rPr>
          <w:rFonts w:ascii="Comic Sans MS" w:hAnsi="Comic Sans MS"/>
          <w:color w:val="D63E98"/>
          <w:sz w:val="24"/>
          <w:szCs w:val="24"/>
        </w:rPr>
      </w:pPr>
      <w:r w:rsidRPr="006B2E1D">
        <w:rPr>
          <w:rFonts w:ascii="Comic Sans MS" w:hAnsi="Comic Sans MS"/>
          <w:color w:val="D63E98"/>
          <w:sz w:val="24"/>
          <w:szCs w:val="24"/>
        </w:rPr>
        <w:t>Eine vertrauensvolle Zusammenarbeit mit den Eltern ist für uns von grosser Bedeutung. Gemeinsam schaffen wir ein Umfeld, in dem sich die Kinder geborgen fühlen und sich ganzheitlich entwickeln können.</w:t>
      </w:r>
    </w:p>
    <w:p w14:paraId="6C223481" w14:textId="77777777" w:rsidR="006B2E1D" w:rsidRPr="006B2E1D" w:rsidRDefault="006B2E1D" w:rsidP="00D24EEB">
      <w:pPr>
        <w:jc w:val="center"/>
        <w:rPr>
          <w:rFonts w:ascii="Comic Sans MS" w:hAnsi="Comic Sans MS"/>
          <w:color w:val="D63E98"/>
          <w:sz w:val="24"/>
          <w:szCs w:val="24"/>
        </w:rPr>
      </w:pPr>
    </w:p>
    <w:p w14:paraId="6ED07167" w14:textId="37C49DE8" w:rsidR="00D24EEB" w:rsidRPr="00D24EEB" w:rsidRDefault="006B2E1D" w:rsidP="00DC79E7">
      <w:pPr>
        <w:tabs>
          <w:tab w:val="left" w:pos="0"/>
        </w:tabs>
        <w:jc w:val="center"/>
        <w:rPr>
          <w:rFonts w:ascii="Comic Sans MS" w:hAnsi="Comic Sans MS"/>
          <w:color w:val="D63E98"/>
          <w:sz w:val="28"/>
          <w:szCs w:val="28"/>
        </w:rPr>
      </w:pPr>
      <w:r>
        <w:rPr>
          <w:rFonts w:ascii="Comic Sans MS" w:hAnsi="Comic Sans MS"/>
          <w:noProof/>
          <w:color w:val="D63E98"/>
          <w:sz w:val="28"/>
          <w:szCs w:val="28"/>
        </w:rPr>
        <w:drawing>
          <wp:inline distT="0" distB="0" distL="0" distR="0" wp14:anchorId="0CEAAF71" wp14:editId="243A59DA">
            <wp:extent cx="2896504" cy="2847975"/>
            <wp:effectExtent l="0" t="0" r="0" b="0"/>
            <wp:docPr id="53058428" name="Grafik 2" descr="Ein Bild, das Text, Cartoon, Darstellung, Gru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428" name="Grafik 2" descr="Ein Bild, das Text, Cartoon, Darstellung, Gruß enthält.&#10;&#10;KI-generierte Inhalte können fehlerhaft sein."/>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80011" cy="2930083"/>
                    </a:xfrm>
                    <a:prstGeom prst="rect">
                      <a:avLst/>
                    </a:prstGeom>
                  </pic:spPr>
                </pic:pic>
              </a:graphicData>
            </a:graphic>
          </wp:inline>
        </w:drawing>
      </w:r>
    </w:p>
    <w:sectPr w:rsidR="00D24EEB" w:rsidRPr="00D24E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EB"/>
    <w:rsid w:val="00070609"/>
    <w:rsid w:val="001218FB"/>
    <w:rsid w:val="0047069C"/>
    <w:rsid w:val="004F72A2"/>
    <w:rsid w:val="006B2E1D"/>
    <w:rsid w:val="006E0E69"/>
    <w:rsid w:val="00800A00"/>
    <w:rsid w:val="008C4AFC"/>
    <w:rsid w:val="00D24EEB"/>
    <w:rsid w:val="00DC79E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A8AD"/>
  <w15:chartTrackingRefBased/>
  <w15:docId w15:val="{5DC183E0-A355-42E2-8402-18600D79A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4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24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24EE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24EE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4EE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4EE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4EE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4EE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4EE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4EE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24EE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24EE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4EE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4EE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4EE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4EE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4EE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4EEB"/>
    <w:rPr>
      <w:rFonts w:eastAsiaTheme="majorEastAsia" w:cstheme="majorBidi"/>
      <w:color w:val="272727" w:themeColor="text1" w:themeTint="D8"/>
    </w:rPr>
  </w:style>
  <w:style w:type="paragraph" w:styleId="Titel">
    <w:name w:val="Title"/>
    <w:basedOn w:val="Standard"/>
    <w:next w:val="Standard"/>
    <w:link w:val="TitelZchn"/>
    <w:uiPriority w:val="10"/>
    <w:qFormat/>
    <w:rsid w:val="00D24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4EE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4EE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4EE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4EE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4EEB"/>
    <w:rPr>
      <w:i/>
      <w:iCs/>
      <w:color w:val="404040" w:themeColor="text1" w:themeTint="BF"/>
    </w:rPr>
  </w:style>
  <w:style w:type="paragraph" w:styleId="Listenabsatz">
    <w:name w:val="List Paragraph"/>
    <w:basedOn w:val="Standard"/>
    <w:uiPriority w:val="34"/>
    <w:qFormat/>
    <w:rsid w:val="00D24EEB"/>
    <w:pPr>
      <w:ind w:left="720"/>
      <w:contextualSpacing/>
    </w:pPr>
  </w:style>
  <w:style w:type="character" w:styleId="IntensiveHervorhebung">
    <w:name w:val="Intense Emphasis"/>
    <w:basedOn w:val="Absatz-Standardschriftart"/>
    <w:uiPriority w:val="21"/>
    <w:qFormat/>
    <w:rsid w:val="00D24EEB"/>
    <w:rPr>
      <w:i/>
      <w:iCs/>
      <w:color w:val="0F4761" w:themeColor="accent1" w:themeShade="BF"/>
    </w:rPr>
  </w:style>
  <w:style w:type="paragraph" w:styleId="IntensivesZitat">
    <w:name w:val="Intense Quote"/>
    <w:basedOn w:val="Standard"/>
    <w:next w:val="Standard"/>
    <w:link w:val="IntensivesZitatZchn"/>
    <w:uiPriority w:val="30"/>
    <w:qFormat/>
    <w:rsid w:val="00D24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4EEB"/>
    <w:rPr>
      <w:i/>
      <w:iCs/>
      <w:color w:val="0F4761" w:themeColor="accent1" w:themeShade="BF"/>
    </w:rPr>
  </w:style>
  <w:style w:type="character" w:styleId="IntensiverVerweis">
    <w:name w:val="Intense Reference"/>
    <w:basedOn w:val="Absatz-Standardschriftart"/>
    <w:uiPriority w:val="32"/>
    <w:qFormat/>
    <w:rsid w:val="00D24E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1065</Characters>
  <Application>Microsoft Office Word</Application>
  <DocSecurity>0</DocSecurity>
  <Lines>25</Lines>
  <Paragraphs>9</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Paternostro-Polvere</dc:creator>
  <cp:keywords/>
  <dc:description/>
  <cp:lastModifiedBy>Alessia Paternostro-Polvere</cp:lastModifiedBy>
  <cp:revision>6</cp:revision>
  <dcterms:created xsi:type="dcterms:W3CDTF">2026-02-14T10:15:00Z</dcterms:created>
  <dcterms:modified xsi:type="dcterms:W3CDTF">2026-02-17T12:40:00Z</dcterms:modified>
</cp:coreProperties>
</file>