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rFonts w:ascii="Darker Grotesque Medium" w:cs="Darker Grotesque Medium" w:eastAsia="Darker Grotesque Medium" w:hAnsi="Darker Grotesque Medium"/>
          <w:sz w:val="34"/>
          <w:szCs w:val="34"/>
        </w:rPr>
      </w:pPr>
      <w:bookmarkStart w:colFirst="0" w:colLast="0" w:name="_dodo1hil6p5s" w:id="0"/>
      <w:bookmarkEnd w:id="0"/>
      <w:r w:rsidDel="00000000" w:rsidR="00000000" w:rsidRPr="00000000">
        <w:rPr>
          <w:rFonts w:ascii="Darker Grotesque Medium" w:cs="Darker Grotesque Medium" w:eastAsia="Darker Grotesque Medium" w:hAnsi="Darker Grotesque Medium"/>
          <w:sz w:val="34"/>
          <w:szCs w:val="34"/>
          <w:rtl w:val="0"/>
        </w:rPr>
        <w:t xml:space="preserve">newsletters (1/2): IT</w:t>
      </w:r>
    </w:p>
    <w:tbl>
      <w:tblPr>
        <w:tblStyle w:val="Table1"/>
        <w:tblW w:w="7477.4187674701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.03382102320825"/>
        <w:gridCol w:w="922.8186944859318"/>
        <w:gridCol w:w="3070.312665766278"/>
        <w:gridCol w:w="1116.8693545413848"/>
        <w:gridCol w:w="961.6288264970224"/>
        <w:gridCol w:w="935.7554051562953"/>
        <w:tblGridChange w:id="0">
          <w:tblGrid>
            <w:gridCol w:w="470.03382102320825"/>
            <w:gridCol w:w="922.8186944859318"/>
            <w:gridCol w:w="3070.312665766278"/>
            <w:gridCol w:w="1116.8693545413848"/>
            <w:gridCol w:w="961.6288264970224"/>
            <w:gridCol w:w="935.755405156295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Nwl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16.12.25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BEAM 2026 sta prendendo forma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57,32%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9,76%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04.01.26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BEAM 2026: biglietti disponibili al miglior prezzo!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48,75%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1,25%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03.02.26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Cosa dicono di BEAM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56,15%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3,59%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12.02.26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Il futuro non si prevede. Si costruisce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44,44%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2,65%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12.03.26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Il paradosso dell'Hospitality: come alzare i prezzi, togliendo servizi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46,92%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2,53%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16.03.26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⚠️ Ultime ore al prezzo attuale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764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41,83%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2,39%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08.04.26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Abbiamo sbagliato tutto per 25 anni (ecco perché)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1.194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48,46%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2,91%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23.04.26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Come trasformare i tuoi peggiori critici nei tuoi migliori alleati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1.311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42,23%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1,24%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05.05.26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La bugia della “Passione” (e lo studio che distrugge le regole del tuo team)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1.486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39,90%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1,43%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Grazie per questo BEAM 2026 ✨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69,74%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21,05%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21.05.26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BEAM 2026 si è concluso. Adesso inizia la parte vera.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63,16%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17,11%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Sum/Average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6.509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50,81%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5,99%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before="360" w:lineRule="auto"/>
        <w:rPr>
          <w:rFonts w:ascii="Darker Grotesque Medium" w:cs="Darker Grotesque Medium" w:eastAsia="Darker Grotesque Medium" w:hAnsi="Darker Grotesque Medium"/>
          <w:sz w:val="34"/>
          <w:szCs w:val="3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wzswk7h7q1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before="360" w:lineRule="auto"/>
        <w:rPr>
          <w:rFonts w:ascii="Darker Grotesque Medium" w:cs="Darker Grotesque Medium" w:eastAsia="Darker Grotesque Medium" w:hAnsi="Darker Grotesque Medium"/>
          <w:sz w:val="34"/>
          <w:szCs w:val="34"/>
        </w:rPr>
      </w:pPr>
      <w:bookmarkStart w:colFirst="0" w:colLast="0" w:name="_ltibblt7yl1k" w:id="2"/>
      <w:bookmarkEnd w:id="2"/>
      <w:r w:rsidDel="00000000" w:rsidR="00000000" w:rsidRPr="00000000">
        <w:rPr>
          <w:rFonts w:ascii="Darker Grotesque Medium" w:cs="Darker Grotesque Medium" w:eastAsia="Darker Grotesque Medium" w:hAnsi="Darker Grotesque Medium"/>
          <w:sz w:val="34"/>
          <w:szCs w:val="34"/>
          <w:rtl w:val="0"/>
        </w:rPr>
        <w:t xml:space="preserve">newsletters (2/2): DE</w:t>
      </w:r>
    </w:p>
    <w:tbl>
      <w:tblPr>
        <w:tblStyle w:val="Table2"/>
        <w:tblW w:w="7490.3554781404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.03382102320825"/>
        <w:gridCol w:w="922.8186944859318"/>
        <w:gridCol w:w="3109.1227977773683"/>
        <w:gridCol w:w="1116.8693545413848"/>
        <w:gridCol w:w="948.6921158266589"/>
        <w:gridCol w:w="922.8186944859318"/>
        <w:tblGridChange w:id="0">
          <w:tblGrid>
            <w:gridCol w:w="470.03382102320825"/>
            <w:gridCol w:w="922.8186944859318"/>
            <w:gridCol w:w="3109.1227977773683"/>
            <w:gridCol w:w="1116.8693545413848"/>
            <w:gridCol w:w="948.6921158266589"/>
            <w:gridCol w:w="922.818694485931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Nwl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16.12.25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BEAM 2026 nimmt Gestalt 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58,00%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15,33%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14.01.26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47 Visitenkarten. Null unvergessliche Gespräche.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45,27%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5,41%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12.02.26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Die Zukunft geschieht nicht von selbst. Wir gestalten sie.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227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47,71%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1,83%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12.03.26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Das Hospitality-Paradoxon: Wie du Preise erhöhst, indem du weniger anbietest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47,74%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4,86%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16.03.26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Report erfolgreich heruntergeladen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63,29%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19,32%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16.03.26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⚠️Nur noch wenige Stunden zum aktuellen Preis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47,46%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5,52%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08.04.26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Wir haben 25 Jahre lang alles falsch gemacht (und hier ist warum)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53,35%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3,49%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23.04.26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Wie du deine schärfsten Kritiker in deine besten Verbündeten verwandelst.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383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47,03%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3,24%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06.05.26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Die Lüge der „Leidenschaft" (und die Studie, die die Regeln deines Teams zerstört)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41,50%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1,39%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20.05.26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Danke, dass du BEAM 2026 mit uns erlebt hast!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65,70%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23,67%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21.05.26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BEAM 2026 ist vorbei. Jetzt geht's erst richtig 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207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63,77%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19,32%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Sum/Average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52,80%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9,40%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360" w:lineRule="auto"/>
        <w:rPr>
          <w:rFonts w:ascii="Darker Grotesque Medium" w:cs="Darker Grotesque Medium" w:eastAsia="Darker Grotesque Medium" w:hAnsi="Darker Grotesque Medium"/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1oi8x7kupu8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360" w:lineRule="auto"/>
        <w:rPr>
          <w:rFonts w:ascii="Darker Grotesque Medium" w:cs="Darker Grotesque Medium" w:eastAsia="Darker Grotesque Medium" w:hAnsi="Darker Grotesque Medium"/>
          <w:sz w:val="34"/>
          <w:szCs w:val="34"/>
        </w:rPr>
      </w:pPr>
      <w:bookmarkStart w:colFirst="0" w:colLast="0" w:name="_k14nyjulqt6w" w:id="4"/>
      <w:bookmarkEnd w:id="4"/>
      <w:r w:rsidDel="00000000" w:rsidR="00000000" w:rsidRPr="00000000">
        <w:rPr>
          <w:rFonts w:ascii="Darker Grotesque Medium" w:cs="Darker Grotesque Medium" w:eastAsia="Darker Grotesque Medium" w:hAnsi="Darker Grotesque Medium"/>
          <w:sz w:val="34"/>
          <w:szCs w:val="34"/>
          <w:rtl w:val="0"/>
        </w:rPr>
        <w:t xml:space="preserve">Newsletters overview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No. of sendings:</w:t>
        <w:br w:type="textWrapping"/>
      </w:r>
      <w:r w:rsidDel="00000000" w:rsidR="00000000" w:rsidRPr="00000000">
        <w:rPr>
          <w:rtl w:val="0"/>
        </w:rPr>
        <w:t xml:space="preserve"> 2026: IT 11 / DE 11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 of total mails dispatched IT &amp; DE:</w:t>
        <w:br w:type="textWrapping"/>
      </w:r>
      <w:r w:rsidDel="00000000" w:rsidR="00000000" w:rsidRPr="00000000">
        <w:rPr>
          <w:rtl w:val="0"/>
        </w:rPr>
        <w:t xml:space="preserve"> 2026: </w:t>
      </w:r>
      <w:r w:rsidDel="00000000" w:rsidR="00000000" w:rsidRPr="00000000">
        <w:rPr>
          <w:b w:val="1"/>
          <w:bCs w:val="1"/>
          <w:rtl w:val="0"/>
        </w:rPr>
        <w:t xml:space="preserve">9.889</w:t>
        <w:br w:type="textWrapping"/>
      </w:r>
      <w:r w:rsidDel="00000000" w:rsidR="00000000" w:rsidRPr="00000000">
        <w:rPr>
          <w:rtl w:val="0"/>
        </w:rPr>
        <w:t xml:space="preserve"> IT: </w:t>
      </w:r>
      <w:r w:rsidDel="00000000" w:rsidR="00000000" w:rsidRPr="00000000">
        <w:rPr>
          <w:b w:val="1"/>
          <w:bCs w:val="1"/>
          <w:rtl w:val="0"/>
        </w:rPr>
        <w:t xml:space="preserve">6.509</w:t>
        <w:br w:type="textWrapping"/>
      </w:r>
      <w:r w:rsidDel="00000000" w:rsidR="00000000" w:rsidRPr="00000000">
        <w:rPr>
          <w:rtl w:val="0"/>
        </w:rPr>
        <w:t xml:space="preserve"> DE: </w:t>
      </w:r>
      <w:r w:rsidDel="00000000" w:rsidR="00000000" w:rsidRPr="00000000">
        <w:rPr>
          <w:b w:val="1"/>
          <w:bCs w:val="1"/>
          <w:rtl w:val="0"/>
        </w:rPr>
        <w:t xml:space="preserve">3.380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Open Rate IT &amp; DE:</w:t>
        <w:br w:type="textWrapping"/>
      </w:r>
      <w:r w:rsidDel="00000000" w:rsidR="00000000" w:rsidRPr="00000000">
        <w:rPr>
          <w:rtl w:val="0"/>
        </w:rPr>
        <w:t xml:space="preserve"> 2026: </w:t>
      </w:r>
      <w:r w:rsidDel="00000000" w:rsidR="00000000" w:rsidRPr="00000000">
        <w:rPr>
          <w:b w:val="1"/>
          <w:bCs w:val="1"/>
          <w:rtl w:val="0"/>
        </w:rPr>
        <w:t xml:space="preserve">51,81%</w:t>
        <w:br w:type="textWrapping"/>
      </w:r>
      <w:r w:rsidDel="00000000" w:rsidR="00000000" w:rsidRPr="00000000">
        <w:rPr>
          <w:rtl w:val="0"/>
        </w:rPr>
        <w:t xml:space="preserve"> IT: </w:t>
      </w:r>
      <w:r w:rsidDel="00000000" w:rsidR="00000000" w:rsidRPr="00000000">
        <w:rPr>
          <w:b w:val="1"/>
          <w:bCs w:val="1"/>
          <w:rtl w:val="0"/>
        </w:rPr>
        <w:t xml:space="preserve">50,81%</w:t>
        <w:br w:type="textWrapping"/>
      </w:r>
      <w:r w:rsidDel="00000000" w:rsidR="00000000" w:rsidRPr="00000000">
        <w:rPr>
          <w:rtl w:val="0"/>
        </w:rPr>
        <w:t xml:space="preserve"> DE: </w:t>
      </w:r>
      <w:r w:rsidDel="00000000" w:rsidR="00000000" w:rsidRPr="00000000">
        <w:rPr>
          <w:b w:val="1"/>
          <w:bCs w:val="1"/>
          <w:rtl w:val="0"/>
        </w:rPr>
        <w:t xml:space="preserve">52,80%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Click Rate IT &amp; DE:</w:t>
        <w:br w:type="textWrapping"/>
      </w:r>
      <w:r w:rsidDel="00000000" w:rsidR="00000000" w:rsidRPr="00000000">
        <w:rPr>
          <w:rtl w:val="0"/>
        </w:rPr>
        <w:t xml:space="preserve"> 2026: </w:t>
      </w:r>
      <w:r w:rsidDel="00000000" w:rsidR="00000000" w:rsidRPr="00000000">
        <w:rPr>
          <w:b w:val="1"/>
          <w:bCs w:val="1"/>
          <w:rtl w:val="0"/>
        </w:rPr>
        <w:t xml:space="preserve">7,70%</w:t>
        <w:br w:type="textWrapping"/>
      </w:r>
      <w:r w:rsidDel="00000000" w:rsidR="00000000" w:rsidRPr="00000000">
        <w:rPr>
          <w:rtl w:val="0"/>
        </w:rPr>
        <w:t xml:space="preserve"> IT: </w:t>
      </w:r>
      <w:r w:rsidDel="00000000" w:rsidR="00000000" w:rsidRPr="00000000">
        <w:rPr>
          <w:b w:val="1"/>
          <w:bCs w:val="1"/>
          <w:rtl w:val="0"/>
        </w:rPr>
        <w:t xml:space="preserve">5,99%</w:t>
        <w:br w:type="textWrapping"/>
      </w:r>
      <w:r w:rsidDel="00000000" w:rsidR="00000000" w:rsidRPr="00000000">
        <w:rPr>
          <w:rtl w:val="0"/>
        </w:rPr>
        <w:t xml:space="preserve"> DE: </w:t>
      </w:r>
      <w:r w:rsidDel="00000000" w:rsidR="00000000" w:rsidRPr="00000000">
        <w:rPr>
          <w:b w:val="1"/>
          <w:bCs w:val="1"/>
          <w:rtl w:val="0"/>
        </w:rPr>
        <w:t xml:space="preserve">9,40%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openings IT &amp; DE:</w:t>
        <w:br w:type="textWrapping"/>
      </w:r>
      <w:r w:rsidDel="00000000" w:rsidR="00000000" w:rsidRPr="00000000">
        <w:rPr>
          <w:rtl w:val="0"/>
        </w:rPr>
        <w:t xml:space="preserve"> 2026: </w:t>
      </w:r>
      <w:r w:rsidDel="00000000" w:rsidR="00000000" w:rsidRPr="00000000">
        <w:rPr>
          <w:b w:val="1"/>
          <w:bCs w:val="1"/>
          <w:rtl w:val="0"/>
        </w:rPr>
        <w:t xml:space="preserve">4.553</w:t>
        <w:br w:type="textWrapping"/>
      </w:r>
      <w:r w:rsidDel="00000000" w:rsidR="00000000" w:rsidRPr="00000000">
        <w:rPr>
          <w:rtl w:val="0"/>
        </w:rPr>
        <w:t xml:space="preserve"> IT: </w:t>
      </w:r>
      <w:r w:rsidDel="00000000" w:rsidR="00000000" w:rsidRPr="00000000">
        <w:rPr>
          <w:b w:val="1"/>
          <w:bCs w:val="1"/>
          <w:rtl w:val="0"/>
        </w:rPr>
        <w:t xml:space="preserve">2.884</w:t>
        <w:br w:type="textWrapping"/>
      </w:r>
      <w:r w:rsidDel="00000000" w:rsidR="00000000" w:rsidRPr="00000000">
        <w:rPr>
          <w:rtl w:val="0"/>
        </w:rPr>
        <w:t xml:space="preserve"> DE: </w:t>
      </w:r>
      <w:r w:rsidDel="00000000" w:rsidR="00000000" w:rsidRPr="00000000">
        <w:rPr>
          <w:b w:val="1"/>
          <w:bCs w:val="1"/>
          <w:rtl w:val="0"/>
        </w:rPr>
        <w:t xml:space="preserve">1.669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clicks IT &amp; DE:</w:t>
        <w:br w:type="textWrapping"/>
      </w:r>
      <w:r w:rsidDel="00000000" w:rsidR="00000000" w:rsidRPr="00000000">
        <w:rPr>
          <w:rtl w:val="0"/>
        </w:rPr>
        <w:t xml:space="preserve"> 2026: </w:t>
      </w:r>
      <w:r w:rsidDel="00000000" w:rsidR="00000000" w:rsidRPr="00000000">
        <w:rPr>
          <w:b w:val="1"/>
          <w:bCs w:val="1"/>
          <w:rtl w:val="0"/>
        </w:rPr>
        <w:t xml:space="preserve">414</w:t>
        <w:br w:type="textWrapping"/>
      </w:r>
      <w:r w:rsidDel="00000000" w:rsidR="00000000" w:rsidRPr="00000000">
        <w:rPr>
          <w:rtl w:val="0"/>
        </w:rPr>
        <w:t xml:space="preserve"> IT: </w:t>
      </w:r>
      <w:r w:rsidDel="00000000" w:rsidR="00000000" w:rsidRPr="00000000">
        <w:rPr>
          <w:b w:val="1"/>
          <w:bCs w:val="1"/>
          <w:rtl w:val="0"/>
        </w:rPr>
        <w:t xml:space="preserve">167</w:t>
        <w:br w:type="textWrapping"/>
      </w:r>
      <w:r w:rsidDel="00000000" w:rsidR="00000000" w:rsidRPr="00000000">
        <w:rPr>
          <w:rtl w:val="0"/>
        </w:rPr>
        <w:t xml:space="preserve"> DE: </w:t>
      </w:r>
      <w:r w:rsidDel="00000000" w:rsidR="00000000" w:rsidRPr="00000000">
        <w:rPr>
          <w:b w:val="1"/>
          <w:bCs w:val="1"/>
          <w:rtl w:val="0"/>
        </w:rPr>
        <w:t xml:space="preserve">247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before="360" w:lineRule="auto"/>
        <w:rPr>
          <w:rFonts w:ascii="Darker Grotesque Medium" w:cs="Darker Grotesque Medium" w:eastAsia="Darker Grotesque Medium" w:hAnsi="Darker Grotesque Medium"/>
          <w:sz w:val="34"/>
          <w:szCs w:val="34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bookmarkStart w:colFirst="0" w:colLast="0" w:name="_4dhj8df51vq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before="360" w:lineRule="auto"/>
        <w:rPr>
          <w:rFonts w:ascii="Darker Grotesque Medium" w:cs="Darker Grotesque Medium" w:eastAsia="Darker Grotesque Medium" w:hAnsi="Darker Grotesque Medium"/>
          <w:sz w:val="34"/>
          <w:szCs w:val="34"/>
        </w:rPr>
      </w:pPr>
      <w:bookmarkStart w:colFirst="0" w:colLast="0" w:name="_ods3byow1v0" w:id="6"/>
      <w:bookmarkEnd w:id="6"/>
      <w:r w:rsidDel="00000000" w:rsidR="00000000" w:rsidRPr="00000000">
        <w:rPr>
          <w:rFonts w:ascii="Darker Grotesque Medium" w:cs="Darker Grotesque Medium" w:eastAsia="Darker Grotesque Medium" w:hAnsi="Darker Grotesque Medium"/>
          <w:sz w:val="34"/>
          <w:szCs w:val="34"/>
          <w:rtl w:val="0"/>
        </w:rPr>
        <w:t xml:space="preserve">Lead generation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7.1495080275654"/>
        <w:gridCol w:w="2271.63167786554"/>
        <w:gridCol w:w="4566.730625130518"/>
        <w:tblGridChange w:id="0">
          <w:tblGrid>
            <w:gridCol w:w="2187.1495080275654"/>
            <w:gridCol w:w="2271.63167786554"/>
            <w:gridCol w:w="4566.7306251305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di analisi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 rilevato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Submission valide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Interazioni effettive e pulite con i form. 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Lead unici acquisiti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Compilazioni multiple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Lead da download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Il report è stato il principale asset di acquisizione, generando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98,3%</w:t>
            </w:r>
            <w:r w:rsidDel="00000000" w:rsidR="00000000" w:rsidRPr="00000000">
              <w:rPr>
                <w:rtl w:val="0"/>
              </w:rPr>
              <w:t xml:space="preserve"> dei lead unici.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Lead da altri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Lead italiani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1.676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Lead tedeschi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Lead da paid 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1.975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Il paid social ha generato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93,2%</w:t>
            </w:r>
            <w:r w:rsidDel="00000000" w:rsidR="00000000" w:rsidRPr="00000000">
              <w:rPr>
                <w:rtl w:val="0"/>
              </w:rPr>
              <w:t xml:space="preserve"> dei lead unici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Lead direct / onsite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Placement principali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Instagram Feed + Facebook Mobile Feed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Insieme hanno generato circa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75,5%</w:t>
            </w:r>
            <w:r w:rsidDel="00000000" w:rsidR="00000000" w:rsidRPr="00000000">
              <w:rPr>
                <w:rtl w:val="0"/>
              </w:rPr>
              <w:t xml:space="preserve"> dei lead paid.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Email aziendali / professionali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Circa il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28,3%</w:t>
            </w:r>
            <w:r w:rsidDel="00000000" w:rsidR="00000000" w:rsidRPr="00000000">
              <w:rPr>
                <w:rtl w:val="0"/>
              </w:rPr>
              <w:t xml:space="preserve"> del database mostra un segnale professionale diretto.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Darker Grotesque" w:cs="Darker Grotesque" w:eastAsia="Darker Grotesque" w:hAnsi="Darker Grotesque"/>
          <w:b w:val="1"/>
          <w:bCs w:val="1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bCs w:val="1"/>
          <w:rtl w:val="0"/>
        </w:rPr>
        <w:t xml:space="preserve">ANALISI QUALITATIVA LEAD</w:t>
      </w:r>
    </w:p>
    <w:p w:rsidR="00000000" w:rsidDel="00000000" w:rsidP="00000000" w:rsidRDefault="00000000" w:rsidRPr="00000000" w14:paraId="000000D7">
      <w:pPr>
        <w:rPr>
          <w:rFonts w:ascii="Darker Grotesque" w:cs="Darker Grotesque" w:eastAsia="Darker Grotesque" w:hAnsi="Darker Grotesque"/>
          <w:b w:val="1"/>
          <w:bCs w:val="1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bCs w:val="1"/>
          <w:rtl w:val="0"/>
        </w:rPr>
        <w:t xml:space="preserve">Identikit basato sui nomi reali estratti dai lead acquisiti: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Darker Grotesque" w:cs="Darker Grotesque" w:eastAsia="Darker Grotesque" w:hAnsi="Darker Grotesque"/>
          <w:b w:val="1"/>
          <w:bCs w:val="1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bCs w:val="1"/>
          <w:rtl w:val="0"/>
        </w:rPr>
        <w:t xml:space="preserve">1. Top Hotellerie, Resort e Grandi Gruppi Alberghieri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Grand Hotel et de Milan: Alissia Mancino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Rosa Alpina: Hugo Pizzinini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Starhotels: Francesco Bosca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Gruppo UNA: Nicolò Bertoncin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Flemings Hotels: Gregor Schertler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Planeta Estate: Alfonso Viviani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e Giovanna Floridia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LDC Hotels &amp; Resorts: Cristiana Rinaldi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Omnia Hotels: Carlo Mattei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Select Hotels: Fabio Angelini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e Denis Magalotti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First Hotel: Andrea Pierini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Biohotel Hermitage: Barbara Maffei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Golden Hill: Carmen Stoll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rPr>
          <w:rFonts w:ascii="Darker Grotesque" w:cs="Darker Grotesque" w:eastAsia="Darker Grotesque" w:hAnsi="Darker Grotesque"/>
          <w:b w:val="1"/>
          <w:bCs w:val="1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bCs w:val="1"/>
          <w:rtl w:val="0"/>
        </w:rPr>
        <w:t xml:space="preserve">2. Corporate, Infrastrutture e Istituzioni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Aeroporti di Roma (ADR): Floriana Chiarello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Repower: Laura Testa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Mazars (Auditing e Consulenza Multinazionale): Danilo Papaleo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e Francesco Pulcrano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Callipo Group: Andrea Luongo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IDM Südtirol (Ente Innovazione Alto Adige): Corinna Ebner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Camera di Commercio di Milano: Alessandra Lupis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Senat der Wirtschaft (Senato dell'Economia Austriaco): Viktoria Forthuber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e C. Gawes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Fondazione Monte dei Paschi di Siena: Paola Bulletti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rPr>
          <w:rFonts w:ascii="Darker Grotesque" w:cs="Darker Grotesque" w:eastAsia="Darker Grotesque" w:hAnsi="Darker Grotesque"/>
          <w:b w:val="1"/>
          <w:bCs w:val="1"/>
        </w:rPr>
      </w:pPr>
      <w:r w:rsidDel="00000000" w:rsidR="00000000" w:rsidRPr="00000000">
        <w:rPr>
          <w:rFonts w:ascii="Darker Grotesque" w:cs="Darker Grotesque" w:eastAsia="Darker Grotesque" w:hAnsi="Darker Grotesque"/>
          <w:b w:val="1"/>
          <w:bCs w:val="1"/>
          <w:rtl w:val="0"/>
        </w:rPr>
        <w:t xml:space="preserve">3. Architettura, Design, Consulenza Strategica e Università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Peia Associati (Studio di Architettura internazionale): Giampiero Peia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Istituto Marangoni (Design e Moda): Silvia Gentili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Analytics Boosters (Dati e Intelligenza Artificiale): Nadia Pezzin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Ingredini Consulting: Katia Redini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4. Mobility, Travel e Tour Operator Premium I player che muovono i turisti altospendenti: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Kel12 (Tour Operator / National Geographic Expeditions): Sonia Di Gregorio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Fantic Rent (Mobility): Giada Cappellari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Bimboinviaggio.com: Chiara Rosati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rker Grotesque Medium">
    <w:embedRegular w:fontKey="{00000000-0000-0000-0000-000000000000}" r:id="rId1" w:subsetted="0"/>
    <w:embedBold w:fontKey="{00000000-0000-0000-0000-000000000000}" r:id="rId2" w:subsetted="0"/>
  </w:font>
  <w:font w:name="Darker Grotesque">
    <w:embedRegular w:fontKey="{00000000-0000-0000-0000-000000000000}" r:id="rId3" w:subsetted="0"/>
    <w:embedBold w:fontKey="{00000000-0000-0000-0000-000000000000}" r:id="rId4" w:subsetted="0"/>
  </w:font>
  <w:font w:name="Darker Grotesque SemiBo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arker Grotesque Medium" w:cs="Darker Grotesque Medium" w:eastAsia="Darker Grotesque Medium" w:hAnsi="Darker Grotesque Medium"/>
        <w:sz w:val="24"/>
        <w:szCs w:val="24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Darker Grotesque" w:cs="Darker Grotesque" w:eastAsia="Darker Grotesque" w:hAnsi="Darker Grotesque"/>
      <w:b w:val="1"/>
      <w:bCs w:val="1"/>
      <w:sz w:val="78"/>
      <w:szCs w:val="7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Darker Grotesque" w:cs="Darker Grotesque" w:eastAsia="Darker Grotesque" w:hAnsi="Darker Grotesque"/>
      <w:b w:val="1"/>
      <w:bCs w:val="1"/>
      <w:sz w:val="54"/>
      <w:szCs w:val="5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Darker Grotesque" w:cs="Darker Grotesque" w:eastAsia="Darker Grotesque" w:hAnsi="Darker Grotesque"/>
      <w:b w:val="1"/>
      <w:bCs w:val="1"/>
      <w:sz w:val="124"/>
      <w:szCs w:val="124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Darker Grotesque SemiBold" w:cs="Darker Grotesque SemiBold" w:eastAsia="Darker Grotesque SemiBold" w:hAnsi="Darker Grotesque SemiBold"/>
      <w:color w:val="434343"/>
      <w:sz w:val="72"/>
      <w:szCs w:val="72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arkerGrotesqueMedium-regular.ttf"/><Relationship Id="rId2" Type="http://schemas.openxmlformats.org/officeDocument/2006/relationships/font" Target="fonts/DarkerGrotesqueMedium-bold.ttf"/><Relationship Id="rId3" Type="http://schemas.openxmlformats.org/officeDocument/2006/relationships/font" Target="fonts/DarkerGrotesque-regular.ttf"/><Relationship Id="rId4" Type="http://schemas.openxmlformats.org/officeDocument/2006/relationships/font" Target="fonts/DarkerGrotesque-bold.ttf"/><Relationship Id="rId5" Type="http://schemas.openxmlformats.org/officeDocument/2006/relationships/font" Target="fonts/DarkerGrotesqueSemiBold-regular.ttf"/><Relationship Id="rId6" Type="http://schemas.openxmlformats.org/officeDocument/2006/relationships/font" Target="fonts/DarkerGrotesque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